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header11.xml" ContentType="application/vnd.openxmlformats-officedocument.wordprocessingml.header+xml"/>
  <Override PartName="/word/footer10.xml" ContentType="application/vnd.openxmlformats-officedocument.wordprocessingml.foot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header13.xml" ContentType="application/vnd.openxmlformats-officedocument.wordprocessingml.header+xml"/>
  <Override PartName="/word/footer12.xml" ContentType="application/vnd.openxmlformats-officedocument.wordprocessingml.foot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header15.xml" ContentType="application/vnd.openxmlformats-officedocument.wordprocessingml.header+xml"/>
  <Override PartName="/word/footer14.xml" ContentType="application/vnd.openxmlformats-officedocument.wordprocessingml.foot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header17.xml" ContentType="application/vnd.openxmlformats-officedocument.wordprocessingml.header+xml"/>
  <Override PartName="/word/footer1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47E" w:rsidRDefault="002C247E" w:rsidP="00744117">
      <w:pPr>
        <w:tabs>
          <w:tab w:val="left" w:pos="1440"/>
          <w:tab w:val="left" w:pos="8040"/>
        </w:tabs>
        <w:jc w:val="center"/>
      </w:pPr>
      <w:bookmarkStart w:id="0" w:name="bkmrk"/>
      <w:bookmarkStart w:id="1" w:name="_GoBack"/>
      <w:bookmarkEnd w:id="0"/>
      <w:bookmarkEnd w:id="1"/>
      <w:smartTag w:uri="urn:schemas-microsoft-com:office:smarttags" w:element="place">
        <w:smartTag w:uri="urn:schemas-microsoft-com:office:smarttags" w:element="State">
          <w:smartTag w:uri="urn:schemas-microsoft-com:office:smarttags" w:element="PlaceType">
            <w:smartTag w:uri="urn:schemas-microsoft-com:office:smarttags" w:element="PlaceName">
              <w:r>
                <w:t>PENNSYLVANIA</w:t>
              </w:r>
            </w:smartTag>
          </w:smartTag>
        </w:smartTag>
      </w:smartTag>
    </w:p>
    <w:p w:rsidR="002C247E" w:rsidRDefault="002C247E" w:rsidP="00744117">
      <w:pPr>
        <w:tabs>
          <w:tab w:val="left" w:pos="1440"/>
          <w:tab w:val="left" w:pos="8040"/>
        </w:tabs>
        <w:jc w:val="center"/>
      </w:pPr>
      <w:r>
        <w:t>COMMERCIAL PROPERTY INSURANCE</w:t>
      </w:r>
    </w:p>
    <w:p w:rsidR="002C247E" w:rsidRDefault="002C247E" w:rsidP="00744117">
      <w:pPr>
        <w:tabs>
          <w:tab w:val="left" w:pos="1440"/>
          <w:tab w:val="left" w:pos="8040"/>
        </w:tabs>
      </w:pPr>
    </w:p>
    <w:p w:rsidR="002C247E" w:rsidRDefault="002C247E" w:rsidP="00744117">
      <w:pPr>
        <w:tabs>
          <w:tab w:val="left" w:pos="1440"/>
          <w:tab w:val="left" w:pos="8040"/>
        </w:tabs>
      </w:pPr>
      <w:r>
        <w:t>SECTION E - REVISED LOSS COST PAGES</w:t>
      </w:r>
    </w:p>
    <w:p w:rsidR="002C247E" w:rsidRDefault="002C247E" w:rsidP="00744117">
      <w:pPr>
        <w:tabs>
          <w:tab w:val="left" w:pos="1440"/>
          <w:tab w:val="left" w:pos="8040"/>
        </w:tabs>
      </w:pPr>
    </w:p>
    <w:p w:rsidR="002C247E" w:rsidRDefault="002C247E" w:rsidP="00744117">
      <w:pPr>
        <w:tabs>
          <w:tab w:val="left" w:pos="1440"/>
          <w:tab w:val="left" w:leader="dot" w:pos="8040"/>
        </w:tabs>
        <w:ind w:left="1440"/>
      </w:pPr>
      <w:r>
        <w:t xml:space="preserve">Special Causes of Loss Loss Costs </w:t>
      </w:r>
      <w:r>
        <w:tab/>
      </w:r>
      <w:r>
        <w:tab/>
        <w:t>E2</w:t>
      </w:r>
    </w:p>
    <w:p w:rsidR="002C247E" w:rsidRDefault="002C247E" w:rsidP="00744117">
      <w:pPr>
        <w:tabs>
          <w:tab w:val="left" w:pos="1440"/>
          <w:tab w:val="left" w:leader="dot" w:pos="8040"/>
        </w:tabs>
        <w:ind w:left="1440"/>
      </w:pPr>
    </w:p>
    <w:p w:rsidR="002C247E" w:rsidRDefault="002C247E" w:rsidP="00744117">
      <w:pPr>
        <w:tabs>
          <w:tab w:val="left" w:pos="1440"/>
          <w:tab w:val="left" w:leader="dot" w:pos="8040"/>
        </w:tabs>
        <w:ind w:left="1440"/>
      </w:pPr>
      <w:r>
        <w:t xml:space="preserve">Basic Group I Loss Costs </w:t>
      </w:r>
      <w:r>
        <w:tab/>
      </w:r>
      <w:r>
        <w:tab/>
        <w:t xml:space="preserve">E3-13 </w:t>
      </w:r>
    </w:p>
    <w:p w:rsidR="002C247E" w:rsidRDefault="002C247E" w:rsidP="00744117">
      <w:pPr>
        <w:tabs>
          <w:tab w:val="left" w:pos="1440"/>
          <w:tab w:val="left" w:leader="dot" w:pos="8040"/>
        </w:tabs>
        <w:ind w:left="1440"/>
      </w:pPr>
    </w:p>
    <w:p w:rsidR="002C247E" w:rsidRDefault="002C247E" w:rsidP="002C247E">
      <w:pPr>
        <w:sectPr w:rsidR="002C247E" w:rsidSect="002C247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20" w:right="1080" w:bottom="720" w:left="1080" w:header="360" w:footer="504" w:gutter="0"/>
          <w:paperSrc w:first="7" w:other="7"/>
          <w:pgNumType w:start="1"/>
          <w:cols w:space="720"/>
          <w:docGrid w:linePitch="299"/>
        </w:sectPr>
      </w:pPr>
    </w:p>
    <w:p w:rsidR="002C247E" w:rsidRDefault="002C247E" w:rsidP="0009770E">
      <w:pPr>
        <w:pStyle w:val="boxrule"/>
        <w:rPr>
          <w:b w:val="0"/>
        </w:rPr>
      </w:pPr>
      <w:r>
        <w:lastRenderedPageBreak/>
        <w:t>72.  CAUSES OF LOSS – SPECIAL FORM</w:t>
      </w:r>
    </w:p>
    <w:p w:rsidR="002C247E" w:rsidRDefault="002C247E" w:rsidP="0009770E">
      <w:pPr>
        <w:pStyle w:val="outlinetxt3"/>
      </w:pPr>
      <w:r>
        <w:rPr>
          <w:b/>
        </w:rPr>
        <w:tab/>
        <w:t>E.2.</w:t>
      </w:r>
      <w:r>
        <w:rPr>
          <w:b/>
        </w:rPr>
        <w:tab/>
      </w:r>
      <w:r>
        <w:t>Rating Procedure – Property Damage – Other than Builders' Risk</w:t>
      </w:r>
    </w:p>
    <w:p w:rsidR="002C247E" w:rsidRDefault="002C247E" w:rsidP="0009770E">
      <w:pPr>
        <w:pStyle w:val="outlinetxt5"/>
      </w:pPr>
      <w:r>
        <w:rPr>
          <w:b/>
        </w:rPr>
        <w:tab/>
        <w:t>b.(1)</w:t>
      </w:r>
      <w:r>
        <w:tab/>
        <w:t xml:space="preserve">Building Coverage – Loss Cost: </w:t>
      </w:r>
      <w:del w:id="2" w:author="Author" w:date="2016-08-08T16:10:00Z">
        <w:r w:rsidDel="0009770E">
          <w:delText>.056</w:delText>
        </w:r>
      </w:del>
      <w:ins w:id="3" w:author="Author" w:date="2016-08-08T16:10:00Z">
        <w:r>
          <w:t>.064</w:t>
        </w:r>
      </w:ins>
    </w:p>
    <w:p w:rsidR="002C247E" w:rsidRDefault="002C247E" w:rsidP="0009770E">
      <w:pPr>
        <w:pStyle w:val="outlinetxt5"/>
      </w:pPr>
      <w:r>
        <w:tab/>
      </w:r>
      <w:r w:rsidRPr="002377F9">
        <w:rPr>
          <w:b/>
        </w:rPr>
        <w:t>c.</w:t>
      </w:r>
      <w:r>
        <w:rPr>
          <w:b/>
        </w:rPr>
        <w:t>(2)</w:t>
      </w:r>
      <w:r>
        <w:tab/>
        <w:t>Personal Property Coverage – Loss Costs</w:t>
      </w:r>
    </w:p>
    <w:p w:rsidR="002C247E" w:rsidRDefault="002C247E" w:rsidP="0009770E">
      <w:pPr>
        <w:pStyle w:val="space4"/>
      </w:pPr>
    </w:p>
    <w:tbl>
      <w:tblPr>
        <w:tblW w:w="5010" w:type="dxa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3610"/>
        <w:gridCol w:w="900"/>
        <w:gridCol w:w="300"/>
      </w:tblGrid>
      <w:tr w:rsidR="002C247E" w:rsidTr="00E820D5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10"/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hideMark/>
          </w:tcPr>
          <w:p w:rsidR="002C247E" w:rsidRDefault="002C247E" w:rsidP="0009770E">
            <w:pPr>
              <w:pStyle w:val="tablehead"/>
            </w:pPr>
            <w:r>
              <w:t>Occupancy Category</w:t>
            </w:r>
          </w:p>
        </w:tc>
        <w:tc>
          <w:tcPr>
            <w:tcW w:w="120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C247E" w:rsidRDefault="002C247E" w:rsidP="0009770E">
            <w:pPr>
              <w:pStyle w:val="tablehead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Loss Cost</w:t>
            </w: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10"/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Residential Apartments and Condominiums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r>
              <w:rPr>
                <w:rFonts w:cs="Arial"/>
                <w:color w:val="000000"/>
                <w:szCs w:val="18"/>
              </w:rPr>
              <w:t>.098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10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Offices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4" w:author="Author" w:date="2016-08-08T16:10:00Z">
              <w:r w:rsidDel="0009770E">
                <w:rPr>
                  <w:rFonts w:cs="Arial"/>
                  <w:color w:val="000000"/>
                  <w:szCs w:val="18"/>
                </w:rPr>
                <w:delText>.130</w:delText>
              </w:r>
            </w:del>
            <w:ins w:id="5" w:author="Author" w:date="2016-08-08T16:10:00Z">
              <w:r>
                <w:rPr>
                  <w:rFonts w:cs="Arial"/>
                  <w:color w:val="000000"/>
                  <w:szCs w:val="18"/>
                </w:rPr>
                <w:t>.143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Mercantile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6" w:author="Author" w:date="2016-08-08T16:10:00Z">
              <w:r w:rsidDel="0009770E">
                <w:rPr>
                  <w:rFonts w:cs="Arial"/>
                  <w:color w:val="000000"/>
                  <w:szCs w:val="18"/>
                </w:rPr>
                <w:delText>.161</w:delText>
              </w:r>
            </w:del>
            <w:ins w:id="7" w:author="Author" w:date="2016-08-08T16:10:00Z">
              <w:r>
                <w:rPr>
                  <w:rFonts w:cs="Arial"/>
                  <w:color w:val="000000"/>
                  <w:szCs w:val="18"/>
                </w:rPr>
                <w:t>.180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Mercantile – Medium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8" w:author="Author" w:date="2016-08-08T16:10:00Z">
              <w:r w:rsidDel="0009770E">
                <w:rPr>
                  <w:rFonts w:cs="Arial"/>
                  <w:color w:val="000000"/>
                  <w:szCs w:val="18"/>
                </w:rPr>
                <w:delText>.180</w:delText>
              </w:r>
            </w:del>
            <w:ins w:id="9" w:author="Author" w:date="2016-08-08T16:10:00Z">
              <w:r>
                <w:rPr>
                  <w:rFonts w:cs="Arial"/>
                  <w:color w:val="000000"/>
                  <w:szCs w:val="18"/>
                </w:rPr>
                <w:t>.191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Mercantile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10" w:author="Author" w:date="2016-08-08T16:10:00Z">
              <w:r w:rsidDel="0009770E">
                <w:rPr>
                  <w:rFonts w:cs="Arial"/>
                  <w:color w:val="000000"/>
                  <w:szCs w:val="18"/>
                </w:rPr>
                <w:delText>.131</w:delText>
              </w:r>
            </w:del>
            <w:ins w:id="11" w:author="Author" w:date="2016-08-08T16:10:00Z">
              <w:r>
                <w:rPr>
                  <w:rFonts w:cs="Arial"/>
                  <w:color w:val="000000"/>
                  <w:szCs w:val="18"/>
                </w:rPr>
                <w:t>.138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Motels and Hotels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12" w:author="Author" w:date="2016-08-08T16:10:00Z">
              <w:r w:rsidDel="0009770E">
                <w:rPr>
                  <w:rFonts w:cs="Arial"/>
                  <w:color w:val="000000"/>
                  <w:szCs w:val="18"/>
                </w:rPr>
                <w:delText>.095</w:delText>
              </w:r>
            </w:del>
            <w:ins w:id="13" w:author="Author" w:date="2016-08-08T16:10:00Z">
              <w:r>
                <w:rPr>
                  <w:rFonts w:cs="Arial"/>
                  <w:color w:val="000000"/>
                  <w:szCs w:val="18"/>
                </w:rPr>
                <w:t>.101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Institutional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14" w:author="Author" w:date="2016-08-08T16:10:00Z">
              <w:r w:rsidDel="0009770E">
                <w:rPr>
                  <w:rFonts w:cs="Arial"/>
                  <w:color w:val="000000"/>
                  <w:szCs w:val="18"/>
                </w:rPr>
                <w:delText>.056</w:delText>
              </w:r>
            </w:del>
            <w:ins w:id="15" w:author="Author" w:date="2016-08-08T16:10:00Z">
              <w:r>
                <w:rPr>
                  <w:rFonts w:cs="Arial"/>
                  <w:color w:val="000000"/>
                  <w:szCs w:val="18"/>
                </w:rPr>
                <w:t>.063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Institutional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16" w:author="Author" w:date="2016-08-08T16:10:00Z">
              <w:r w:rsidDel="0009770E">
                <w:rPr>
                  <w:rFonts w:cs="Arial"/>
                  <w:color w:val="000000"/>
                  <w:szCs w:val="18"/>
                </w:rPr>
                <w:delText>.038</w:delText>
              </w:r>
            </w:del>
            <w:ins w:id="17" w:author="Author" w:date="2016-08-08T16:10:00Z">
              <w:r>
                <w:rPr>
                  <w:rFonts w:cs="Arial"/>
                  <w:color w:val="000000"/>
                  <w:szCs w:val="18"/>
                </w:rPr>
                <w:t>.034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Industrial and Processing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18" w:author="Author" w:date="2016-08-08T16:10:00Z">
              <w:r w:rsidDel="0009770E">
                <w:rPr>
                  <w:rFonts w:cs="Arial"/>
                  <w:color w:val="000000"/>
                  <w:szCs w:val="18"/>
                </w:rPr>
                <w:delText>.179</w:delText>
              </w:r>
            </w:del>
            <w:ins w:id="19" w:author="Author" w:date="2016-08-08T16:10:00Z">
              <w:r>
                <w:rPr>
                  <w:rFonts w:cs="Arial"/>
                  <w:color w:val="000000"/>
                  <w:szCs w:val="18"/>
                </w:rPr>
                <w:t>.192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Industrial and Processing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20" w:author="Author" w:date="2016-08-08T16:10:00Z">
              <w:r w:rsidDel="0009770E">
                <w:rPr>
                  <w:rFonts w:cs="Arial"/>
                  <w:color w:val="000000"/>
                  <w:szCs w:val="18"/>
                </w:rPr>
                <w:delText>.145</w:delText>
              </w:r>
            </w:del>
            <w:ins w:id="21" w:author="Author" w:date="2016-08-08T16:10:00Z">
              <w:r>
                <w:rPr>
                  <w:rFonts w:cs="Arial"/>
                  <w:color w:val="000000"/>
                  <w:szCs w:val="18"/>
                </w:rPr>
                <w:t>.165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Service – High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22" w:author="Author" w:date="2016-08-08T16:11:00Z">
              <w:r w:rsidDel="0009770E">
                <w:rPr>
                  <w:rFonts w:cs="Arial"/>
                  <w:color w:val="000000"/>
                  <w:szCs w:val="18"/>
                </w:rPr>
                <w:delText>.157</w:delText>
              </w:r>
            </w:del>
            <w:ins w:id="23" w:author="Author" w:date="2016-08-08T16:11:00Z">
              <w:r>
                <w:rPr>
                  <w:rFonts w:cs="Arial"/>
                  <w:color w:val="000000"/>
                  <w:szCs w:val="18"/>
                </w:rPr>
                <w:t>.146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Service – Low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24" w:author="Author" w:date="2016-08-08T16:11:00Z">
              <w:r w:rsidDel="0009770E">
                <w:rPr>
                  <w:rFonts w:cs="Arial"/>
                  <w:color w:val="000000"/>
                  <w:szCs w:val="18"/>
                </w:rPr>
                <w:delText>.103</w:delText>
              </w:r>
            </w:del>
            <w:ins w:id="25" w:author="Author" w:date="2016-08-08T16:11:00Z">
              <w:r>
                <w:rPr>
                  <w:rFonts w:cs="Arial"/>
                  <w:color w:val="000000"/>
                  <w:szCs w:val="18"/>
                </w:rPr>
                <w:t>.109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Contractors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:rsidR="002C247E" w:rsidRDefault="002C247E" w:rsidP="0009770E">
            <w:pPr>
              <w:pStyle w:val="tabletext10"/>
              <w:jc w:val="right"/>
              <w:rPr>
                <w:szCs w:val="18"/>
              </w:rPr>
            </w:pPr>
            <w:del w:id="26" w:author="Author" w:date="2016-08-08T16:11:00Z">
              <w:r w:rsidDel="0009770E">
                <w:delText>.281</w:delText>
              </w:r>
            </w:del>
            <w:ins w:id="27" w:author="Author" w:date="2016-08-08T16:11:00Z">
              <w:r>
                <w:t>.303</w:t>
              </w:r>
            </w:ins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C247E" w:rsidRDefault="002C247E" w:rsidP="0009770E">
            <w:pPr>
              <w:pStyle w:val="tabletext10"/>
              <w:jc w:val="center"/>
              <w:rPr>
                <w:szCs w:val="18"/>
              </w:rPr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  <w:hideMark/>
          </w:tcPr>
          <w:p w:rsidR="002C247E" w:rsidRDefault="002C247E" w:rsidP="0009770E">
            <w:pPr>
              <w:pStyle w:val="tablehead"/>
              <w:jc w:val="left"/>
            </w:pPr>
            <w:r>
              <w:br/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47E" w:rsidRPr="00485332" w:rsidRDefault="002C247E" w:rsidP="0009770E">
            <w:pPr>
              <w:pStyle w:val="tabletext11"/>
              <w:jc w:val="center"/>
              <w:rPr>
                <w:b/>
              </w:rPr>
            </w:pPr>
            <w:r w:rsidRPr="00485332">
              <w:rPr>
                <w:b/>
              </w:rPr>
              <w:br/>
              <w:t>Territory</w:t>
            </w:r>
            <w:r>
              <w:rPr>
                <w:b/>
              </w:rPr>
              <w:t xml:space="preserve"> (County)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C247E" w:rsidRPr="00485332" w:rsidRDefault="002C247E" w:rsidP="0009770E">
            <w:pPr>
              <w:pStyle w:val="tabletext11"/>
              <w:jc w:val="center"/>
              <w:rPr>
                <w:b/>
              </w:rPr>
            </w:pPr>
            <w:r w:rsidRPr="00485332">
              <w:rPr>
                <w:b/>
              </w:rPr>
              <w:t>Territorial Multiplier</w:t>
            </w: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>Allegheny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C247E" w:rsidRDefault="002C247E" w:rsidP="0009770E">
            <w:pPr>
              <w:pStyle w:val="tabletext10"/>
              <w:tabs>
                <w:tab w:val="decimal" w:pos="280"/>
              </w:tabs>
              <w:jc w:val="right"/>
            </w:pPr>
            <w:r>
              <w:t>1.367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247E" w:rsidRDefault="002C247E" w:rsidP="0009770E">
            <w:pPr>
              <w:pStyle w:val="tabletext10"/>
              <w:tabs>
                <w:tab w:val="decimal" w:pos="280"/>
              </w:tabs>
              <w:jc w:val="center"/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smartTag w:uri="urn:schemas-microsoft-com:office:smarttags" w:element="place">
              <w:smartTag w:uri="urn:schemas-microsoft-com:office:smarttags" w:element="City">
                <w:r>
                  <w:t>Philadelphia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C247E" w:rsidRDefault="002C247E" w:rsidP="0009770E">
            <w:pPr>
              <w:pStyle w:val="tabletext10"/>
              <w:tabs>
                <w:tab w:val="decimal" w:pos="280"/>
              </w:tabs>
              <w:jc w:val="right"/>
            </w:pPr>
            <w:r>
              <w:t>1.718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47E" w:rsidRDefault="002C247E" w:rsidP="0009770E">
            <w:pPr>
              <w:pStyle w:val="tabletext10"/>
              <w:tabs>
                <w:tab w:val="decimal" w:pos="280"/>
              </w:tabs>
              <w:jc w:val="center"/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C247E" w:rsidRDefault="002C247E" w:rsidP="0009770E">
            <w:pPr>
              <w:pStyle w:val="tabletext10"/>
            </w:pPr>
            <w:r>
              <w:t xml:space="preserve">Bucks, </w:t>
            </w:r>
            <w:smartTag w:uri="urn:schemas-microsoft-com:office:smarttags" w:element="place">
              <w:smartTag w:uri="urn:schemas-microsoft-com:office:smarttags" w:element="State">
                <w:r>
                  <w:t>Delaware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2C247E" w:rsidRDefault="002C247E" w:rsidP="0009770E">
            <w:pPr>
              <w:pStyle w:val="tabletext01"/>
              <w:tabs>
                <w:tab w:val="decimal" w:pos="280"/>
              </w:tabs>
              <w:jc w:val="right"/>
            </w:pPr>
            <w:r>
              <w:t>1.079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47E" w:rsidRDefault="002C247E" w:rsidP="0009770E">
            <w:pPr>
              <w:pStyle w:val="tabletext01"/>
              <w:tabs>
                <w:tab w:val="decimal" w:pos="280"/>
              </w:tabs>
              <w:jc w:val="center"/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C247E" w:rsidRDefault="002C247E" w:rsidP="0009770E">
            <w:pPr>
              <w:pStyle w:val="tabletext10"/>
            </w:pPr>
            <w:smartTag w:uri="urn:schemas-microsoft-com:office:smarttags" w:element="City">
              <w:r>
                <w:t>Chester</w:t>
              </w:r>
            </w:smartTag>
            <w:r>
              <w:t xml:space="preserve">, </w:t>
            </w:r>
            <w:smartTag w:uri="urn:schemas-microsoft-com:office:smarttags" w:element="place">
              <w:smartTag w:uri="urn:schemas-microsoft-com:office:smarttags" w:element="City">
                <w:r>
                  <w:t>Montgomery</w:t>
                </w:r>
              </w:smartTag>
            </w:smartTag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C247E" w:rsidRDefault="002C247E" w:rsidP="0009770E">
            <w:pPr>
              <w:pStyle w:val="tabletext01"/>
              <w:tabs>
                <w:tab w:val="decimal" w:pos="280"/>
              </w:tabs>
              <w:jc w:val="right"/>
            </w:pPr>
            <w:r>
              <w:t>1.113</w:t>
            </w:r>
          </w:p>
        </w:tc>
        <w:tc>
          <w:tcPr>
            <w:tcW w:w="3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C247E" w:rsidRDefault="002C247E" w:rsidP="0009770E">
            <w:pPr>
              <w:pStyle w:val="tabletext01"/>
              <w:tabs>
                <w:tab w:val="decimal" w:pos="280"/>
              </w:tabs>
              <w:jc w:val="center"/>
            </w:pPr>
          </w:p>
        </w:tc>
      </w:tr>
      <w:tr w:rsidR="002C247E" w:rsidTr="0029747F">
        <w:trPr>
          <w:cantSplit/>
          <w:trHeight w:val="190"/>
        </w:trPr>
        <w:tc>
          <w:tcPr>
            <w:tcW w:w="200" w:type="dxa"/>
          </w:tcPr>
          <w:p w:rsidR="002C247E" w:rsidRDefault="002C247E" w:rsidP="0009770E">
            <w:pPr>
              <w:pStyle w:val="tabletext01"/>
            </w:pPr>
          </w:p>
        </w:tc>
        <w:tc>
          <w:tcPr>
            <w:tcW w:w="3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47E" w:rsidRDefault="002C247E" w:rsidP="0009770E">
            <w:pPr>
              <w:pStyle w:val="tabletext10"/>
            </w:pPr>
            <w:r>
              <w:t>Remainder of State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2C247E" w:rsidRDefault="002C247E" w:rsidP="0009770E">
            <w:pPr>
              <w:pStyle w:val="tabletext01"/>
              <w:tabs>
                <w:tab w:val="decimal" w:pos="280"/>
              </w:tabs>
              <w:jc w:val="right"/>
            </w:pPr>
            <w:r>
              <w:t>1.000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247E" w:rsidRDefault="002C247E" w:rsidP="0009770E">
            <w:pPr>
              <w:pStyle w:val="tabletext01"/>
              <w:tabs>
                <w:tab w:val="decimal" w:pos="280"/>
              </w:tabs>
              <w:jc w:val="center"/>
            </w:pPr>
          </w:p>
        </w:tc>
      </w:tr>
    </w:tbl>
    <w:p w:rsidR="002C247E" w:rsidRDefault="002C247E" w:rsidP="0009770E">
      <w:pPr>
        <w:pStyle w:val="isonormal"/>
      </w:pPr>
    </w:p>
    <w:p w:rsidR="002C247E" w:rsidRDefault="002C247E" w:rsidP="002C247E">
      <w:pPr>
        <w:sectPr w:rsidR="002C247E" w:rsidSect="002C247E">
          <w:headerReference w:type="default" r:id="rId14"/>
          <w:pgSz w:w="12240" w:h="15840"/>
          <w:pgMar w:top="1735" w:right="960" w:bottom="1560" w:left="1200" w:header="575" w:footer="48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  <w:bookmarkStart w:id="28" w:name="ISOSuiteClassCodes"/>
      <w:bookmarkEnd w:id="28"/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even" r:id="rId15"/>
          <w:headerReference w:type="default" r:id="rId16"/>
          <w:footerReference w:type="even" r:id="rId17"/>
          <w:footerReference w:type="default" r:id="rId18"/>
          <w:headerReference w:type="first" r:id="rId19"/>
          <w:footerReference w:type="first" r:id="rId20"/>
          <w:pgSz w:w="12240" w:h="15840"/>
          <w:pgMar w:top="1800" w:right="960" w:bottom="1560" w:left="1200" w:header="600" w:footer="720" w:gutter="0"/>
          <w:paperSrc w:first="7" w:other="7"/>
          <w:cols w:num="2" w:space="72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0074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Boarding and Lodging Houses, Rooming Houses, Fraternities and Sororities, Dormitories – Up to 10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0075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Boarding and Lodging Houses, Rooming Houses, Fraternities and Sororities, Dormitories – 11 to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0076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Boarding and Lodging Houses, Rooming Houses, Fraternities and Sororities, Dormitories – Over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0077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Convents, Monasteries and Rectories, Orphan Homes, Nurses' Homes, Sisters' Homes – Up to 10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0078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Convents, Monasteries and Rectories, Orphan Homes, Nurses' Homes, Sisters' Homes – 11 to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0079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Convents, Monasteries and Rectories, Orphan Homes, Nurses' Homes, Sisters' Homes – Over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0196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1 Family Dwellings (Lessor's Risk)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0197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2 Family Dwellings (Lessor's Risk)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0198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3 or 4 Family Dwellings (Lessor's Risk)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Apartments without Mercantile Occupancies – Up to 10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Apartments without Mercantile Occupancies – 11 to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0074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0075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0076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0077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0078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0079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0196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0197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0198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0.273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21"/>
          <w:footerReference w:type="default" r:id="rId22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0313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Apartments without Mercantile Occupancies – Over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Apartments with Mercantile Occupancies – Up to 10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Apartments with Mercantile Occupancies – 11 to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Apartments with Mercantile Occupancies – Over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Residential Condominiums without Mercantile Occupancies – Up to 10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Residential Condominiums without Mercantile Occupancies – 11 to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Residential Condominiums without Mercantile Occupancies – Over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0.257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0.227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0.612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0.551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0.718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0.646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0.610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0.503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0.612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0.551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0.718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0.646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0.610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0.503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0.411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0.329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0.612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0.551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0.523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0.460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0.718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0.646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0.610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0.503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23"/>
          <w:footerReference w:type="default" r:id="rId24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0341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Residential Condominiums with Mercantile Occupancies – Up to 10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Residential Condominiums with Mercantile Occupancies – 11 to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0343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Residential Condominiums with Mercantile Occupancies – Over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Not Otherwise Classified – Low Susceptibility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Tire, Battery and Accessory Dealers without Tire Recapping and Vulcanizing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Wearing Apparel, Textiles, Shoes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Alcoholic Beverages other than Bars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0.240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0.240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0343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0.240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0.198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B&amp;C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25"/>
          <w:footerReference w:type="default" r:id="rId26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 – Sole Occy Only – Food Products Inc. Retail Bakeries; Non-Alcoholic Beverages (Sales Only – No Baking or Cooking)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Baking on Premises, No Delivery to Outlets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Food Products with Limited Cooking, Excluding Bakeries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Bars and Taverns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Restaurants with Limited Cooking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Motor Vehicles, No Repair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0561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Boat and Marine Supply Dealers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0562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Drugs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0563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Electrical Goods, Hardware and Machinery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0564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Furniture and Home Furnishings other than Appliances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0.281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0561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0562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0563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0564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27"/>
          <w:footerReference w:type="default" r:id="rId28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0565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Jewelry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0566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Sporting Goods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0567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Not Otherwise Classified – Moderate Susceptibility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Sole Occupancy Only – Not Otherwise Classified – High Susceptibility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Greenhouses – Sole Occupancy Only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0581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Multiple Occupancy without 0564 Occupant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0582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Mercantile – Multiple Occupancy with 0564 Occupant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0565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0.084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0566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0567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0580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0581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0.122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0.115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0.165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0.149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0.141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0.125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0582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0.120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0.149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0.133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0.112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29"/>
          <w:footerReference w:type="default" r:id="rId30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0701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Government Offices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0702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Banks and Offices other than Governmental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0742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Motels and Hotels with Limited Cooking Restaurant – Up to 10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Motels and Hotels with Limited Cooking Restaurant – 11 to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Motels and Hotels with Limited Cooking Restaurant – Over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Motels and Hotels without Restaurant – Up to 10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0746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Motels and Hotels without Restaurant – 11 to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0747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Motels and Hotels without Restaurant – Over 30 Units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0701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0.051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0.046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0.038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0.064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0702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A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0.089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B           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0.163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0.147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0.140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0.123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C   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0.123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0742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0.338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0.338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0.438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0.393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0.351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0.284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0.433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0.409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0.338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0747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31"/>
          <w:footerReference w:type="default" r:id="rId32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0755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Golf, Tennis and Similar Sport Facilities with Limited Cooking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0756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Golf, Tennis and Similar Sport Facilities without Cooking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0757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Clubs, Not Otherwise Classified, Including Fraternal and Union Halls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Motion Picture Studios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0832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Theaters Excluding Drive-in Theaters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Drive-in Theaters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Skating Rinks – Roller Rinks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0841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Bowling Alleys without Cooking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0843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Halls and Auditoriums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0844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Recreational Facilities, Not Otherwise Classified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0845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Boys' and Girls' Camps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0755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0.116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0756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0757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0841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0843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0844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0845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0.043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33"/>
          <w:footerReference w:type="default" r:id="rId34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0846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Dance Halls, Ballrooms and Discotheques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Hospitals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0852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Nursing and Convalescent Homes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Churches and Synagogues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Dry Cleaners and Dyeing Plants, other than Self-Service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Laundries, other than Self-Service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Self-Service Laundries and Dry Cleaners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0921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Light Hazard Service Occupancies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0922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Service Occupancies, other than Light Hazard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0923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Funeral Homes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0931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Auto Parking Garages, Car Washes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0846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0.065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0.075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0.018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0.017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0852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0.018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0.195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0.104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0921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0922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0923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0.052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0.034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0931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35"/>
          <w:footerReference w:type="default" r:id="rId36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0932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Gasoline Service Stations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0933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Motor Vehicle and Aircraft Repair, with or without Sales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0934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Tire Recapping and Vulcanizing, with or without Sales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0940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Aircraft Hangars without Repair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Gambling Casinos with Limited Cooking Restaurants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0952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Gambling Casinos without Restaurants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Penal Institutions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1051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Museums, Libraries, Art Galleries (Non-Profit)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1052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Schools, Academic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1070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Fire Departments, Police, Sewage, Water Works and Other Public Buildings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0932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0.061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0933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0934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0940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0.039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0.173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0952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1000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0.031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1051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0.023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0.019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0.017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1052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0.023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1070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37"/>
          <w:footerReference w:type="default" r:id="rId38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1150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Builders' Risk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1180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Vacant Buildings – See CSP Class Code of previous or intended occupancy. Add loss cost of .015 unless Class Code of previous or intended occupancy is 0580, 0742-0747, 0833, 0834, 0841, 0843, 0844, 0846, 0900, 0951, 0952, 1051 or 1052.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1211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Freight Terminals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1212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General Storage Warehouses – Bailee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1213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Miscellaneous Products Storage – (Other Than Retail Or Wholesale Or Cold Storage)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1220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Household Goods Storage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1230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Cold Storage Warehouses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1400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Waste and Reclaimed Materials Including Yards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1650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Building Supply Yards, Including Retail Lumberyards, Coal and Coke Yards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1150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0.049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0.038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0.030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      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1211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0.141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1212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0.061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0.118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1213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0.084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0.100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1220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0.080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0.111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1230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0.069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0.119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0.089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1400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0.260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0.207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0.316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0.285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0.268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0.392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1650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0.124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0.100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0.196</w:t>
            </w: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0.176</w:t>
            </w: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0.167</w:t>
            </w: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0.147</w:t>
            </w: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0.110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  <w:sectPr w:rsidR="002C247E" w:rsidSect="002C247E">
          <w:type w:val="continuous"/>
          <w:pgSz w:w="12240" w:h="15840" w:code="1"/>
          <w:pgMar w:top="1800" w:right="960" w:bottom="1560" w:left="1200" w:header="600" w:footer="720" w:gutter="0"/>
          <w:paperSrc w:first="7" w:other="7"/>
          <w:cols w:space="720"/>
          <w:docGrid w:linePitch="299"/>
        </w:sectPr>
      </w:pPr>
    </w:p>
    <w:p w:rsidR="002C247E" w:rsidRDefault="002C247E" w:rsidP="00085AFB">
      <w:pPr>
        <w:pStyle w:val="boxrule"/>
        <w:pBdr>
          <w:top w:val="single" w:sz="6" w:space="1" w:color="auto"/>
        </w:pBdr>
        <w:rPr>
          <w:b w:val="0"/>
        </w:rPr>
      </w:pPr>
      <w:r>
        <w:lastRenderedPageBreak/>
        <w:t>85.  BASIC GROUP I CLASS LOSS COSTS</w:t>
      </w:r>
      <w:r>
        <w:rPr>
          <w:b w:val="0"/>
        </w:rPr>
        <w:t xml:space="preserve"> (Cont'd)</w:t>
      </w:r>
    </w:p>
    <w:p w:rsidR="002C247E" w:rsidRDefault="002C247E" w:rsidP="00085AFB">
      <w:pPr>
        <w:pStyle w:val="blocktext2"/>
      </w:pPr>
      <w:r>
        <w:tab/>
        <w:t>All rates are subject to protection class and territorial multipliers.</w:t>
      </w:r>
    </w:p>
    <w:p w:rsidR="002C247E" w:rsidRDefault="002C247E" w:rsidP="00085AFB">
      <w:pPr>
        <w:pStyle w:val="isonormal"/>
      </w:pPr>
    </w:p>
    <w:p w:rsidR="002C247E" w:rsidRDefault="002C247E" w:rsidP="00085AFB">
      <w:pPr>
        <w:pStyle w:val="isonormal"/>
      </w:pPr>
      <w:r>
        <w:br w:type="column"/>
      </w:r>
    </w:p>
    <w:p w:rsidR="002C247E" w:rsidRDefault="002C247E" w:rsidP="00085AFB">
      <w:pPr>
        <w:pStyle w:val="isonormal"/>
        <w:sectPr w:rsidR="002C247E" w:rsidSect="002C247E">
          <w:headerReference w:type="default" r:id="rId39"/>
          <w:footerReference w:type="default" r:id="rId40"/>
          <w:pgSz w:w="12240" w:h="15840" w:code="1"/>
          <w:pgMar w:top="1800" w:right="960" w:bottom="1560" w:left="1200" w:header="600" w:footer="720" w:gutter="0"/>
          <w:paperSrc w:first="7" w:other="7"/>
          <w:cols w:num="2" w:space="240"/>
          <w:docGrid w:linePitch="299"/>
        </w:sectPr>
      </w:pPr>
    </w:p>
    <w:tbl>
      <w:tblPr>
        <w:tblW w:w="0" w:type="auto"/>
        <w:tblInd w:w="100" w:type="dxa"/>
        <w:tblBorders>
          <w:top w:val="single" w:sz="6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580"/>
        <w:gridCol w:w="200"/>
        <w:gridCol w:w="200"/>
        <w:gridCol w:w="1080"/>
        <w:gridCol w:w="1340"/>
        <w:gridCol w:w="1340"/>
        <w:gridCol w:w="1340"/>
        <w:gridCol w:w="1670"/>
        <w:gridCol w:w="1610"/>
      </w:tblGrid>
      <w:tr w:rsidR="002C247E" w:rsidTr="003800B8"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lastRenderedPageBreak/>
              <w:t>CSP Class Codes And Description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8780" w:type="dxa"/>
            <w:gridSpan w:val="8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Mill Yards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1751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Oil Distributing, Oil Terminals and LPG Tank Farms – Including Stock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1752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Oil Distributing, Oil Terminals and LPG Tank Farms – Excluding Stock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2200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Baking on Premises, Delivery to Outlets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2350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Beverage Bottlers Excluding Alcoholic Beverages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2459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Distilleries and Wineries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2800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Textile Mill Products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3409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Leather and Leather Products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  <w:r>
              <w:rPr>
                <w:b/>
              </w:rPr>
              <w:t>4809</w:t>
            </w: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>Printing</w:t>
            </w: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rPr>
          <w:cantSplit/>
        </w:trPr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rPr>
                <w:b/>
              </w:rPr>
            </w:pPr>
          </w:p>
        </w:tc>
        <w:tc>
          <w:tcPr>
            <w:tcW w:w="8780" w:type="dxa"/>
            <w:gridSpan w:val="8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</w:p>
        </w:tc>
        <w:tc>
          <w:tcPr>
            <w:tcW w:w="7300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Construction (Code)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CSP Class Code</w:t>
            </w: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</w:r>
            <w:r>
              <w:br/>
              <w:t>Coverage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Frame</w:t>
            </w:r>
            <w:r>
              <w:br/>
              <w:t>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>Joisted Masonry</w:t>
            </w:r>
            <w:r>
              <w:br/>
              <w:t>(2)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Non</w:t>
            </w:r>
            <w:r>
              <w:noBreakHyphen/>
              <w:t>Comb.</w:t>
            </w:r>
            <w:r>
              <w:br/>
              <w:t>(3)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Mas. Non-Comb.</w:t>
            </w:r>
            <w:r>
              <w:br/>
              <w:t>(4)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t xml:space="preserve">Mod. F.R. (5) </w:t>
            </w:r>
            <w:r>
              <w:br/>
              <w:t>Or</w:t>
            </w:r>
            <w:r>
              <w:br/>
              <w:t>Fire Res. (6)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0.082</w:t>
            </w:r>
          </w:p>
        </w:tc>
        <w:tc>
          <w:tcPr>
            <w:tcW w:w="161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0.193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0.173</w:t>
            </w: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0.163</w:t>
            </w: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0.143</w:t>
            </w: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 xml:space="preserve">Yard  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0.014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     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1751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0.073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0.052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0.080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0.074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1752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0.061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0.046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0.076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0.068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0.057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0.052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2200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0.256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0.232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0.305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0.275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0.259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0.228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0.215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2350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0.148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0.099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0.195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0.176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0.165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0.146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2459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0.085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0.137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0.124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0.117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0.104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2800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0.305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0.275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0.246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0.199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0.186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0.403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0.363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0.342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0.302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0.283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3409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0.133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0.119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0.106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0.085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0.078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0.154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0.137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0.130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0.115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  <w:r>
              <w:rPr>
                <w:b/>
              </w:rPr>
              <w:t>4809</w:t>
            </w: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Building (1)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0.101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0.091</w:t>
            </w: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0.082</w:t>
            </w: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0.066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0.062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  <w:r>
              <w:rPr>
                <w:b/>
              </w:rPr>
              <w:t>Contents (2)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0.124</w:t>
            </w:r>
          </w:p>
        </w:tc>
        <w:tc>
          <w:tcPr>
            <w:tcW w:w="134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0.112</w:t>
            </w:r>
          </w:p>
        </w:tc>
        <w:tc>
          <w:tcPr>
            <w:tcW w:w="1340" w:type="dxa"/>
            <w:tcBorders>
              <w:left w:val="nil"/>
              <w:bottom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0.104</w:t>
            </w:r>
          </w:p>
        </w:tc>
        <w:tc>
          <w:tcPr>
            <w:tcW w:w="167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0.092</w:t>
            </w:r>
          </w:p>
        </w:tc>
        <w:tc>
          <w:tcPr>
            <w:tcW w:w="1610" w:type="dxa"/>
            <w:tcBorders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C247E" w:rsidRDefault="002C247E" w:rsidP="003800B8">
            <w:pPr>
              <w:pStyle w:val="tabletext00"/>
              <w:jc w:val="center"/>
            </w:pPr>
            <w:r>
              <w:t xml:space="preserve"> 0.086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top w:val="single" w:sz="6" w:space="0" w:color="auto"/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nil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nil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7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  <w:rPr>
                <w:b/>
              </w:rPr>
            </w:pPr>
          </w:p>
        </w:tc>
        <w:tc>
          <w:tcPr>
            <w:tcW w:w="1280" w:type="dxa"/>
            <w:gridSpan w:val="2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right"/>
              <w:rPr>
                <w:b/>
              </w:rPr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34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70" w:type="dxa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  <w:tc>
          <w:tcPr>
            <w:tcW w:w="1610" w:type="dxa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608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Territory</w:t>
            </w:r>
          </w:p>
        </w:tc>
        <w:tc>
          <w:tcPr>
            <w:tcW w:w="32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head"/>
            </w:pPr>
            <w:r>
              <w:br/>
              <w:t>Territorial Multiplier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1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1.000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2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0.930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Zone 3    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1.311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Philadelphia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1.510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Pittsburgh               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1.228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  <w:r>
              <w:t xml:space="preserve">Allegheny Cty(Excl. Pitt)               </w:t>
            </w: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  <w:r>
              <w:t>1.227</w:t>
            </w: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80" w:type="dxa"/>
            <w:gridSpan w:val="3"/>
            <w:tcBorders>
              <w:left w:val="single" w:sz="6" w:space="0" w:color="auto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5100" w:type="dxa"/>
            <w:gridSpan w:val="4"/>
            <w:tcBorders>
              <w:left w:val="nil"/>
            </w:tcBorders>
          </w:tcPr>
          <w:p w:rsidR="002C247E" w:rsidRDefault="002C247E" w:rsidP="003800B8">
            <w:pPr>
              <w:pStyle w:val="tabletext00"/>
            </w:pPr>
          </w:p>
        </w:tc>
        <w:tc>
          <w:tcPr>
            <w:tcW w:w="3280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2C247E" w:rsidRDefault="002C247E" w:rsidP="003800B8">
            <w:pPr>
              <w:pStyle w:val="tabletext00"/>
              <w:jc w:val="center"/>
            </w:pPr>
          </w:p>
        </w:tc>
      </w:tr>
      <w:tr w:rsidR="002C247E" w:rsidTr="003800B8">
        <w:tblPrEx>
          <w:tblBorders>
            <w:top w:val="none" w:sz="0" w:space="0" w:color="auto"/>
          </w:tblBorders>
        </w:tblPrEx>
        <w:trPr>
          <w:cantSplit/>
        </w:trPr>
        <w:tc>
          <w:tcPr>
            <w:tcW w:w="9360" w:type="dxa"/>
            <w:gridSpan w:val="9"/>
            <w:tcBorders>
              <w:top w:val="single" w:sz="6" w:space="0" w:color="auto"/>
            </w:tcBorders>
          </w:tcPr>
          <w:p w:rsidR="002C247E" w:rsidRDefault="002C247E" w:rsidP="003800B8">
            <w:pPr>
              <w:pStyle w:val="tabletext11"/>
            </w:pPr>
            <w:r>
              <w:br/>
            </w:r>
          </w:p>
        </w:tc>
      </w:tr>
    </w:tbl>
    <w:p w:rsidR="002C247E" w:rsidRDefault="002C247E" w:rsidP="00085AFB">
      <w:pPr>
        <w:pStyle w:val="isonormal"/>
      </w:pPr>
    </w:p>
    <w:p w:rsidR="00193EA7" w:rsidRPr="002C247E" w:rsidRDefault="00193EA7" w:rsidP="002C247E"/>
    <w:sectPr w:rsidR="00193EA7" w:rsidRPr="002C247E" w:rsidSect="002C247E">
      <w:type w:val="continuous"/>
      <w:pgSz w:w="12240" w:h="15840" w:code="1"/>
      <w:pgMar w:top="1800" w:right="960" w:bottom="1560" w:left="1200" w:header="600" w:footer="72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47E" w:rsidRDefault="002C247E">
      <w:r>
        <w:separator/>
      </w:r>
    </w:p>
  </w:endnote>
  <w:endnote w:type="continuationSeparator" w:id="0">
    <w:p w:rsidR="002C247E" w:rsidRDefault="002C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Default="002C247E">
    <w:pPr>
      <w:pStyle w:val="Footer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7</w:t>
    </w:r>
    <w:r>
      <w:rPr>
        <w:color w:val="000000"/>
        <w:sz w:val="18"/>
      </w:rPr>
      <w:fldChar w:fldCharType="end"/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8</w:t>
    </w:r>
    <w:r>
      <w:rPr>
        <w:color w:val="000000"/>
        <w:sz w:val="18"/>
      </w:rPr>
      <w:fldChar w:fldCharType="end"/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9</w:t>
    </w:r>
    <w:r>
      <w:rPr>
        <w:color w:val="000000"/>
        <w:sz w:val="18"/>
      </w:rPr>
      <w:fldChar w:fldCharType="end"/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10</w:t>
    </w:r>
    <w:r>
      <w:rPr>
        <w:color w:val="000000"/>
        <w:sz w:val="18"/>
      </w:rPr>
      <w:fldChar w:fldCharType="end"/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11</w:t>
    </w:r>
    <w:r>
      <w:rPr>
        <w:color w:val="000000"/>
        <w:sz w:val="18"/>
      </w:rPr>
      <w:fldChar w:fldCharType="end"/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12</w:t>
    </w:r>
    <w:r>
      <w:rPr>
        <w:color w:val="000000"/>
        <w:sz w:val="18"/>
      </w:rPr>
      <w:fldChar w:fldCharType="end"/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13</w:t>
    </w:r>
    <w:r>
      <w:rPr>
        <w:color w:val="00000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Default="002C247E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085AFB" w:rsidRDefault="002C247E" w:rsidP="00085AFB">
    <w:pPr>
      <w:pStyle w:val="Foo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3</w:t>
    </w:r>
    <w:r>
      <w:rPr>
        <w:color w:val="000000"/>
        <w:sz w:val="18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085AFB" w:rsidRDefault="002C247E" w:rsidP="00085AFB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4</w:t>
    </w:r>
    <w:r>
      <w:rPr>
        <w:color w:val="000000"/>
        <w:sz w:val="18"/>
      </w:rPr>
      <w:fldChar w:fldCharType="end"/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5</w:t>
    </w:r>
    <w:r>
      <w:rPr>
        <w:color w:val="000000"/>
        <w:sz w:val="18"/>
      </w:rPr>
      <w:fldChar w:fldCharType="end"/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Pennsylvania          CF-2016-RLA1          E-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793A88">
      <w:rPr>
        <w:noProof/>
        <w:color w:val="000000"/>
        <w:sz w:val="18"/>
      </w:rPr>
      <w:t>6</w:t>
    </w:r>
    <w:r>
      <w:rPr>
        <w:color w:val="00000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47E" w:rsidRDefault="002C247E">
      <w:r>
        <w:separator/>
      </w:r>
    </w:p>
  </w:footnote>
  <w:footnote w:type="continuationSeparator" w:id="0">
    <w:p w:rsidR="002C247E" w:rsidRDefault="002C24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Default="002C247E">
    <w:pPr>
      <w:pStyle w:val="Header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  <w:r w:rsidRPr="00085AFB">
            <w:t>PENNSYLVANIA (37)</w:t>
          </w: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  <w:r w:rsidRPr="00085AFB">
            <w:t>PENNSYLVANIA (37)</w:t>
          </w: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  <w:r w:rsidRPr="00085AFB">
            <w:t>PENNSYLVANIA (37)</w:t>
          </w: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  <w:r w:rsidRPr="00085AFB">
            <w:t>PENNSYLVANIA (37)</w:t>
          </w: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  <w:r w:rsidRPr="00085AFB">
            <w:t>PENNSYLVANIA (37)</w:t>
          </w: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  <w:r w:rsidRPr="00085AFB">
            <w:t>PENNSYLVANIA (37)</w:t>
          </w: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  <w:r w:rsidRPr="00085AFB">
            <w:t>PENNSYLVANIA (37)</w:t>
          </w: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  <w:r w:rsidRPr="00085AFB">
            <w:t>PENNSYLVANIA (37)</w:t>
          </w: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3744" w:rsidRDefault="002C247E">
    <w:pPr>
      <w:tabs>
        <w:tab w:val="left" w:pos="1440"/>
        <w:tab w:val="left" w:pos="8040"/>
      </w:tabs>
      <w:spacing w:line="240" w:lineRule="exact"/>
      <w:rPr>
        <w:sz w:val="18"/>
      </w:rPr>
    </w:pPr>
    <w:r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Default="002C247E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2C247E" w:rsidRDefault="002C247E" w:rsidP="002C247E">
    <w:pPr>
      <w:pStyle w:val="Header"/>
      <w:jc w:val="center"/>
      <w:rPr>
        <w:color w:val="000000"/>
        <w:sz w:val="18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085AFB" w:rsidRDefault="002C247E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  <w:bookmarkStart w:id="29" w:name="PageHdrStart"/>
          <w:bookmarkEnd w:id="29"/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  <w:r w:rsidRPr="00085AFB">
            <w:t>PENNSYLVANIA (37)</w:t>
          </w: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247E" w:rsidRPr="00085AFB" w:rsidRDefault="002C247E">
    <w:pPr>
      <w:pStyle w:val="Header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  <w:r w:rsidRPr="00085AFB">
            <w:t>PENNSYLVANIA (37)</w:t>
          </w: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COMMERCIAL LINES MANUAL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  <w:r w:rsidRPr="00085AFB">
            <w:t>PENNSYLVANIA (37)</w:t>
          </w: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DIVISION FIVE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FIRE AND ALLIED LINES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  <w:r w:rsidRPr="00085AFB">
            <w:t>LOSS COST PAGES</w:t>
          </w: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  <w:tr w:rsidR="002C247E" w:rsidRPr="00085AFB">
      <w:trPr>
        <w:cantSplit/>
      </w:trPr>
      <w:tc>
        <w:tcPr>
          <w:tcW w:w="2420" w:type="dxa"/>
        </w:tcPr>
        <w:p w:rsidR="002C247E" w:rsidRPr="00085AFB" w:rsidRDefault="002C247E">
          <w:pPr>
            <w:pStyle w:val="Header"/>
          </w:pPr>
        </w:p>
      </w:tc>
      <w:tc>
        <w:tcPr>
          <w:tcW w:w="5440" w:type="dxa"/>
        </w:tcPr>
        <w:p w:rsidR="002C247E" w:rsidRPr="00085AFB" w:rsidRDefault="002C247E">
          <w:pPr>
            <w:pStyle w:val="Header"/>
            <w:jc w:val="center"/>
          </w:pPr>
        </w:p>
      </w:tc>
      <w:tc>
        <w:tcPr>
          <w:tcW w:w="2420" w:type="dxa"/>
        </w:tcPr>
        <w:p w:rsidR="002C247E" w:rsidRPr="00085AFB" w:rsidRDefault="002C247E">
          <w:pPr>
            <w:pStyle w:val="Header"/>
            <w:jc w:val="right"/>
          </w:pPr>
        </w:p>
      </w:tc>
    </w:tr>
  </w:tbl>
  <w:p w:rsidR="002C247E" w:rsidRPr="00085AFB" w:rsidRDefault="002C247E">
    <w:pPr>
      <w:pStyle w:val="isonormal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1F881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ECA4C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0966F2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E8"/>
    <w:rsid w:val="00193EA7"/>
    <w:rsid w:val="002C247E"/>
    <w:rsid w:val="003B5234"/>
    <w:rsid w:val="00406EE8"/>
    <w:rsid w:val="00793A88"/>
    <w:rsid w:val="007A2296"/>
    <w:rsid w:val="00CC377A"/>
    <w:rsid w:val="00E3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C247E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customStyle="1" w:styleId="boxrule">
    <w:name w:val="boxrule"/>
    <w:basedOn w:val="isonormal"/>
    <w:next w:val="Normal"/>
    <w:rsid w:val="002C24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2C24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outlinetxt3">
    <w:name w:val="outlinetxt3"/>
    <w:basedOn w:val="isonormal"/>
    <w:rsid w:val="002C247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5">
    <w:name w:val="outlinetxt5"/>
    <w:basedOn w:val="isonormal"/>
    <w:rsid w:val="002C247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space4">
    <w:name w:val="space4"/>
    <w:basedOn w:val="isonormal"/>
    <w:next w:val="isonormal"/>
    <w:rsid w:val="002C247E"/>
    <w:pPr>
      <w:spacing w:before="0" w:line="80" w:lineRule="exact"/>
    </w:pPr>
  </w:style>
  <w:style w:type="paragraph" w:customStyle="1" w:styleId="tablehead">
    <w:name w:val="tablehead"/>
    <w:basedOn w:val="isonormal"/>
    <w:rsid w:val="002C247E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2C247E"/>
    <w:pPr>
      <w:spacing w:before="0" w:after="20"/>
      <w:jc w:val="left"/>
    </w:pPr>
  </w:style>
  <w:style w:type="paragraph" w:customStyle="1" w:styleId="tabletext10">
    <w:name w:val="tabletext1/0"/>
    <w:basedOn w:val="isonormal"/>
    <w:rsid w:val="002C247E"/>
    <w:pPr>
      <w:spacing w:before="20"/>
      <w:jc w:val="left"/>
    </w:pPr>
  </w:style>
  <w:style w:type="paragraph" w:customStyle="1" w:styleId="tabletext11">
    <w:name w:val="tabletext1/1"/>
    <w:basedOn w:val="isonormal"/>
    <w:rsid w:val="002C247E"/>
    <w:pPr>
      <w:spacing w:before="20" w:after="20"/>
      <w:jc w:val="left"/>
    </w:pPr>
  </w:style>
  <w:style w:type="character" w:customStyle="1" w:styleId="Heading5Char">
    <w:name w:val="Heading 5 Char"/>
    <w:basedOn w:val="DefaultParagraphFont"/>
    <w:link w:val="Heading5"/>
    <w:rsid w:val="002C247E"/>
    <w:rPr>
      <w:sz w:val="22"/>
    </w:rPr>
  </w:style>
  <w:style w:type="character" w:customStyle="1" w:styleId="HeaderChar">
    <w:name w:val="Header Char"/>
    <w:basedOn w:val="DefaultParagraphFont"/>
    <w:link w:val="Header"/>
    <w:rsid w:val="002C247E"/>
    <w:rPr>
      <w:sz w:val="22"/>
    </w:rPr>
  </w:style>
  <w:style w:type="character" w:customStyle="1" w:styleId="FooterChar">
    <w:name w:val="Footer Char"/>
    <w:basedOn w:val="DefaultParagraphFont"/>
    <w:link w:val="Footer"/>
    <w:rsid w:val="002C247E"/>
    <w:rPr>
      <w:sz w:val="22"/>
    </w:rPr>
  </w:style>
  <w:style w:type="character" w:customStyle="1" w:styleId="Heading1Char">
    <w:name w:val="Heading 1 Char"/>
    <w:basedOn w:val="DefaultParagraphFont"/>
    <w:link w:val="Heading1"/>
    <w:rsid w:val="002C247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2C247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2C247E"/>
    <w:rPr>
      <w:b/>
      <w:sz w:val="24"/>
    </w:rPr>
  </w:style>
  <w:style w:type="paragraph" w:customStyle="1" w:styleId="blockhd1">
    <w:name w:val="blockhd1"/>
    <w:basedOn w:val="isonormal"/>
    <w:next w:val="blocktext1"/>
    <w:rsid w:val="002C247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C247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C247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C247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C247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C247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C247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C247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C247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C247E"/>
    <w:pPr>
      <w:keepLines/>
    </w:pPr>
  </w:style>
  <w:style w:type="paragraph" w:customStyle="1" w:styleId="blocktext10">
    <w:name w:val="blocktext10"/>
    <w:basedOn w:val="isonormal"/>
    <w:rsid w:val="002C247E"/>
    <w:pPr>
      <w:keepLines/>
      <w:ind w:left="2700"/>
    </w:pPr>
  </w:style>
  <w:style w:type="paragraph" w:customStyle="1" w:styleId="blocktext2">
    <w:name w:val="blocktext2"/>
    <w:basedOn w:val="isonormal"/>
    <w:rsid w:val="002C247E"/>
    <w:pPr>
      <w:keepLines/>
      <w:ind w:left="300"/>
    </w:pPr>
  </w:style>
  <w:style w:type="paragraph" w:customStyle="1" w:styleId="blocktext3">
    <w:name w:val="blocktext3"/>
    <w:basedOn w:val="isonormal"/>
    <w:rsid w:val="002C247E"/>
    <w:pPr>
      <w:keepLines/>
      <w:ind w:left="600"/>
    </w:pPr>
  </w:style>
  <w:style w:type="paragraph" w:customStyle="1" w:styleId="blocktext4">
    <w:name w:val="blocktext4"/>
    <w:basedOn w:val="isonormal"/>
    <w:rsid w:val="002C247E"/>
    <w:pPr>
      <w:keepLines/>
      <w:ind w:left="900"/>
    </w:pPr>
  </w:style>
  <w:style w:type="paragraph" w:customStyle="1" w:styleId="blocktext5">
    <w:name w:val="blocktext5"/>
    <w:basedOn w:val="isonormal"/>
    <w:rsid w:val="002C247E"/>
    <w:pPr>
      <w:keepLines/>
      <w:ind w:left="1200"/>
    </w:pPr>
  </w:style>
  <w:style w:type="paragraph" w:customStyle="1" w:styleId="blocktext6">
    <w:name w:val="blocktext6"/>
    <w:basedOn w:val="isonormal"/>
    <w:rsid w:val="002C247E"/>
    <w:pPr>
      <w:keepLines/>
      <w:ind w:left="1500"/>
    </w:pPr>
  </w:style>
  <w:style w:type="paragraph" w:customStyle="1" w:styleId="blocktext7">
    <w:name w:val="blocktext7"/>
    <w:basedOn w:val="isonormal"/>
    <w:rsid w:val="002C247E"/>
    <w:pPr>
      <w:keepLines/>
      <w:ind w:left="1800"/>
    </w:pPr>
  </w:style>
  <w:style w:type="paragraph" w:customStyle="1" w:styleId="blocktext8">
    <w:name w:val="blocktext8"/>
    <w:basedOn w:val="isonormal"/>
    <w:rsid w:val="002C247E"/>
    <w:pPr>
      <w:keepLines/>
      <w:ind w:left="2100"/>
    </w:pPr>
  </w:style>
  <w:style w:type="paragraph" w:customStyle="1" w:styleId="blocktext9">
    <w:name w:val="blocktext9"/>
    <w:basedOn w:val="isonormal"/>
    <w:rsid w:val="002C247E"/>
    <w:pPr>
      <w:keepLines/>
      <w:ind w:left="2400"/>
    </w:pPr>
  </w:style>
  <w:style w:type="paragraph" w:customStyle="1" w:styleId="centeredtext">
    <w:name w:val="centeredtext"/>
    <w:basedOn w:val="isonormal"/>
    <w:rsid w:val="002C247E"/>
    <w:pPr>
      <w:jc w:val="center"/>
    </w:pPr>
    <w:rPr>
      <w:b/>
    </w:rPr>
  </w:style>
  <w:style w:type="paragraph" w:customStyle="1" w:styleId="ctoutlinetxt1">
    <w:name w:val="ctoutlinetxt1"/>
    <w:basedOn w:val="isonormal"/>
    <w:rsid w:val="002C247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C247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C247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C247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2C247E"/>
    <w:rPr>
      <w:b/>
    </w:rPr>
  </w:style>
  <w:style w:type="paragraph" w:customStyle="1" w:styleId="icblock">
    <w:name w:val="i/cblock"/>
    <w:basedOn w:val="isonormal"/>
    <w:rsid w:val="002C247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C247E"/>
  </w:style>
  <w:style w:type="paragraph" w:styleId="MacroText">
    <w:name w:val="macro"/>
    <w:link w:val="MacroTextChar"/>
    <w:rsid w:val="002C24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2C247E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2C247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C247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C247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C247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C247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C247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C247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C247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C247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C247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C247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C24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4">
    <w:name w:val="outlinetxt4"/>
    <w:basedOn w:val="isonormal"/>
    <w:rsid w:val="002C247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6">
    <w:name w:val="outlinetxt6"/>
    <w:basedOn w:val="isonormal"/>
    <w:rsid w:val="002C247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C247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C247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C247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C247E"/>
  </w:style>
  <w:style w:type="character" w:customStyle="1" w:styleId="rulelink">
    <w:name w:val="rulelink"/>
    <w:basedOn w:val="DefaultParagraphFont"/>
    <w:rsid w:val="002C247E"/>
    <w:rPr>
      <w:b/>
    </w:rPr>
  </w:style>
  <w:style w:type="paragraph" w:styleId="Signature">
    <w:name w:val="Signature"/>
    <w:basedOn w:val="Normal"/>
    <w:link w:val="SignatureChar"/>
    <w:rsid w:val="002C247E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2C247E"/>
    <w:rPr>
      <w:sz w:val="24"/>
    </w:rPr>
  </w:style>
  <w:style w:type="paragraph" w:customStyle="1" w:styleId="space2">
    <w:name w:val="space2"/>
    <w:basedOn w:val="isonormal"/>
    <w:next w:val="isonormal"/>
    <w:rsid w:val="002C247E"/>
    <w:pPr>
      <w:spacing w:before="0" w:line="40" w:lineRule="exact"/>
    </w:pPr>
  </w:style>
  <w:style w:type="paragraph" w:customStyle="1" w:styleId="space8">
    <w:name w:val="space8"/>
    <w:basedOn w:val="isonormal"/>
    <w:next w:val="isonormal"/>
    <w:rsid w:val="002C247E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2C247E"/>
    <w:rPr>
      <w:b/>
    </w:rPr>
  </w:style>
  <w:style w:type="character" w:customStyle="1" w:styleId="spotlinktarget">
    <w:name w:val="spotlinktarget"/>
    <w:basedOn w:val="DefaultParagraphFont"/>
    <w:rsid w:val="002C247E"/>
    <w:rPr>
      <w:b/>
    </w:rPr>
  </w:style>
  <w:style w:type="paragraph" w:customStyle="1" w:styleId="subcap">
    <w:name w:val="subcap"/>
    <w:basedOn w:val="isonormal"/>
    <w:rsid w:val="002C24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C247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C247E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2C247E"/>
    <w:rPr>
      <w:i/>
      <w:sz w:val="24"/>
    </w:rPr>
  </w:style>
  <w:style w:type="table" w:styleId="TableGrid">
    <w:name w:val="Table Grid"/>
    <w:basedOn w:val="TableNormal"/>
    <w:rsid w:val="002C24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C247E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2C247E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2C247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C247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C247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C247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C247E"/>
    <w:pPr>
      <w:jc w:val="left"/>
    </w:pPr>
    <w:rPr>
      <w:b/>
    </w:rPr>
  </w:style>
  <w:style w:type="character" w:customStyle="1" w:styleId="tablelink">
    <w:name w:val="tablelink"/>
    <w:basedOn w:val="DefaultParagraphFont"/>
    <w:rsid w:val="002C247E"/>
    <w:rPr>
      <w:b/>
    </w:rPr>
  </w:style>
  <w:style w:type="paragraph" w:customStyle="1" w:styleId="tabletext00">
    <w:name w:val="tabletext0/0"/>
    <w:basedOn w:val="isonormal"/>
    <w:rsid w:val="002C247E"/>
    <w:pPr>
      <w:spacing w:before="0"/>
      <w:jc w:val="left"/>
    </w:pPr>
  </w:style>
  <w:style w:type="paragraph" w:customStyle="1" w:styleId="tabletext40">
    <w:name w:val="tabletext4/0"/>
    <w:basedOn w:val="isonormal"/>
    <w:rsid w:val="002C247E"/>
    <w:pPr>
      <w:jc w:val="left"/>
    </w:pPr>
  </w:style>
  <w:style w:type="paragraph" w:customStyle="1" w:styleId="tabletext44">
    <w:name w:val="tabletext4/4"/>
    <w:basedOn w:val="isonormal"/>
    <w:rsid w:val="002C247E"/>
    <w:pPr>
      <w:spacing w:after="80"/>
      <w:jc w:val="left"/>
    </w:pPr>
  </w:style>
  <w:style w:type="paragraph" w:customStyle="1" w:styleId="terr2colblock1">
    <w:name w:val="terr2colblock1"/>
    <w:basedOn w:val="isonormal"/>
    <w:rsid w:val="002C247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C247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C247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C247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C247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C247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C247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C247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C247E"/>
  </w:style>
  <w:style w:type="paragraph" w:customStyle="1" w:styleId="tabletext1">
    <w:name w:val="tabletext1"/>
    <w:rsid w:val="002C247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2C24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2C247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2C247E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2C247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C247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C247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C247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C247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C24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C247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2C247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2C24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C24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C247E"/>
    <w:pPr>
      <w:spacing w:before="20" w:after="20"/>
      <w:jc w:val="center"/>
    </w:pPr>
    <w:rPr>
      <w:rFonts w:cs="Arial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link w:val="Heading1Char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link w:val="Heading3Char"/>
    <w:qFormat/>
    <w:pPr>
      <w:ind w:left="360"/>
      <w:outlineLvl w:val="2"/>
    </w:pPr>
    <w:rPr>
      <w:b/>
      <w:sz w:val="24"/>
    </w:rPr>
  </w:style>
  <w:style w:type="paragraph" w:styleId="Heading5">
    <w:name w:val="heading 5"/>
    <w:basedOn w:val="Normal"/>
    <w:next w:val="Normal"/>
    <w:link w:val="Heading5Char"/>
    <w:qFormat/>
    <w:rsid w:val="002C247E"/>
    <w:pPr>
      <w:spacing w:before="240" w:after="60"/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customStyle="1" w:styleId="boxrule">
    <w:name w:val="boxrule"/>
    <w:basedOn w:val="isonormal"/>
    <w:next w:val="Normal"/>
    <w:rsid w:val="002C24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rsid w:val="002C24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outlinetxt3">
    <w:name w:val="outlinetxt3"/>
    <w:basedOn w:val="isonormal"/>
    <w:rsid w:val="002C247E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5">
    <w:name w:val="outlinetxt5"/>
    <w:basedOn w:val="isonormal"/>
    <w:rsid w:val="002C247E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space4">
    <w:name w:val="space4"/>
    <w:basedOn w:val="isonormal"/>
    <w:next w:val="isonormal"/>
    <w:rsid w:val="002C247E"/>
    <w:pPr>
      <w:spacing w:before="0" w:line="80" w:lineRule="exact"/>
    </w:pPr>
  </w:style>
  <w:style w:type="paragraph" w:customStyle="1" w:styleId="tablehead">
    <w:name w:val="tablehead"/>
    <w:basedOn w:val="isonormal"/>
    <w:rsid w:val="002C247E"/>
    <w:pPr>
      <w:spacing w:before="40" w:after="20"/>
      <w:jc w:val="center"/>
    </w:pPr>
    <w:rPr>
      <w:b/>
    </w:rPr>
  </w:style>
  <w:style w:type="paragraph" w:customStyle="1" w:styleId="tabletext01">
    <w:name w:val="tabletext0/1"/>
    <w:basedOn w:val="isonormal"/>
    <w:rsid w:val="002C247E"/>
    <w:pPr>
      <w:spacing w:before="0" w:after="20"/>
      <w:jc w:val="left"/>
    </w:pPr>
  </w:style>
  <w:style w:type="paragraph" w:customStyle="1" w:styleId="tabletext10">
    <w:name w:val="tabletext1/0"/>
    <w:basedOn w:val="isonormal"/>
    <w:rsid w:val="002C247E"/>
    <w:pPr>
      <w:spacing w:before="20"/>
      <w:jc w:val="left"/>
    </w:pPr>
  </w:style>
  <w:style w:type="paragraph" w:customStyle="1" w:styleId="tabletext11">
    <w:name w:val="tabletext1/1"/>
    <w:basedOn w:val="isonormal"/>
    <w:rsid w:val="002C247E"/>
    <w:pPr>
      <w:spacing w:before="20" w:after="20"/>
      <w:jc w:val="left"/>
    </w:pPr>
  </w:style>
  <w:style w:type="character" w:customStyle="1" w:styleId="Heading5Char">
    <w:name w:val="Heading 5 Char"/>
    <w:basedOn w:val="DefaultParagraphFont"/>
    <w:link w:val="Heading5"/>
    <w:rsid w:val="002C247E"/>
    <w:rPr>
      <w:sz w:val="22"/>
    </w:rPr>
  </w:style>
  <w:style w:type="character" w:customStyle="1" w:styleId="HeaderChar">
    <w:name w:val="Header Char"/>
    <w:basedOn w:val="DefaultParagraphFont"/>
    <w:link w:val="Header"/>
    <w:rsid w:val="002C247E"/>
    <w:rPr>
      <w:sz w:val="22"/>
    </w:rPr>
  </w:style>
  <w:style w:type="character" w:customStyle="1" w:styleId="FooterChar">
    <w:name w:val="Footer Char"/>
    <w:basedOn w:val="DefaultParagraphFont"/>
    <w:link w:val="Footer"/>
    <w:rsid w:val="002C247E"/>
    <w:rPr>
      <w:sz w:val="22"/>
    </w:rPr>
  </w:style>
  <w:style w:type="character" w:customStyle="1" w:styleId="Heading1Char">
    <w:name w:val="Heading 1 Char"/>
    <w:basedOn w:val="DefaultParagraphFont"/>
    <w:link w:val="Heading1"/>
    <w:rsid w:val="002C247E"/>
    <w:rPr>
      <w:b/>
      <w:sz w:val="24"/>
      <w:u w:val="single"/>
    </w:rPr>
  </w:style>
  <w:style w:type="character" w:customStyle="1" w:styleId="Heading2Char">
    <w:name w:val="Heading 2 Char"/>
    <w:basedOn w:val="DefaultParagraphFont"/>
    <w:link w:val="Heading2"/>
    <w:rsid w:val="002C247E"/>
    <w:rPr>
      <w:b/>
      <w:sz w:val="24"/>
    </w:rPr>
  </w:style>
  <w:style w:type="character" w:customStyle="1" w:styleId="Heading3Char">
    <w:name w:val="Heading 3 Char"/>
    <w:basedOn w:val="DefaultParagraphFont"/>
    <w:link w:val="Heading3"/>
    <w:rsid w:val="002C247E"/>
    <w:rPr>
      <w:b/>
      <w:sz w:val="24"/>
    </w:rPr>
  </w:style>
  <w:style w:type="paragraph" w:customStyle="1" w:styleId="blockhd1">
    <w:name w:val="blockhd1"/>
    <w:basedOn w:val="isonormal"/>
    <w:next w:val="blocktext1"/>
    <w:rsid w:val="002C247E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2C247E"/>
    <w:pPr>
      <w:keepNext/>
      <w:keepLines/>
      <w:suppressAutoHyphens/>
      <w:ind w:left="300"/>
      <w:jc w:val="left"/>
    </w:pPr>
    <w:rPr>
      <w:b/>
    </w:rPr>
  </w:style>
  <w:style w:type="paragraph" w:customStyle="1" w:styleId="blockhd3">
    <w:name w:val="blockhd3"/>
    <w:basedOn w:val="isonormal"/>
    <w:next w:val="blocktext3"/>
    <w:rsid w:val="002C247E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2C247E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2C247E"/>
    <w:pPr>
      <w:keepNext/>
      <w:keepLines/>
      <w:suppressAutoHyphens/>
      <w:ind w:left="1200"/>
      <w:jc w:val="left"/>
    </w:pPr>
    <w:rPr>
      <w:b/>
    </w:rPr>
  </w:style>
  <w:style w:type="paragraph" w:customStyle="1" w:styleId="blockhd6">
    <w:name w:val="blockhd6"/>
    <w:basedOn w:val="isonormal"/>
    <w:next w:val="blocktext6"/>
    <w:rsid w:val="002C247E"/>
    <w:pPr>
      <w:keepNext/>
      <w:keepLines/>
      <w:suppressAutoHyphens/>
      <w:ind w:left="1500"/>
      <w:jc w:val="left"/>
    </w:pPr>
    <w:rPr>
      <w:b/>
    </w:rPr>
  </w:style>
  <w:style w:type="paragraph" w:customStyle="1" w:styleId="blockhd7">
    <w:name w:val="blockhd7"/>
    <w:basedOn w:val="isonormal"/>
    <w:next w:val="blocktext7"/>
    <w:rsid w:val="002C247E"/>
    <w:pPr>
      <w:keepNext/>
      <w:keepLines/>
      <w:suppressAutoHyphens/>
      <w:ind w:left="1800"/>
      <w:jc w:val="left"/>
    </w:pPr>
    <w:rPr>
      <w:b/>
    </w:rPr>
  </w:style>
  <w:style w:type="paragraph" w:customStyle="1" w:styleId="blockhd8">
    <w:name w:val="blockhd8"/>
    <w:basedOn w:val="isonormal"/>
    <w:next w:val="blocktext8"/>
    <w:rsid w:val="002C247E"/>
    <w:pPr>
      <w:keepNext/>
      <w:keepLines/>
      <w:suppressAutoHyphens/>
      <w:ind w:left="2100"/>
      <w:jc w:val="left"/>
    </w:pPr>
    <w:rPr>
      <w:b/>
    </w:rPr>
  </w:style>
  <w:style w:type="paragraph" w:customStyle="1" w:styleId="blockhd9">
    <w:name w:val="blockhd9"/>
    <w:basedOn w:val="isonormal"/>
    <w:next w:val="blocktext9"/>
    <w:rsid w:val="002C247E"/>
    <w:pPr>
      <w:keepNext/>
      <w:keepLines/>
      <w:suppressAutoHyphens/>
      <w:ind w:left="2400"/>
      <w:jc w:val="left"/>
    </w:pPr>
    <w:rPr>
      <w:b/>
    </w:rPr>
  </w:style>
  <w:style w:type="paragraph" w:customStyle="1" w:styleId="blocktext1">
    <w:name w:val="blocktext1"/>
    <w:basedOn w:val="isonormal"/>
    <w:rsid w:val="002C247E"/>
    <w:pPr>
      <w:keepLines/>
    </w:pPr>
  </w:style>
  <w:style w:type="paragraph" w:customStyle="1" w:styleId="blocktext10">
    <w:name w:val="blocktext10"/>
    <w:basedOn w:val="isonormal"/>
    <w:rsid w:val="002C247E"/>
    <w:pPr>
      <w:keepLines/>
      <w:ind w:left="2700"/>
    </w:pPr>
  </w:style>
  <w:style w:type="paragraph" w:customStyle="1" w:styleId="blocktext2">
    <w:name w:val="blocktext2"/>
    <w:basedOn w:val="isonormal"/>
    <w:rsid w:val="002C247E"/>
    <w:pPr>
      <w:keepLines/>
      <w:ind w:left="300"/>
    </w:pPr>
  </w:style>
  <w:style w:type="paragraph" w:customStyle="1" w:styleId="blocktext3">
    <w:name w:val="blocktext3"/>
    <w:basedOn w:val="isonormal"/>
    <w:rsid w:val="002C247E"/>
    <w:pPr>
      <w:keepLines/>
      <w:ind w:left="600"/>
    </w:pPr>
  </w:style>
  <w:style w:type="paragraph" w:customStyle="1" w:styleId="blocktext4">
    <w:name w:val="blocktext4"/>
    <w:basedOn w:val="isonormal"/>
    <w:rsid w:val="002C247E"/>
    <w:pPr>
      <w:keepLines/>
      <w:ind w:left="900"/>
    </w:pPr>
  </w:style>
  <w:style w:type="paragraph" w:customStyle="1" w:styleId="blocktext5">
    <w:name w:val="blocktext5"/>
    <w:basedOn w:val="isonormal"/>
    <w:rsid w:val="002C247E"/>
    <w:pPr>
      <w:keepLines/>
      <w:ind w:left="1200"/>
    </w:pPr>
  </w:style>
  <w:style w:type="paragraph" w:customStyle="1" w:styleId="blocktext6">
    <w:name w:val="blocktext6"/>
    <w:basedOn w:val="isonormal"/>
    <w:rsid w:val="002C247E"/>
    <w:pPr>
      <w:keepLines/>
      <w:ind w:left="1500"/>
    </w:pPr>
  </w:style>
  <w:style w:type="paragraph" w:customStyle="1" w:styleId="blocktext7">
    <w:name w:val="blocktext7"/>
    <w:basedOn w:val="isonormal"/>
    <w:rsid w:val="002C247E"/>
    <w:pPr>
      <w:keepLines/>
      <w:ind w:left="1800"/>
    </w:pPr>
  </w:style>
  <w:style w:type="paragraph" w:customStyle="1" w:styleId="blocktext8">
    <w:name w:val="blocktext8"/>
    <w:basedOn w:val="isonormal"/>
    <w:rsid w:val="002C247E"/>
    <w:pPr>
      <w:keepLines/>
      <w:ind w:left="2100"/>
    </w:pPr>
  </w:style>
  <w:style w:type="paragraph" w:customStyle="1" w:styleId="blocktext9">
    <w:name w:val="blocktext9"/>
    <w:basedOn w:val="isonormal"/>
    <w:rsid w:val="002C247E"/>
    <w:pPr>
      <w:keepLines/>
      <w:ind w:left="2400"/>
    </w:pPr>
  </w:style>
  <w:style w:type="paragraph" w:customStyle="1" w:styleId="centeredtext">
    <w:name w:val="centeredtext"/>
    <w:basedOn w:val="isonormal"/>
    <w:rsid w:val="002C247E"/>
    <w:pPr>
      <w:jc w:val="center"/>
    </w:pPr>
    <w:rPr>
      <w:b/>
    </w:rPr>
  </w:style>
  <w:style w:type="paragraph" w:customStyle="1" w:styleId="ctoutlinetxt1">
    <w:name w:val="ctoutlinetxt1"/>
    <w:basedOn w:val="isonormal"/>
    <w:rsid w:val="002C247E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2C247E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2C247E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2C247E"/>
    <w:pPr>
      <w:keepLines/>
      <w:tabs>
        <w:tab w:val="right" w:pos="1600"/>
        <w:tab w:val="left" w:pos="1720"/>
      </w:tabs>
      <w:ind w:left="1720" w:hanging="1720"/>
    </w:pPr>
  </w:style>
  <w:style w:type="character" w:customStyle="1" w:styleId="formlink">
    <w:name w:val="formlink"/>
    <w:basedOn w:val="DefaultParagraphFont"/>
    <w:rsid w:val="002C247E"/>
    <w:rPr>
      <w:b/>
    </w:rPr>
  </w:style>
  <w:style w:type="paragraph" w:customStyle="1" w:styleId="icblock">
    <w:name w:val="i/cblock"/>
    <w:basedOn w:val="isonormal"/>
    <w:rsid w:val="002C247E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  <w:next w:val="outlinehd2"/>
    <w:rsid w:val="002C247E"/>
  </w:style>
  <w:style w:type="paragraph" w:styleId="MacroText">
    <w:name w:val="macro"/>
    <w:link w:val="MacroTextChar"/>
    <w:rsid w:val="002C247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character" w:customStyle="1" w:styleId="MacroTextChar">
    <w:name w:val="Macro Text Char"/>
    <w:basedOn w:val="DefaultParagraphFont"/>
    <w:link w:val="MacroText"/>
    <w:rsid w:val="002C247E"/>
    <w:rPr>
      <w:rFonts w:ascii="Arial" w:hAnsi="Arial"/>
    </w:rPr>
  </w:style>
  <w:style w:type="paragraph" w:customStyle="1" w:styleId="noboxaddlrule">
    <w:name w:val="noboxaddlrule"/>
    <w:basedOn w:val="isonormal"/>
    <w:next w:val="blocktext1"/>
    <w:rsid w:val="002C247E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2C247E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rsid w:val="002C247E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rsid w:val="002C247E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2C247E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2C247E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2C247E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2C247E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2C247E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2C247E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2C247E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2C24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4">
    <w:name w:val="outlinetxt4"/>
    <w:basedOn w:val="isonormal"/>
    <w:rsid w:val="002C247E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6">
    <w:name w:val="outlinetxt6"/>
    <w:basedOn w:val="isonormal"/>
    <w:rsid w:val="002C247E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2C247E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2C247E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2C247E"/>
    <w:pPr>
      <w:keepLines/>
      <w:tabs>
        <w:tab w:val="right" w:pos="2580"/>
        <w:tab w:val="left" w:pos="2700"/>
      </w:tabs>
      <w:ind w:left="2700" w:hanging="2700"/>
    </w:pPr>
  </w:style>
  <w:style w:type="character" w:styleId="PageNumber">
    <w:name w:val="page number"/>
    <w:basedOn w:val="DefaultParagraphFont"/>
    <w:rsid w:val="002C247E"/>
  </w:style>
  <w:style w:type="character" w:customStyle="1" w:styleId="rulelink">
    <w:name w:val="rulelink"/>
    <w:basedOn w:val="DefaultParagraphFont"/>
    <w:rsid w:val="002C247E"/>
    <w:rPr>
      <w:b/>
    </w:rPr>
  </w:style>
  <w:style w:type="paragraph" w:styleId="Signature">
    <w:name w:val="Signature"/>
    <w:basedOn w:val="Normal"/>
    <w:link w:val="SignatureChar"/>
    <w:rsid w:val="002C247E"/>
    <w:pPr>
      <w:spacing w:before="80" w:line="190" w:lineRule="exact"/>
      <w:ind w:left="4320"/>
      <w:jc w:val="both"/>
    </w:pPr>
    <w:rPr>
      <w:sz w:val="24"/>
    </w:rPr>
  </w:style>
  <w:style w:type="character" w:customStyle="1" w:styleId="SignatureChar">
    <w:name w:val="Signature Char"/>
    <w:basedOn w:val="DefaultParagraphFont"/>
    <w:link w:val="Signature"/>
    <w:rsid w:val="002C247E"/>
    <w:rPr>
      <w:sz w:val="24"/>
    </w:rPr>
  </w:style>
  <w:style w:type="paragraph" w:customStyle="1" w:styleId="space2">
    <w:name w:val="space2"/>
    <w:basedOn w:val="isonormal"/>
    <w:next w:val="isonormal"/>
    <w:rsid w:val="002C247E"/>
    <w:pPr>
      <w:spacing w:before="0" w:line="40" w:lineRule="exact"/>
    </w:pPr>
  </w:style>
  <w:style w:type="paragraph" w:customStyle="1" w:styleId="space8">
    <w:name w:val="space8"/>
    <w:basedOn w:val="isonormal"/>
    <w:next w:val="isonormal"/>
    <w:rsid w:val="002C247E"/>
    <w:pPr>
      <w:spacing w:before="0" w:line="160" w:lineRule="exact"/>
    </w:pPr>
  </w:style>
  <w:style w:type="character" w:customStyle="1" w:styleId="spotlinksource">
    <w:name w:val="spotlinksource"/>
    <w:basedOn w:val="DefaultParagraphFont"/>
    <w:rsid w:val="002C247E"/>
    <w:rPr>
      <w:b/>
    </w:rPr>
  </w:style>
  <w:style w:type="character" w:customStyle="1" w:styleId="spotlinktarget">
    <w:name w:val="spotlinktarget"/>
    <w:basedOn w:val="DefaultParagraphFont"/>
    <w:rsid w:val="002C247E"/>
    <w:rPr>
      <w:b/>
    </w:rPr>
  </w:style>
  <w:style w:type="paragraph" w:customStyle="1" w:styleId="subcap">
    <w:name w:val="subcap"/>
    <w:basedOn w:val="isonormal"/>
    <w:rsid w:val="002C24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cap2">
    <w:name w:val="subcap2"/>
    <w:basedOn w:val="isonormal"/>
    <w:rsid w:val="002C247E"/>
    <w:pPr>
      <w:spacing w:before="0" w:line="200" w:lineRule="exact"/>
      <w:jc w:val="left"/>
    </w:pPr>
    <w:rPr>
      <w:b/>
    </w:rPr>
  </w:style>
  <w:style w:type="paragraph" w:styleId="Subtitle">
    <w:name w:val="Subtitle"/>
    <w:basedOn w:val="Normal"/>
    <w:link w:val="SubtitleChar"/>
    <w:qFormat/>
    <w:rsid w:val="002C247E"/>
    <w:pPr>
      <w:spacing w:before="80" w:after="60" w:line="190" w:lineRule="exact"/>
      <w:jc w:val="center"/>
    </w:pPr>
    <w:rPr>
      <w:i/>
      <w:sz w:val="24"/>
    </w:rPr>
  </w:style>
  <w:style w:type="character" w:customStyle="1" w:styleId="SubtitleChar">
    <w:name w:val="Subtitle Char"/>
    <w:basedOn w:val="DefaultParagraphFont"/>
    <w:link w:val="Subtitle"/>
    <w:rsid w:val="002C247E"/>
    <w:rPr>
      <w:i/>
      <w:sz w:val="24"/>
    </w:rPr>
  </w:style>
  <w:style w:type="table" w:styleId="TableGrid">
    <w:name w:val="Table Grid"/>
    <w:basedOn w:val="TableNormal"/>
    <w:rsid w:val="002C24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ableofAuthorities">
    <w:name w:val="table of authorities"/>
    <w:basedOn w:val="Normal"/>
    <w:next w:val="Normal"/>
    <w:rsid w:val="002C247E"/>
    <w:pPr>
      <w:tabs>
        <w:tab w:val="right" w:leader="dot" w:pos="10080"/>
      </w:tabs>
      <w:spacing w:before="80" w:line="190" w:lineRule="exact"/>
      <w:ind w:left="180" w:hanging="180"/>
      <w:jc w:val="both"/>
    </w:pPr>
    <w:rPr>
      <w:sz w:val="24"/>
    </w:rPr>
  </w:style>
  <w:style w:type="paragraph" w:styleId="TableofFigures">
    <w:name w:val="table of figures"/>
    <w:basedOn w:val="Normal"/>
    <w:next w:val="Normal"/>
    <w:rsid w:val="002C247E"/>
    <w:pPr>
      <w:tabs>
        <w:tab w:val="right" w:leader="dot" w:pos="4680"/>
      </w:tabs>
      <w:spacing w:before="80" w:line="190" w:lineRule="exact"/>
      <w:ind w:left="360" w:hanging="360"/>
      <w:jc w:val="both"/>
    </w:pPr>
    <w:rPr>
      <w:sz w:val="24"/>
    </w:rPr>
  </w:style>
  <w:style w:type="paragraph" w:customStyle="1" w:styleId="table2text04">
    <w:name w:val="table2text0/4"/>
    <w:basedOn w:val="isonormal"/>
    <w:rsid w:val="002C247E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2C247E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2C247E"/>
    <w:pPr>
      <w:suppressAutoHyphens/>
      <w:spacing w:before="0" w:after="80"/>
      <w:ind w:left="480"/>
      <w:jc w:val="left"/>
    </w:pPr>
  </w:style>
  <w:style w:type="paragraph" w:customStyle="1" w:styleId="table4text04">
    <w:name w:val="table4text0/4"/>
    <w:basedOn w:val="isonormal"/>
    <w:autoRedefine/>
    <w:rsid w:val="002C247E"/>
    <w:pPr>
      <w:suppressAutoHyphens/>
      <w:spacing w:before="0" w:after="80"/>
      <w:ind w:left="720"/>
      <w:jc w:val="left"/>
    </w:pPr>
  </w:style>
  <w:style w:type="paragraph" w:customStyle="1" w:styleId="tablecaption">
    <w:name w:val="tablecaption"/>
    <w:basedOn w:val="isonormal"/>
    <w:rsid w:val="002C247E"/>
    <w:pPr>
      <w:jc w:val="left"/>
    </w:pPr>
    <w:rPr>
      <w:b/>
    </w:rPr>
  </w:style>
  <w:style w:type="character" w:customStyle="1" w:styleId="tablelink">
    <w:name w:val="tablelink"/>
    <w:basedOn w:val="DefaultParagraphFont"/>
    <w:rsid w:val="002C247E"/>
    <w:rPr>
      <w:b/>
    </w:rPr>
  </w:style>
  <w:style w:type="paragraph" w:customStyle="1" w:styleId="tabletext00">
    <w:name w:val="tabletext0/0"/>
    <w:basedOn w:val="isonormal"/>
    <w:rsid w:val="002C247E"/>
    <w:pPr>
      <w:spacing w:before="0"/>
      <w:jc w:val="left"/>
    </w:pPr>
  </w:style>
  <w:style w:type="paragraph" w:customStyle="1" w:styleId="tabletext40">
    <w:name w:val="tabletext4/0"/>
    <w:basedOn w:val="isonormal"/>
    <w:rsid w:val="002C247E"/>
    <w:pPr>
      <w:jc w:val="left"/>
    </w:pPr>
  </w:style>
  <w:style w:type="paragraph" w:customStyle="1" w:styleId="tabletext44">
    <w:name w:val="tabletext4/4"/>
    <w:basedOn w:val="isonormal"/>
    <w:rsid w:val="002C247E"/>
    <w:pPr>
      <w:spacing w:after="80"/>
      <w:jc w:val="left"/>
    </w:pPr>
  </w:style>
  <w:style w:type="paragraph" w:customStyle="1" w:styleId="terr2colblock1">
    <w:name w:val="terr2colblock1"/>
    <w:basedOn w:val="isonormal"/>
    <w:rsid w:val="002C247E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2C247E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2C247E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2C247E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2C247E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2C247E"/>
    <w:pPr>
      <w:tabs>
        <w:tab w:val="left" w:leader="dot" w:pos="2500"/>
      </w:tabs>
      <w:spacing w:before="0"/>
      <w:jc w:val="left"/>
    </w:pPr>
  </w:style>
  <w:style w:type="paragraph" w:customStyle="1" w:styleId="terr3colhang">
    <w:name w:val="terr3colhang"/>
    <w:basedOn w:val="isonormal"/>
    <w:rsid w:val="002C247E"/>
    <w:pPr>
      <w:tabs>
        <w:tab w:val="left" w:leader="dot" w:pos="2500"/>
      </w:tabs>
      <w:spacing w:before="0"/>
      <w:ind w:left="160" w:hanging="160"/>
      <w:jc w:val="left"/>
    </w:pPr>
  </w:style>
  <w:style w:type="paragraph" w:customStyle="1" w:styleId="terrtoc">
    <w:name w:val="terrtoc"/>
    <w:basedOn w:val="isonormal"/>
    <w:rsid w:val="002C247E"/>
    <w:pPr>
      <w:spacing w:before="50" w:after="50"/>
      <w:jc w:val="center"/>
    </w:pPr>
    <w:rPr>
      <w:b/>
    </w:rPr>
  </w:style>
  <w:style w:type="paragraph" w:customStyle="1" w:styleId="toc4outlinehd3">
    <w:name w:val="toc4outlinehd3"/>
    <w:basedOn w:val="outlinehd3"/>
    <w:next w:val="blocktext4"/>
    <w:rsid w:val="002C247E"/>
  </w:style>
  <w:style w:type="paragraph" w:customStyle="1" w:styleId="tabletext1">
    <w:name w:val="tabletext1"/>
    <w:rsid w:val="002C247E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2C247E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2C247E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2C247E"/>
    <w:pPr>
      <w:tabs>
        <w:tab w:val="left" w:leader="dot" w:pos="7200"/>
      </w:tabs>
      <w:spacing w:line="180" w:lineRule="exact"/>
      <w:ind w:left="200" w:hanging="200"/>
    </w:pPr>
    <w:rPr>
      <w:sz w:val="24"/>
    </w:rPr>
  </w:style>
  <w:style w:type="paragraph" w:customStyle="1" w:styleId="FilingHeader">
    <w:name w:val="Filing Header"/>
    <w:basedOn w:val="isonormal"/>
    <w:rsid w:val="002C247E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2C247E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2C247E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2C247E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2C247E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2C247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2C247E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basedOn w:val="DefaultParagraphFont"/>
    <w:link w:val="NotocOutlinehd2"/>
    <w:locked/>
    <w:rsid w:val="002C247E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2C247E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2C247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2C247E"/>
    <w:pPr>
      <w:spacing w:before="20" w:after="20"/>
      <w:jc w:val="center"/>
    </w:pPr>
    <w:rPr>
      <w:rFonts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9" Type="http://schemas.openxmlformats.org/officeDocument/2006/relationships/header" Target="header17.xml"/><Relationship Id="rId3" Type="http://schemas.microsoft.com/office/2007/relationships/stylesWithEffects" Target="stylesWithEffects.xml"/><Relationship Id="rId21" Type="http://schemas.openxmlformats.org/officeDocument/2006/relationships/header" Target="header8.xml"/><Relationship Id="rId34" Type="http://schemas.openxmlformats.org/officeDocument/2006/relationships/footer" Target="footer13.xm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4.xml"/><Relationship Id="rId25" Type="http://schemas.openxmlformats.org/officeDocument/2006/relationships/header" Target="header10.xml"/><Relationship Id="rId33" Type="http://schemas.openxmlformats.org/officeDocument/2006/relationships/header" Target="header14.xml"/><Relationship Id="rId38" Type="http://schemas.openxmlformats.org/officeDocument/2006/relationships/footer" Target="footer15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20" Type="http://schemas.openxmlformats.org/officeDocument/2006/relationships/footer" Target="footer6.xml"/><Relationship Id="rId29" Type="http://schemas.openxmlformats.org/officeDocument/2006/relationships/header" Target="header12.xm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8.xml"/><Relationship Id="rId32" Type="http://schemas.openxmlformats.org/officeDocument/2006/relationships/footer" Target="footer12.xml"/><Relationship Id="rId37" Type="http://schemas.openxmlformats.org/officeDocument/2006/relationships/header" Target="header16.xml"/><Relationship Id="rId40" Type="http://schemas.openxmlformats.org/officeDocument/2006/relationships/footer" Target="footer16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footer" Target="footer10.xml"/><Relationship Id="rId36" Type="http://schemas.openxmlformats.org/officeDocument/2006/relationships/footer" Target="footer14.xml"/><Relationship Id="rId10" Type="http://schemas.openxmlformats.org/officeDocument/2006/relationships/footer" Target="footer1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openxmlformats.org/officeDocument/2006/relationships/footer" Target="footer7.xml"/><Relationship Id="rId27" Type="http://schemas.openxmlformats.org/officeDocument/2006/relationships/header" Target="header11.xml"/><Relationship Id="rId30" Type="http://schemas.openxmlformats.org/officeDocument/2006/relationships/footer" Target="footer11.xml"/><Relationship Id="rId35" Type="http://schemas.openxmlformats.org/officeDocument/2006/relationships/header" Target="header1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13</Pages>
  <Words>3246</Words>
  <Characters>22710</Characters>
  <Application>Microsoft Office Word</Application>
  <DocSecurity>0</DocSecurity>
  <Lines>189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2016-09-23T14:17:00Z</dcterms:created>
  <dcterms:modified xsi:type="dcterms:W3CDTF">2016-09-23T14:17:00Z</dcterms:modified>
</cp:coreProperties>
</file>