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021" w:rsidRPr="0041487F" w:rsidRDefault="00FB3021" w:rsidP="00FB3021">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Cs w:val="20"/>
        </w:rPr>
      </w:pPr>
      <w:r w:rsidRPr="0041487F">
        <w:rPr>
          <w:rFonts w:ascii="Times New Roman" w:eastAsia="Times New Roman" w:hAnsi="Times New Roman" w:cs="Times New Roman"/>
          <w:szCs w:val="20"/>
        </w:rPr>
        <w:t>INDIANA</w:t>
      </w:r>
    </w:p>
    <w:p w:rsidR="00FB3021" w:rsidRPr="0041487F" w:rsidRDefault="00FB3021" w:rsidP="00FB3021">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Cs w:val="20"/>
        </w:rPr>
      </w:pPr>
    </w:p>
    <w:p w:rsidR="00FB3021" w:rsidRPr="0041487F" w:rsidRDefault="00FB3021" w:rsidP="00FB3021">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Cs w:val="20"/>
        </w:rPr>
      </w:pPr>
      <w:r w:rsidRPr="0041487F">
        <w:rPr>
          <w:rFonts w:ascii="Times New Roman" w:eastAsia="Times New Roman" w:hAnsi="Times New Roman" w:cs="Times New Roman"/>
          <w:szCs w:val="20"/>
        </w:rPr>
        <w:t>BUSINESSOWNERS</w:t>
      </w:r>
    </w:p>
    <w:p w:rsidR="00FB3021" w:rsidRPr="0041487F" w:rsidRDefault="00FB3021" w:rsidP="00FB3021">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FB3021" w:rsidRPr="0041487F" w:rsidRDefault="00FB3021" w:rsidP="00FB3021">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FB3021" w:rsidRPr="0041487F" w:rsidRDefault="00FB3021" w:rsidP="00FB3021">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outlineLvl w:val="0"/>
        <w:rPr>
          <w:rFonts w:ascii="Times New Roman" w:eastAsia="Times New Roman" w:hAnsi="Times New Roman" w:cs="Times New Roman"/>
          <w:szCs w:val="20"/>
        </w:rPr>
      </w:pPr>
      <w:r w:rsidRPr="0041487F">
        <w:rPr>
          <w:rFonts w:ascii="Times New Roman" w:eastAsia="Times New Roman" w:hAnsi="Times New Roman" w:cs="Times New Roman"/>
          <w:szCs w:val="20"/>
        </w:rPr>
        <w:t>SECTION D - REVISED STATE LOSS COSTS</w:t>
      </w:r>
    </w:p>
    <w:p w:rsidR="00FB3021" w:rsidRPr="0041487F" w:rsidRDefault="00FB3021" w:rsidP="00FB3021">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rPr>
          <w:rFonts w:ascii="Times New Roman" w:eastAsia="Times New Roman" w:hAnsi="Times New Roman" w:cs="Times New Roman"/>
          <w:szCs w:val="20"/>
        </w:rPr>
      </w:pPr>
    </w:p>
    <w:tbl>
      <w:tblPr>
        <w:tblW w:w="0" w:type="auto"/>
        <w:tblLayout w:type="fixed"/>
        <w:tblLook w:val="0000" w:firstRow="0" w:lastRow="0" w:firstColumn="0" w:lastColumn="0" w:noHBand="0" w:noVBand="0"/>
      </w:tblPr>
      <w:tblGrid>
        <w:gridCol w:w="8352"/>
        <w:gridCol w:w="1008"/>
      </w:tblGrid>
      <w:tr w:rsidR="00FB3021" w:rsidRPr="0041487F" w:rsidTr="008E6EE7">
        <w:trPr>
          <w:trHeight w:val="320"/>
        </w:trPr>
        <w:tc>
          <w:tcPr>
            <w:tcW w:w="8352" w:type="dxa"/>
            <w:tcBorders>
              <w:top w:val="nil"/>
              <w:left w:val="nil"/>
              <w:bottom w:val="nil"/>
              <w:right w:val="nil"/>
            </w:tcBorders>
          </w:tcPr>
          <w:p w:rsidR="00FB3021" w:rsidRPr="0041487F" w:rsidRDefault="00FB3021" w:rsidP="008E6EE7">
            <w:pPr>
              <w:tabs>
                <w:tab w:val="left" w:pos="2160"/>
                <w:tab w:val="right" w:leader="dot" w:pos="8280"/>
              </w:tabs>
              <w:overflowPunct w:val="0"/>
              <w:autoSpaceDE w:val="0"/>
              <w:autoSpaceDN w:val="0"/>
              <w:adjustRightInd w:val="0"/>
              <w:spacing w:after="0" w:line="240" w:lineRule="auto"/>
              <w:ind w:right="-54"/>
              <w:textAlignment w:val="baseline"/>
              <w:rPr>
                <w:rFonts w:ascii="Times New Roman" w:eastAsia="Times New Roman" w:hAnsi="Times New Roman" w:cs="Times New Roman"/>
              </w:rPr>
            </w:pPr>
            <w:r w:rsidRPr="0041487F">
              <w:rPr>
                <w:rFonts w:ascii="Times New Roman" w:eastAsia="Times New Roman" w:hAnsi="Times New Roman" w:cs="Times New Roman"/>
                <w:szCs w:val="20"/>
              </w:rPr>
              <w:t>Windstorm or Hail Exclusion Credits.</w:t>
            </w:r>
            <w:r w:rsidRPr="0041487F">
              <w:rPr>
                <w:rFonts w:ascii="Times New Roman" w:eastAsia="Times New Roman" w:hAnsi="Times New Roman" w:cs="Times New Roman"/>
              </w:rPr>
              <w:t>....................................................................................</w:t>
            </w:r>
          </w:p>
          <w:p w:rsidR="00FB3021" w:rsidRPr="0041487F" w:rsidRDefault="00FB3021" w:rsidP="008E6EE7">
            <w:pPr>
              <w:tabs>
                <w:tab w:val="left" w:pos="2160"/>
                <w:tab w:val="right" w:leader="dot" w:pos="8280"/>
              </w:tabs>
              <w:overflowPunct w:val="0"/>
              <w:autoSpaceDE w:val="0"/>
              <w:autoSpaceDN w:val="0"/>
              <w:adjustRightInd w:val="0"/>
              <w:spacing w:after="0" w:line="240" w:lineRule="auto"/>
              <w:ind w:right="-54"/>
              <w:textAlignment w:val="baseline"/>
              <w:rPr>
                <w:rFonts w:ascii="Times New Roman" w:eastAsia="Times New Roman" w:hAnsi="Times New Roman" w:cs="Times New Roman"/>
              </w:rPr>
            </w:pPr>
            <w:r w:rsidRPr="0041487F">
              <w:rPr>
                <w:rFonts w:ascii="Times New Roman" w:eastAsia="Times New Roman" w:hAnsi="Times New Roman" w:cs="Times New Roman"/>
                <w:szCs w:val="20"/>
              </w:rPr>
              <w:t xml:space="preserve">Revised State Loss Costs ……………………………………………………………………                                                                                        </w:t>
            </w:r>
          </w:p>
        </w:tc>
        <w:tc>
          <w:tcPr>
            <w:tcW w:w="1008" w:type="dxa"/>
            <w:tcBorders>
              <w:top w:val="nil"/>
              <w:left w:val="nil"/>
              <w:bottom w:val="nil"/>
              <w:right w:val="nil"/>
            </w:tcBorders>
            <w:vAlign w:val="bottom"/>
          </w:tcPr>
          <w:p w:rsidR="00FB3021" w:rsidRPr="0041487F" w:rsidRDefault="00FB3021" w:rsidP="008E6EE7">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41487F">
              <w:rPr>
                <w:rFonts w:ascii="Times New Roman" w:eastAsia="Times New Roman" w:hAnsi="Times New Roman" w:cs="Times New Roman"/>
                <w:szCs w:val="20"/>
              </w:rPr>
              <w:t>D-2</w:t>
            </w:r>
          </w:p>
          <w:p w:rsidR="00FB3021" w:rsidRPr="0041487F" w:rsidRDefault="00FB3021" w:rsidP="008E6EE7">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41487F">
              <w:rPr>
                <w:rFonts w:ascii="Times New Roman" w:eastAsia="Times New Roman" w:hAnsi="Times New Roman" w:cs="Times New Roman"/>
                <w:szCs w:val="20"/>
              </w:rPr>
              <w:t xml:space="preserve">   D-3-4</w:t>
            </w:r>
          </w:p>
          <w:p w:rsidR="00FB3021" w:rsidRPr="0041487F" w:rsidRDefault="00FB3021" w:rsidP="008E6EE7">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41487F">
              <w:rPr>
                <w:rFonts w:ascii="Times New Roman" w:eastAsia="Times New Roman" w:hAnsi="Times New Roman" w:cs="Times New Roman"/>
                <w:szCs w:val="20"/>
              </w:rPr>
              <w:t xml:space="preserve">   </w:t>
            </w:r>
          </w:p>
        </w:tc>
      </w:tr>
    </w:tbl>
    <w:p w:rsidR="00FB3021" w:rsidRPr="0041487F" w:rsidRDefault="00FB3021" w:rsidP="00FB3021">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FB3021" w:rsidRPr="0041487F" w:rsidRDefault="00FB3021" w:rsidP="00FB3021">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FB3021" w:rsidRPr="009417DF" w:rsidRDefault="00FB3021" w:rsidP="00FB3021">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b/>
          <w:szCs w:val="20"/>
        </w:rPr>
      </w:pPr>
      <w:bookmarkStart w:id="0" w:name="_GoBack"/>
      <w:bookmarkEnd w:id="0"/>
      <w:r w:rsidRPr="0041487F">
        <w:rPr>
          <w:rFonts w:ascii="Times New Roman" w:eastAsia="Times New Roman" w:hAnsi="Times New Roman" w:cs="Times New Roman"/>
          <w:szCs w:val="20"/>
        </w:rPr>
        <w:br w:type="page"/>
      </w:r>
      <w:r w:rsidRPr="0041487F">
        <w:rPr>
          <w:rFonts w:ascii="Times New Roman" w:eastAsia="Times New Roman" w:hAnsi="Times New Roman" w:cs="Times New Roman"/>
          <w:szCs w:val="20"/>
        </w:rPr>
        <w:lastRenderedPageBreak/>
        <w:t>INDIANA</w:t>
      </w:r>
    </w:p>
    <w:p w:rsidR="00FB3021" w:rsidRPr="0041487F" w:rsidRDefault="00FB3021" w:rsidP="00FB3021">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p>
    <w:p w:rsidR="00FB3021" w:rsidRPr="0041487F" w:rsidRDefault="00FB3021" w:rsidP="00FB3021">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41487F">
        <w:rPr>
          <w:rFonts w:ascii="Times New Roman" w:eastAsia="Times New Roman" w:hAnsi="Times New Roman" w:cs="Times New Roman"/>
          <w:szCs w:val="20"/>
        </w:rPr>
        <w:t>BUSINESSOWNERS</w:t>
      </w:r>
    </w:p>
    <w:p w:rsidR="00FB3021" w:rsidRPr="0041487F" w:rsidRDefault="00FB3021" w:rsidP="00FB3021">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p>
    <w:p w:rsidR="00FB3021" w:rsidRPr="0041487F" w:rsidRDefault="00FB3021" w:rsidP="00FB3021">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41487F">
        <w:rPr>
          <w:rFonts w:ascii="Times New Roman" w:eastAsia="Times New Roman" w:hAnsi="Times New Roman" w:cs="Times New Roman"/>
          <w:szCs w:val="20"/>
        </w:rPr>
        <w:t>WINDSTORM OR HAIL EXCLUSION CREDITS</w:t>
      </w:r>
    </w:p>
    <w:p w:rsidR="00FB3021" w:rsidRPr="0041487F" w:rsidRDefault="00FB3021" w:rsidP="00FB3021">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FB3021" w:rsidRPr="0041487F" w:rsidRDefault="00FB3021" w:rsidP="00FB3021">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1"/>
        <w:gridCol w:w="7597"/>
      </w:tblGrid>
      <w:tr w:rsidR="00FB3021" w:rsidRPr="0041487F" w:rsidTr="008E6EE7">
        <w:tc>
          <w:tcPr>
            <w:tcW w:w="2200" w:type="dxa"/>
            <w:tcBorders>
              <w:top w:val="nil"/>
              <w:left w:val="nil"/>
              <w:bottom w:val="nil"/>
              <w:right w:val="nil"/>
            </w:tcBorders>
          </w:tcPr>
          <w:p w:rsidR="00FB3021" w:rsidRPr="0041487F" w:rsidRDefault="00FB3021" w:rsidP="008E6EE7">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r w:rsidRPr="0041487F">
              <w:rPr>
                <w:rFonts w:ascii="Times New Roman" w:eastAsia="Times New Roman" w:hAnsi="Times New Roman" w:cs="Times New Roman"/>
                <w:szCs w:val="20"/>
              </w:rPr>
              <w:t>WINDSTORM OR HAIL EXCLUSION CREDITS</w:t>
            </w:r>
          </w:p>
          <w:p w:rsidR="00FB3021" w:rsidRPr="0041487F" w:rsidRDefault="00FB3021" w:rsidP="008E6EE7">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p>
          <w:p w:rsidR="00FB3021" w:rsidRPr="0041487F" w:rsidRDefault="00FB3021" w:rsidP="008E6EE7">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FB3021" w:rsidRPr="0041487F" w:rsidRDefault="00FB3021" w:rsidP="008E6EE7">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FB3021" w:rsidRPr="0041487F" w:rsidRDefault="00FB3021" w:rsidP="008E6EE7">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FB3021" w:rsidRPr="0041487F" w:rsidRDefault="00FB3021" w:rsidP="008E6EE7">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FB3021" w:rsidRPr="0041487F" w:rsidRDefault="00FB3021" w:rsidP="008E6EE7">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FB3021" w:rsidRPr="0041487F" w:rsidRDefault="00FB3021" w:rsidP="008E6EE7">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FB3021" w:rsidRPr="0041487F" w:rsidRDefault="00FB3021" w:rsidP="008E6EE7">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tc>
        <w:tc>
          <w:tcPr>
            <w:tcW w:w="7954" w:type="dxa"/>
            <w:tcBorders>
              <w:top w:val="nil"/>
              <w:left w:val="nil"/>
              <w:bottom w:val="nil"/>
              <w:right w:val="nil"/>
            </w:tcBorders>
          </w:tcPr>
          <w:p w:rsidR="00FB3021" w:rsidRPr="0041487F" w:rsidRDefault="00FB3021" w:rsidP="008E6EE7">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r w:rsidRPr="0041487F">
              <w:rPr>
                <w:rFonts w:ascii="Times New Roman" w:eastAsia="Times New Roman" w:hAnsi="Times New Roman" w:cs="Times New Roman"/>
                <w:szCs w:val="20"/>
              </w:rPr>
              <w:t>The windstorm or hail exclusion credits shown on Table 29.A.39.d.(LC) are calculated using losses for the five accident years ending December 31, 2017</w:t>
            </w:r>
            <w:r w:rsidRPr="0041487F">
              <w:rPr>
                <w:rFonts w:ascii="Times New Roman" w:eastAsia="Times New Roman" w:hAnsi="Times New Roman" w:cs="Times New Roman"/>
                <w:color w:val="1F497D"/>
                <w:szCs w:val="20"/>
              </w:rPr>
              <w:t>.</w:t>
            </w:r>
            <w:r w:rsidRPr="0041487F">
              <w:rPr>
                <w:rFonts w:ascii="Times New Roman" w:eastAsia="Times New Roman" w:hAnsi="Times New Roman" w:cs="Times New Roman"/>
                <w:szCs w:val="20"/>
              </w:rPr>
              <w:t xml:space="preserve">  The five-year losses attributable to the wind and hail causes of loss were compared to the five-year losses attributable to all causes of loss for property to determine the portion of the property base loss cost that covers wind and hai</w:t>
            </w:r>
            <w:r>
              <w:rPr>
                <w:rFonts w:ascii="Times New Roman" w:eastAsia="Times New Roman" w:hAnsi="Times New Roman" w:cs="Times New Roman"/>
                <w:szCs w:val="20"/>
              </w:rPr>
              <w:t>l.  This was done on a statewide</w:t>
            </w:r>
            <w:r w:rsidRPr="0041487F">
              <w:rPr>
                <w:rFonts w:ascii="Times New Roman" w:eastAsia="Times New Roman" w:hAnsi="Times New Roman" w:cs="Times New Roman"/>
                <w:szCs w:val="20"/>
              </w:rPr>
              <w:t xml:space="preserve"> basis, separately for building and business personal property (BPP).  The resulting percentages were rounded to the nearest 5% and capped at a minimum of 10% and a maximum of 50% for buildings, and a minimum of 5% and a maximum of 50% for BPP. The calculations are shown below:</w:t>
            </w:r>
          </w:p>
          <w:p w:rsidR="00FB3021" w:rsidRPr="0041487F" w:rsidRDefault="00FB3021" w:rsidP="008E6EE7">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r w:rsidRPr="0041487F">
              <w:rPr>
                <w:rFonts w:ascii="Times New Roman" w:eastAsia="Times New Roman" w:hAnsi="Times New Roman" w:cs="Times New Roman"/>
                <w:szCs w:val="20"/>
              </w:rPr>
              <w:t xml:space="preserve"> </w:t>
            </w:r>
          </w:p>
          <w:p w:rsidR="00FB3021" w:rsidRPr="0041487F" w:rsidRDefault="00FB3021" w:rsidP="008E6EE7">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p>
          <w:tbl>
            <w:tblPr>
              <w:tblW w:w="6707" w:type="dxa"/>
              <w:tblLook w:val="04A0" w:firstRow="1" w:lastRow="0" w:firstColumn="1" w:lastColumn="0" w:noHBand="0" w:noVBand="1"/>
            </w:tblPr>
            <w:tblGrid>
              <w:gridCol w:w="1217"/>
              <w:gridCol w:w="1059"/>
              <w:gridCol w:w="1731"/>
              <w:gridCol w:w="1530"/>
              <w:gridCol w:w="1170"/>
            </w:tblGrid>
            <w:tr w:rsidR="00FB3021" w:rsidRPr="0041487F" w:rsidTr="008E6EE7">
              <w:trPr>
                <w:trHeight w:val="300"/>
              </w:trPr>
              <w:tc>
                <w:tcPr>
                  <w:tcW w:w="1217" w:type="dxa"/>
                  <w:tcBorders>
                    <w:top w:val="single" w:sz="4" w:space="0" w:color="auto"/>
                    <w:left w:val="single" w:sz="4" w:space="0" w:color="auto"/>
                    <w:bottom w:val="nil"/>
                    <w:right w:val="single" w:sz="4" w:space="0" w:color="auto"/>
                  </w:tcBorders>
                  <w:shd w:val="clear" w:color="auto" w:fill="auto"/>
                  <w:noWrap/>
                  <w:vAlign w:val="bottom"/>
                  <w:hideMark/>
                </w:tcPr>
                <w:p w:rsidR="00FB3021" w:rsidRPr="0041487F" w:rsidRDefault="00FB3021" w:rsidP="008E6EE7">
                  <w:pPr>
                    <w:spacing w:after="0" w:line="240" w:lineRule="auto"/>
                    <w:rPr>
                      <w:rFonts w:ascii="Times New Roman" w:eastAsia="Times New Roman" w:hAnsi="Times New Roman" w:cs="Times New Roman"/>
                      <w:color w:val="000000"/>
                    </w:rPr>
                  </w:pPr>
                  <w:r w:rsidRPr="0041487F">
                    <w:rPr>
                      <w:rFonts w:ascii="Times New Roman" w:eastAsia="Times New Roman" w:hAnsi="Times New Roman" w:cs="Times New Roman"/>
                      <w:color w:val="000000"/>
                    </w:rPr>
                    <w:t> </w:t>
                  </w:r>
                </w:p>
              </w:tc>
              <w:tc>
                <w:tcPr>
                  <w:tcW w:w="1059" w:type="dxa"/>
                  <w:tcBorders>
                    <w:top w:val="single" w:sz="4" w:space="0" w:color="auto"/>
                    <w:left w:val="nil"/>
                    <w:bottom w:val="nil"/>
                    <w:right w:val="single" w:sz="4" w:space="0" w:color="auto"/>
                  </w:tcBorders>
                  <w:shd w:val="clear" w:color="auto" w:fill="auto"/>
                  <w:noWrap/>
                  <w:vAlign w:val="bottom"/>
                  <w:hideMark/>
                </w:tcPr>
                <w:p w:rsidR="00FB3021" w:rsidRPr="0041487F" w:rsidRDefault="00FB3021" w:rsidP="008E6EE7">
                  <w:pPr>
                    <w:spacing w:after="0" w:line="240" w:lineRule="auto"/>
                    <w:rPr>
                      <w:rFonts w:ascii="Times New Roman" w:eastAsia="Times New Roman" w:hAnsi="Times New Roman" w:cs="Times New Roman"/>
                      <w:color w:val="000000"/>
                    </w:rPr>
                  </w:pPr>
                  <w:r w:rsidRPr="0041487F">
                    <w:rPr>
                      <w:rFonts w:ascii="Times New Roman" w:eastAsia="Times New Roman" w:hAnsi="Times New Roman" w:cs="Times New Roman"/>
                      <w:color w:val="000000"/>
                    </w:rPr>
                    <w:t> </w:t>
                  </w:r>
                </w:p>
              </w:tc>
              <w:tc>
                <w:tcPr>
                  <w:tcW w:w="1731" w:type="dxa"/>
                  <w:tcBorders>
                    <w:top w:val="single" w:sz="4" w:space="0" w:color="auto"/>
                    <w:left w:val="nil"/>
                    <w:bottom w:val="nil"/>
                    <w:right w:val="single" w:sz="4" w:space="0" w:color="auto"/>
                  </w:tcBorders>
                  <w:shd w:val="clear" w:color="auto" w:fill="auto"/>
                  <w:noWrap/>
                  <w:vAlign w:val="bottom"/>
                  <w:hideMark/>
                </w:tcPr>
                <w:p w:rsidR="00FB3021" w:rsidRPr="0041487F" w:rsidRDefault="00FB3021" w:rsidP="008E6EE7">
                  <w:pPr>
                    <w:spacing w:after="0" w:line="240" w:lineRule="auto"/>
                    <w:jc w:val="center"/>
                    <w:rPr>
                      <w:rFonts w:ascii="Times New Roman" w:eastAsia="Times New Roman" w:hAnsi="Times New Roman" w:cs="Times New Roman"/>
                      <w:color w:val="000000"/>
                    </w:rPr>
                  </w:pPr>
                  <w:r w:rsidRPr="0041487F">
                    <w:rPr>
                      <w:rFonts w:ascii="Times New Roman" w:eastAsia="Times New Roman" w:hAnsi="Times New Roman" w:cs="Times New Roman"/>
                      <w:color w:val="000000"/>
                    </w:rPr>
                    <w:t>(1)</w:t>
                  </w:r>
                </w:p>
              </w:tc>
              <w:tc>
                <w:tcPr>
                  <w:tcW w:w="1530" w:type="dxa"/>
                  <w:tcBorders>
                    <w:top w:val="single" w:sz="4" w:space="0" w:color="auto"/>
                    <w:left w:val="nil"/>
                    <w:bottom w:val="nil"/>
                    <w:right w:val="single" w:sz="4" w:space="0" w:color="auto"/>
                  </w:tcBorders>
                  <w:shd w:val="clear" w:color="auto" w:fill="auto"/>
                  <w:noWrap/>
                  <w:vAlign w:val="bottom"/>
                  <w:hideMark/>
                </w:tcPr>
                <w:p w:rsidR="00FB3021" w:rsidRPr="0041487F" w:rsidRDefault="00FB3021" w:rsidP="008E6EE7">
                  <w:pPr>
                    <w:spacing w:after="0" w:line="240" w:lineRule="auto"/>
                    <w:jc w:val="center"/>
                    <w:rPr>
                      <w:rFonts w:ascii="Times New Roman" w:eastAsia="Times New Roman" w:hAnsi="Times New Roman" w:cs="Times New Roman"/>
                      <w:color w:val="000000"/>
                    </w:rPr>
                  </w:pPr>
                  <w:r w:rsidRPr="0041487F">
                    <w:rPr>
                      <w:rFonts w:ascii="Times New Roman" w:eastAsia="Times New Roman" w:hAnsi="Times New Roman" w:cs="Times New Roman"/>
                      <w:color w:val="000000"/>
                    </w:rPr>
                    <w:t>(2)</w:t>
                  </w:r>
                </w:p>
              </w:tc>
              <w:tc>
                <w:tcPr>
                  <w:tcW w:w="1170" w:type="dxa"/>
                  <w:tcBorders>
                    <w:top w:val="single" w:sz="4" w:space="0" w:color="auto"/>
                    <w:left w:val="nil"/>
                    <w:bottom w:val="nil"/>
                    <w:right w:val="single" w:sz="4" w:space="0" w:color="auto"/>
                  </w:tcBorders>
                  <w:shd w:val="clear" w:color="auto" w:fill="auto"/>
                  <w:noWrap/>
                  <w:vAlign w:val="bottom"/>
                  <w:hideMark/>
                </w:tcPr>
                <w:p w:rsidR="00FB3021" w:rsidRPr="0041487F" w:rsidRDefault="00FB3021" w:rsidP="008E6EE7">
                  <w:pPr>
                    <w:spacing w:after="0" w:line="240" w:lineRule="auto"/>
                    <w:jc w:val="center"/>
                    <w:rPr>
                      <w:rFonts w:ascii="Times New Roman" w:eastAsia="Times New Roman" w:hAnsi="Times New Roman" w:cs="Times New Roman"/>
                      <w:color w:val="000000"/>
                    </w:rPr>
                  </w:pPr>
                  <w:r w:rsidRPr="0041487F">
                    <w:rPr>
                      <w:rFonts w:ascii="Times New Roman" w:eastAsia="Times New Roman" w:hAnsi="Times New Roman" w:cs="Times New Roman"/>
                      <w:color w:val="000000"/>
                    </w:rPr>
                    <w:t>(3)</w:t>
                  </w:r>
                </w:p>
              </w:tc>
            </w:tr>
            <w:tr w:rsidR="00FB3021" w:rsidRPr="0041487F" w:rsidTr="008E6EE7">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FB3021" w:rsidRPr="0041487F" w:rsidRDefault="00FB3021" w:rsidP="008E6EE7">
                  <w:pPr>
                    <w:spacing w:after="0" w:line="240" w:lineRule="auto"/>
                    <w:jc w:val="center"/>
                    <w:rPr>
                      <w:rFonts w:ascii="Times New Roman" w:eastAsia="Times New Roman" w:hAnsi="Times New Roman" w:cs="Times New Roman"/>
                      <w:color w:val="000000"/>
                    </w:rPr>
                  </w:pPr>
                  <w:r w:rsidRPr="0041487F">
                    <w:rPr>
                      <w:rFonts w:ascii="Times New Roman" w:eastAsia="Times New Roman" w:hAnsi="Times New Roman" w:cs="Times New Roman"/>
                      <w:color w:val="000000"/>
                    </w:rPr>
                    <w:t> </w:t>
                  </w:r>
                </w:p>
              </w:tc>
              <w:tc>
                <w:tcPr>
                  <w:tcW w:w="1059" w:type="dxa"/>
                  <w:tcBorders>
                    <w:top w:val="nil"/>
                    <w:left w:val="nil"/>
                    <w:bottom w:val="nil"/>
                    <w:right w:val="single" w:sz="4" w:space="0" w:color="auto"/>
                  </w:tcBorders>
                  <w:shd w:val="clear" w:color="auto" w:fill="auto"/>
                  <w:noWrap/>
                  <w:vAlign w:val="bottom"/>
                  <w:hideMark/>
                </w:tcPr>
                <w:p w:rsidR="00FB3021" w:rsidRPr="0041487F" w:rsidRDefault="00FB3021" w:rsidP="008E6EE7">
                  <w:pPr>
                    <w:spacing w:after="0" w:line="240" w:lineRule="auto"/>
                    <w:jc w:val="center"/>
                    <w:rPr>
                      <w:rFonts w:ascii="Times New Roman" w:eastAsia="Times New Roman" w:hAnsi="Times New Roman" w:cs="Times New Roman"/>
                      <w:color w:val="000000"/>
                    </w:rPr>
                  </w:pPr>
                  <w:r w:rsidRPr="0041487F">
                    <w:rPr>
                      <w:rFonts w:ascii="Times New Roman" w:eastAsia="Times New Roman" w:hAnsi="Times New Roman" w:cs="Times New Roman"/>
                      <w:color w:val="000000"/>
                    </w:rPr>
                    <w:t> </w:t>
                  </w:r>
                </w:p>
              </w:tc>
              <w:tc>
                <w:tcPr>
                  <w:tcW w:w="1731" w:type="dxa"/>
                  <w:tcBorders>
                    <w:top w:val="nil"/>
                    <w:left w:val="nil"/>
                    <w:bottom w:val="nil"/>
                    <w:right w:val="single" w:sz="4" w:space="0" w:color="auto"/>
                  </w:tcBorders>
                  <w:shd w:val="clear" w:color="auto" w:fill="auto"/>
                  <w:noWrap/>
                  <w:vAlign w:val="bottom"/>
                  <w:hideMark/>
                </w:tcPr>
                <w:p w:rsidR="00FB3021" w:rsidRPr="0041487F" w:rsidRDefault="00FB3021" w:rsidP="008E6EE7">
                  <w:pPr>
                    <w:spacing w:after="0" w:line="240" w:lineRule="auto"/>
                    <w:jc w:val="center"/>
                    <w:rPr>
                      <w:rFonts w:ascii="Times New Roman" w:eastAsia="Times New Roman" w:hAnsi="Times New Roman" w:cs="Times New Roman"/>
                      <w:color w:val="000000"/>
                    </w:rPr>
                  </w:pPr>
                  <w:r w:rsidRPr="0041487F">
                    <w:rPr>
                      <w:rFonts w:ascii="Times New Roman" w:eastAsia="Times New Roman" w:hAnsi="Times New Roman" w:cs="Times New Roman"/>
                      <w:color w:val="000000"/>
                    </w:rPr>
                    <w:t> </w:t>
                  </w:r>
                </w:p>
              </w:tc>
              <w:tc>
                <w:tcPr>
                  <w:tcW w:w="1530" w:type="dxa"/>
                  <w:tcBorders>
                    <w:top w:val="nil"/>
                    <w:left w:val="nil"/>
                    <w:bottom w:val="nil"/>
                    <w:right w:val="single" w:sz="4" w:space="0" w:color="auto"/>
                  </w:tcBorders>
                  <w:shd w:val="clear" w:color="auto" w:fill="auto"/>
                  <w:noWrap/>
                  <w:vAlign w:val="bottom"/>
                  <w:hideMark/>
                </w:tcPr>
                <w:p w:rsidR="00FB3021" w:rsidRPr="0041487F" w:rsidRDefault="00FB3021" w:rsidP="008E6EE7">
                  <w:pPr>
                    <w:spacing w:after="0" w:line="240" w:lineRule="auto"/>
                    <w:jc w:val="center"/>
                    <w:rPr>
                      <w:rFonts w:ascii="Times New Roman" w:eastAsia="Times New Roman" w:hAnsi="Times New Roman" w:cs="Times New Roman"/>
                      <w:color w:val="000000"/>
                    </w:rPr>
                  </w:pPr>
                  <w:r w:rsidRPr="0041487F">
                    <w:rPr>
                      <w:rFonts w:ascii="Times New Roman" w:eastAsia="Times New Roman" w:hAnsi="Times New Roman" w:cs="Times New Roman"/>
                      <w:color w:val="000000"/>
                    </w:rPr>
                    <w:t>Wind and</w:t>
                  </w:r>
                </w:p>
              </w:tc>
              <w:tc>
                <w:tcPr>
                  <w:tcW w:w="1170" w:type="dxa"/>
                  <w:tcBorders>
                    <w:top w:val="nil"/>
                    <w:left w:val="nil"/>
                    <w:bottom w:val="nil"/>
                    <w:right w:val="single" w:sz="4" w:space="0" w:color="auto"/>
                  </w:tcBorders>
                  <w:shd w:val="clear" w:color="auto" w:fill="auto"/>
                  <w:noWrap/>
                  <w:vAlign w:val="bottom"/>
                  <w:hideMark/>
                </w:tcPr>
                <w:p w:rsidR="00FB3021" w:rsidRPr="0041487F" w:rsidRDefault="00FB3021" w:rsidP="008E6EE7">
                  <w:pPr>
                    <w:spacing w:after="0" w:line="240" w:lineRule="auto"/>
                    <w:jc w:val="center"/>
                    <w:rPr>
                      <w:rFonts w:ascii="Times New Roman" w:eastAsia="Times New Roman" w:hAnsi="Times New Roman" w:cs="Times New Roman"/>
                      <w:color w:val="000000"/>
                    </w:rPr>
                  </w:pPr>
                  <w:r w:rsidRPr="0041487F">
                    <w:rPr>
                      <w:rFonts w:ascii="Times New Roman" w:eastAsia="Times New Roman" w:hAnsi="Times New Roman" w:cs="Times New Roman"/>
                      <w:color w:val="000000"/>
                    </w:rPr>
                    <w:t>Percent</w:t>
                  </w:r>
                </w:p>
              </w:tc>
            </w:tr>
            <w:tr w:rsidR="00FB3021" w:rsidRPr="0041487F" w:rsidTr="008E6EE7">
              <w:trPr>
                <w:trHeight w:val="300"/>
              </w:trPr>
              <w:tc>
                <w:tcPr>
                  <w:tcW w:w="1217" w:type="dxa"/>
                  <w:tcBorders>
                    <w:top w:val="nil"/>
                    <w:left w:val="single" w:sz="4" w:space="0" w:color="auto"/>
                    <w:bottom w:val="single" w:sz="4" w:space="0" w:color="auto"/>
                    <w:right w:val="single" w:sz="4" w:space="0" w:color="auto"/>
                  </w:tcBorders>
                  <w:shd w:val="clear" w:color="auto" w:fill="auto"/>
                  <w:noWrap/>
                  <w:vAlign w:val="bottom"/>
                  <w:hideMark/>
                </w:tcPr>
                <w:p w:rsidR="00FB3021" w:rsidRPr="0041487F" w:rsidRDefault="00FB3021" w:rsidP="008E6EE7">
                  <w:pPr>
                    <w:spacing w:after="0" w:line="240" w:lineRule="auto"/>
                    <w:jc w:val="center"/>
                    <w:rPr>
                      <w:rFonts w:ascii="Times New Roman" w:eastAsia="Times New Roman" w:hAnsi="Times New Roman" w:cs="Times New Roman"/>
                      <w:color w:val="000000"/>
                    </w:rPr>
                  </w:pPr>
                  <w:r w:rsidRPr="0041487F">
                    <w:rPr>
                      <w:rFonts w:ascii="Times New Roman" w:eastAsia="Times New Roman" w:hAnsi="Times New Roman" w:cs="Times New Roman"/>
                      <w:color w:val="000000"/>
                    </w:rPr>
                    <w:t>Territory</w:t>
                  </w:r>
                </w:p>
              </w:tc>
              <w:tc>
                <w:tcPr>
                  <w:tcW w:w="1059" w:type="dxa"/>
                  <w:tcBorders>
                    <w:top w:val="nil"/>
                    <w:left w:val="nil"/>
                    <w:bottom w:val="single" w:sz="4" w:space="0" w:color="auto"/>
                    <w:right w:val="single" w:sz="4" w:space="0" w:color="auto"/>
                  </w:tcBorders>
                  <w:shd w:val="clear" w:color="auto" w:fill="auto"/>
                  <w:noWrap/>
                  <w:vAlign w:val="bottom"/>
                  <w:hideMark/>
                </w:tcPr>
                <w:p w:rsidR="00FB3021" w:rsidRPr="0041487F" w:rsidRDefault="00FB3021" w:rsidP="008E6EE7">
                  <w:pPr>
                    <w:spacing w:after="0" w:line="240" w:lineRule="auto"/>
                    <w:jc w:val="center"/>
                    <w:rPr>
                      <w:rFonts w:ascii="Times New Roman" w:eastAsia="Times New Roman" w:hAnsi="Times New Roman" w:cs="Times New Roman"/>
                      <w:color w:val="000000"/>
                    </w:rPr>
                  </w:pPr>
                  <w:r w:rsidRPr="0041487F">
                    <w:rPr>
                      <w:rFonts w:ascii="Times New Roman" w:eastAsia="Times New Roman" w:hAnsi="Times New Roman" w:cs="Times New Roman"/>
                      <w:color w:val="000000"/>
                    </w:rPr>
                    <w:t>Coverage</w:t>
                  </w:r>
                </w:p>
              </w:tc>
              <w:tc>
                <w:tcPr>
                  <w:tcW w:w="1731" w:type="dxa"/>
                  <w:tcBorders>
                    <w:top w:val="nil"/>
                    <w:left w:val="nil"/>
                    <w:bottom w:val="single" w:sz="4" w:space="0" w:color="auto"/>
                    <w:right w:val="single" w:sz="4" w:space="0" w:color="auto"/>
                  </w:tcBorders>
                  <w:shd w:val="clear" w:color="auto" w:fill="auto"/>
                  <w:noWrap/>
                  <w:vAlign w:val="bottom"/>
                  <w:hideMark/>
                </w:tcPr>
                <w:p w:rsidR="00FB3021" w:rsidRPr="0041487F" w:rsidRDefault="00FB3021" w:rsidP="008E6EE7">
                  <w:pPr>
                    <w:spacing w:after="0" w:line="240" w:lineRule="auto"/>
                    <w:jc w:val="center"/>
                    <w:rPr>
                      <w:rFonts w:ascii="Times New Roman" w:eastAsia="Times New Roman" w:hAnsi="Times New Roman" w:cs="Times New Roman"/>
                      <w:color w:val="000000"/>
                    </w:rPr>
                  </w:pPr>
                  <w:r w:rsidRPr="0041487F">
                    <w:rPr>
                      <w:rFonts w:ascii="Times New Roman" w:eastAsia="Times New Roman" w:hAnsi="Times New Roman" w:cs="Times New Roman"/>
                      <w:color w:val="000000"/>
                    </w:rPr>
                    <w:t>Total Losses</w:t>
                  </w:r>
                </w:p>
              </w:tc>
              <w:tc>
                <w:tcPr>
                  <w:tcW w:w="1530" w:type="dxa"/>
                  <w:tcBorders>
                    <w:top w:val="nil"/>
                    <w:left w:val="nil"/>
                    <w:bottom w:val="single" w:sz="4" w:space="0" w:color="auto"/>
                    <w:right w:val="single" w:sz="4" w:space="0" w:color="auto"/>
                  </w:tcBorders>
                  <w:shd w:val="clear" w:color="auto" w:fill="auto"/>
                  <w:noWrap/>
                  <w:vAlign w:val="bottom"/>
                  <w:hideMark/>
                </w:tcPr>
                <w:p w:rsidR="00FB3021" w:rsidRPr="0041487F" w:rsidRDefault="00FB3021" w:rsidP="008E6EE7">
                  <w:pPr>
                    <w:spacing w:after="0" w:line="240" w:lineRule="auto"/>
                    <w:jc w:val="center"/>
                    <w:rPr>
                      <w:rFonts w:ascii="Times New Roman" w:eastAsia="Times New Roman" w:hAnsi="Times New Roman" w:cs="Times New Roman"/>
                      <w:color w:val="000000"/>
                    </w:rPr>
                  </w:pPr>
                  <w:r w:rsidRPr="0041487F">
                    <w:rPr>
                      <w:rFonts w:ascii="Times New Roman" w:eastAsia="Times New Roman" w:hAnsi="Times New Roman" w:cs="Times New Roman"/>
                      <w:color w:val="000000"/>
                    </w:rPr>
                    <w:t>Hail Losses</w:t>
                  </w:r>
                </w:p>
              </w:tc>
              <w:tc>
                <w:tcPr>
                  <w:tcW w:w="1170" w:type="dxa"/>
                  <w:tcBorders>
                    <w:top w:val="nil"/>
                    <w:left w:val="nil"/>
                    <w:bottom w:val="single" w:sz="4" w:space="0" w:color="auto"/>
                    <w:right w:val="single" w:sz="4" w:space="0" w:color="auto"/>
                  </w:tcBorders>
                  <w:shd w:val="clear" w:color="auto" w:fill="auto"/>
                  <w:noWrap/>
                  <w:vAlign w:val="bottom"/>
                  <w:hideMark/>
                </w:tcPr>
                <w:p w:rsidR="00FB3021" w:rsidRPr="0041487F" w:rsidRDefault="00FB3021" w:rsidP="008E6EE7">
                  <w:pPr>
                    <w:spacing w:after="0" w:line="240" w:lineRule="auto"/>
                    <w:jc w:val="center"/>
                    <w:rPr>
                      <w:rFonts w:ascii="Times New Roman" w:eastAsia="Times New Roman" w:hAnsi="Times New Roman" w:cs="Times New Roman"/>
                      <w:color w:val="000000"/>
                    </w:rPr>
                  </w:pPr>
                  <w:r w:rsidRPr="0041487F">
                    <w:rPr>
                      <w:rFonts w:ascii="Times New Roman" w:eastAsia="Times New Roman" w:hAnsi="Times New Roman" w:cs="Times New Roman"/>
                      <w:color w:val="000000"/>
                    </w:rPr>
                    <w:t>(2)/(1)</w:t>
                  </w:r>
                </w:p>
              </w:tc>
            </w:tr>
            <w:tr w:rsidR="00FB3021" w:rsidRPr="0041487F" w:rsidTr="008E6EE7">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FB3021" w:rsidRPr="0041487F" w:rsidRDefault="00FB3021" w:rsidP="008E6EE7">
                  <w:pPr>
                    <w:spacing w:after="0" w:line="240" w:lineRule="auto"/>
                    <w:rPr>
                      <w:rFonts w:ascii="Times New Roman" w:eastAsia="Calibri" w:hAnsi="Times New Roman" w:cs="Times New Roman"/>
                      <w:color w:val="000000"/>
                    </w:rPr>
                  </w:pPr>
                  <w:r w:rsidRPr="0041487F">
                    <w:rPr>
                      <w:rFonts w:ascii="Times New Roman" w:eastAsia="Calibri" w:hAnsi="Times New Roman" w:cs="Times New Roman"/>
                      <w:color w:val="000000"/>
                    </w:rPr>
                    <w:t> </w:t>
                  </w:r>
                </w:p>
              </w:tc>
              <w:tc>
                <w:tcPr>
                  <w:tcW w:w="1059" w:type="dxa"/>
                  <w:tcBorders>
                    <w:top w:val="nil"/>
                    <w:left w:val="nil"/>
                    <w:bottom w:val="nil"/>
                    <w:right w:val="single" w:sz="4" w:space="0" w:color="auto"/>
                  </w:tcBorders>
                  <w:shd w:val="clear" w:color="auto" w:fill="auto"/>
                  <w:noWrap/>
                  <w:vAlign w:val="bottom"/>
                  <w:hideMark/>
                </w:tcPr>
                <w:p w:rsidR="00FB3021" w:rsidRPr="0041487F" w:rsidRDefault="00FB3021" w:rsidP="008E6EE7">
                  <w:pPr>
                    <w:spacing w:after="0" w:line="240" w:lineRule="auto"/>
                    <w:rPr>
                      <w:rFonts w:ascii="Times New Roman" w:eastAsia="Calibri" w:hAnsi="Times New Roman" w:cs="Times New Roman"/>
                      <w:color w:val="000000"/>
                    </w:rPr>
                  </w:pPr>
                  <w:r w:rsidRPr="0041487F">
                    <w:rPr>
                      <w:rFonts w:ascii="Times New Roman" w:eastAsia="Calibri" w:hAnsi="Times New Roman" w:cs="Times New Roman"/>
                      <w:color w:val="000000"/>
                    </w:rPr>
                    <w:t> </w:t>
                  </w:r>
                </w:p>
              </w:tc>
              <w:tc>
                <w:tcPr>
                  <w:tcW w:w="1731" w:type="dxa"/>
                  <w:tcBorders>
                    <w:top w:val="nil"/>
                    <w:left w:val="nil"/>
                    <w:bottom w:val="nil"/>
                    <w:right w:val="single" w:sz="4" w:space="0" w:color="auto"/>
                  </w:tcBorders>
                  <w:shd w:val="clear" w:color="auto" w:fill="auto"/>
                  <w:noWrap/>
                  <w:vAlign w:val="bottom"/>
                  <w:hideMark/>
                </w:tcPr>
                <w:p w:rsidR="00FB3021" w:rsidRPr="0041487F" w:rsidRDefault="00FB3021" w:rsidP="008E6EE7">
                  <w:pPr>
                    <w:spacing w:after="0" w:line="240" w:lineRule="auto"/>
                    <w:rPr>
                      <w:rFonts w:ascii="Times New Roman" w:eastAsia="Calibri" w:hAnsi="Times New Roman" w:cs="Times New Roman"/>
                      <w:color w:val="000000"/>
                    </w:rPr>
                  </w:pPr>
                  <w:r w:rsidRPr="0041487F">
                    <w:rPr>
                      <w:rFonts w:ascii="Times New Roman" w:eastAsia="Calibri" w:hAnsi="Times New Roman" w:cs="Times New Roman"/>
                      <w:color w:val="000000"/>
                    </w:rPr>
                    <w:t> </w:t>
                  </w:r>
                </w:p>
              </w:tc>
              <w:tc>
                <w:tcPr>
                  <w:tcW w:w="1530" w:type="dxa"/>
                  <w:tcBorders>
                    <w:top w:val="nil"/>
                    <w:left w:val="nil"/>
                    <w:bottom w:val="nil"/>
                    <w:right w:val="single" w:sz="4" w:space="0" w:color="auto"/>
                  </w:tcBorders>
                  <w:shd w:val="clear" w:color="auto" w:fill="auto"/>
                  <w:noWrap/>
                  <w:vAlign w:val="bottom"/>
                  <w:hideMark/>
                </w:tcPr>
                <w:p w:rsidR="00FB3021" w:rsidRPr="0041487F" w:rsidRDefault="00FB3021" w:rsidP="008E6EE7">
                  <w:pPr>
                    <w:spacing w:after="0" w:line="240" w:lineRule="auto"/>
                    <w:rPr>
                      <w:rFonts w:ascii="Times New Roman" w:eastAsia="Calibri" w:hAnsi="Times New Roman" w:cs="Times New Roman"/>
                      <w:color w:val="000000"/>
                    </w:rPr>
                  </w:pPr>
                  <w:r w:rsidRPr="0041487F">
                    <w:rPr>
                      <w:rFonts w:ascii="Times New Roman" w:eastAsia="Calibri" w:hAnsi="Times New Roman" w:cs="Times New Roman"/>
                      <w:color w:val="000000"/>
                    </w:rPr>
                    <w:t> </w:t>
                  </w:r>
                </w:p>
              </w:tc>
              <w:tc>
                <w:tcPr>
                  <w:tcW w:w="1170" w:type="dxa"/>
                  <w:tcBorders>
                    <w:top w:val="nil"/>
                    <w:left w:val="nil"/>
                    <w:bottom w:val="nil"/>
                    <w:right w:val="single" w:sz="4" w:space="0" w:color="auto"/>
                  </w:tcBorders>
                  <w:shd w:val="clear" w:color="auto" w:fill="auto"/>
                  <w:noWrap/>
                  <w:vAlign w:val="bottom"/>
                  <w:hideMark/>
                </w:tcPr>
                <w:p w:rsidR="00FB3021" w:rsidRPr="0041487F" w:rsidRDefault="00FB3021" w:rsidP="008E6EE7">
                  <w:pPr>
                    <w:spacing w:after="0" w:line="240" w:lineRule="auto"/>
                    <w:rPr>
                      <w:rFonts w:ascii="Times New Roman" w:eastAsia="Calibri" w:hAnsi="Times New Roman" w:cs="Times New Roman"/>
                      <w:color w:val="000000"/>
                    </w:rPr>
                  </w:pPr>
                  <w:r w:rsidRPr="0041487F">
                    <w:rPr>
                      <w:rFonts w:ascii="Times New Roman" w:eastAsia="Calibri" w:hAnsi="Times New Roman" w:cs="Times New Roman"/>
                      <w:color w:val="000000"/>
                    </w:rPr>
                    <w:t> </w:t>
                  </w:r>
                </w:p>
              </w:tc>
            </w:tr>
            <w:tr w:rsidR="00FB3021" w:rsidRPr="0041487F" w:rsidTr="008E6EE7">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FB3021" w:rsidRPr="0041487F" w:rsidRDefault="00FB3021" w:rsidP="008E6EE7">
                  <w:pPr>
                    <w:spacing w:after="0" w:line="240" w:lineRule="auto"/>
                    <w:jc w:val="center"/>
                    <w:rPr>
                      <w:rFonts w:ascii="Times New Roman" w:eastAsia="Calibri" w:hAnsi="Times New Roman" w:cs="Times New Roman"/>
                      <w:color w:val="000000"/>
                    </w:rPr>
                  </w:pPr>
                  <w:r w:rsidRPr="0041487F">
                    <w:rPr>
                      <w:rFonts w:ascii="Times New Roman" w:eastAsia="Calibri" w:hAnsi="Times New Roman" w:cs="Times New Roman"/>
                      <w:color w:val="000000"/>
                    </w:rPr>
                    <w:t>ALL</w:t>
                  </w:r>
                </w:p>
              </w:tc>
              <w:tc>
                <w:tcPr>
                  <w:tcW w:w="1059" w:type="dxa"/>
                  <w:tcBorders>
                    <w:top w:val="nil"/>
                    <w:left w:val="nil"/>
                    <w:bottom w:val="nil"/>
                    <w:right w:val="single" w:sz="4" w:space="0" w:color="auto"/>
                  </w:tcBorders>
                  <w:shd w:val="clear" w:color="auto" w:fill="auto"/>
                  <w:noWrap/>
                  <w:vAlign w:val="bottom"/>
                  <w:hideMark/>
                </w:tcPr>
                <w:p w:rsidR="00FB3021" w:rsidRPr="0041487F" w:rsidRDefault="00FB3021" w:rsidP="008E6EE7">
                  <w:pPr>
                    <w:spacing w:after="0" w:line="240" w:lineRule="auto"/>
                    <w:jc w:val="center"/>
                    <w:rPr>
                      <w:rFonts w:ascii="Times New Roman" w:eastAsia="Calibri" w:hAnsi="Times New Roman" w:cs="Times New Roman"/>
                      <w:color w:val="000000"/>
                    </w:rPr>
                  </w:pPr>
                  <w:r w:rsidRPr="0041487F">
                    <w:rPr>
                      <w:rFonts w:ascii="Times New Roman" w:eastAsia="Calibri" w:hAnsi="Times New Roman" w:cs="Times New Roman"/>
                      <w:color w:val="000000"/>
                    </w:rPr>
                    <w:t>Building</w:t>
                  </w:r>
                </w:p>
              </w:tc>
              <w:tc>
                <w:tcPr>
                  <w:tcW w:w="1731" w:type="dxa"/>
                  <w:tcBorders>
                    <w:top w:val="nil"/>
                    <w:left w:val="nil"/>
                    <w:bottom w:val="nil"/>
                    <w:right w:val="single" w:sz="4" w:space="0" w:color="auto"/>
                  </w:tcBorders>
                  <w:shd w:val="clear" w:color="auto" w:fill="auto"/>
                  <w:noWrap/>
                  <w:vAlign w:val="bottom"/>
                  <w:hideMark/>
                </w:tcPr>
                <w:p w:rsidR="00FB3021" w:rsidRPr="0041487F" w:rsidRDefault="00FB3021" w:rsidP="008E6EE7">
                  <w:pPr>
                    <w:spacing w:after="0" w:line="240" w:lineRule="auto"/>
                    <w:rPr>
                      <w:rFonts w:ascii="Times New Roman" w:eastAsia="Calibri" w:hAnsi="Times New Roman" w:cs="Times New Roman"/>
                      <w:color w:val="000000"/>
                    </w:rPr>
                  </w:pPr>
                  <w:r w:rsidRPr="0041487F">
                    <w:rPr>
                      <w:rFonts w:ascii="Times New Roman" w:eastAsia="Calibri" w:hAnsi="Times New Roman" w:cs="Times New Roman"/>
                      <w:color w:val="000000"/>
                    </w:rPr>
                    <w:t xml:space="preserve">  86,177,839 </w:t>
                  </w:r>
                </w:p>
              </w:tc>
              <w:tc>
                <w:tcPr>
                  <w:tcW w:w="1530" w:type="dxa"/>
                  <w:tcBorders>
                    <w:top w:val="nil"/>
                    <w:left w:val="nil"/>
                    <w:bottom w:val="nil"/>
                    <w:right w:val="single" w:sz="4" w:space="0" w:color="auto"/>
                  </w:tcBorders>
                  <w:shd w:val="clear" w:color="auto" w:fill="auto"/>
                  <w:noWrap/>
                  <w:vAlign w:val="bottom"/>
                  <w:hideMark/>
                </w:tcPr>
                <w:p w:rsidR="00FB3021" w:rsidRPr="0041487F" w:rsidRDefault="00FB3021" w:rsidP="008E6EE7">
                  <w:pPr>
                    <w:spacing w:after="0" w:line="240" w:lineRule="auto"/>
                    <w:rPr>
                      <w:rFonts w:ascii="Times New Roman" w:eastAsia="Calibri" w:hAnsi="Times New Roman" w:cs="Times New Roman"/>
                      <w:color w:val="000000"/>
                    </w:rPr>
                  </w:pPr>
                  <w:r w:rsidRPr="0041487F">
                    <w:rPr>
                      <w:rFonts w:ascii="Times New Roman" w:eastAsia="Calibri" w:hAnsi="Times New Roman" w:cs="Times New Roman"/>
                      <w:color w:val="000000"/>
                    </w:rPr>
                    <w:t xml:space="preserve">  37,742,440 </w:t>
                  </w:r>
                </w:p>
              </w:tc>
              <w:tc>
                <w:tcPr>
                  <w:tcW w:w="1170" w:type="dxa"/>
                  <w:tcBorders>
                    <w:top w:val="nil"/>
                    <w:left w:val="nil"/>
                    <w:bottom w:val="nil"/>
                    <w:right w:val="single" w:sz="4" w:space="0" w:color="auto"/>
                  </w:tcBorders>
                  <w:shd w:val="clear" w:color="auto" w:fill="auto"/>
                  <w:noWrap/>
                  <w:vAlign w:val="bottom"/>
                  <w:hideMark/>
                </w:tcPr>
                <w:p w:rsidR="00FB3021" w:rsidRPr="0041487F" w:rsidRDefault="00FB3021" w:rsidP="008E6EE7">
                  <w:pPr>
                    <w:spacing w:after="0" w:line="240" w:lineRule="auto"/>
                    <w:jc w:val="center"/>
                    <w:rPr>
                      <w:rFonts w:ascii="Times New Roman" w:eastAsia="Calibri" w:hAnsi="Times New Roman" w:cs="Times New Roman"/>
                      <w:color w:val="000000"/>
                    </w:rPr>
                  </w:pPr>
                  <w:r w:rsidRPr="0041487F">
                    <w:rPr>
                      <w:rFonts w:ascii="Times New Roman" w:eastAsia="Calibri" w:hAnsi="Times New Roman" w:cs="Times New Roman"/>
                      <w:color w:val="000000"/>
                    </w:rPr>
                    <w:t>45%</w:t>
                  </w:r>
                </w:p>
              </w:tc>
            </w:tr>
            <w:tr w:rsidR="00FB3021" w:rsidRPr="0041487F" w:rsidTr="008E6EE7">
              <w:trPr>
                <w:trHeight w:val="300"/>
              </w:trPr>
              <w:tc>
                <w:tcPr>
                  <w:tcW w:w="1217" w:type="dxa"/>
                  <w:tcBorders>
                    <w:top w:val="nil"/>
                    <w:left w:val="single" w:sz="4" w:space="0" w:color="auto"/>
                    <w:right w:val="single" w:sz="4" w:space="0" w:color="auto"/>
                  </w:tcBorders>
                  <w:shd w:val="clear" w:color="auto" w:fill="auto"/>
                  <w:noWrap/>
                  <w:vAlign w:val="bottom"/>
                  <w:hideMark/>
                </w:tcPr>
                <w:p w:rsidR="00FB3021" w:rsidRPr="0041487F" w:rsidRDefault="00FB3021" w:rsidP="008E6EE7">
                  <w:pPr>
                    <w:spacing w:after="0" w:line="240" w:lineRule="auto"/>
                    <w:jc w:val="center"/>
                    <w:rPr>
                      <w:rFonts w:ascii="Times New Roman" w:eastAsia="Calibri" w:hAnsi="Times New Roman" w:cs="Times New Roman"/>
                      <w:color w:val="000000"/>
                    </w:rPr>
                  </w:pPr>
                  <w:r w:rsidRPr="0041487F">
                    <w:rPr>
                      <w:rFonts w:ascii="Times New Roman" w:eastAsia="Calibri" w:hAnsi="Times New Roman" w:cs="Times New Roman"/>
                      <w:color w:val="000000"/>
                    </w:rPr>
                    <w:t> </w:t>
                  </w:r>
                </w:p>
              </w:tc>
              <w:tc>
                <w:tcPr>
                  <w:tcW w:w="1059" w:type="dxa"/>
                  <w:tcBorders>
                    <w:top w:val="nil"/>
                    <w:left w:val="nil"/>
                    <w:right w:val="single" w:sz="4" w:space="0" w:color="auto"/>
                  </w:tcBorders>
                  <w:shd w:val="clear" w:color="auto" w:fill="auto"/>
                  <w:noWrap/>
                  <w:vAlign w:val="bottom"/>
                  <w:hideMark/>
                </w:tcPr>
                <w:p w:rsidR="00FB3021" w:rsidRPr="0041487F" w:rsidRDefault="00FB3021" w:rsidP="008E6EE7">
                  <w:pPr>
                    <w:spacing w:after="0" w:line="240" w:lineRule="auto"/>
                    <w:jc w:val="center"/>
                    <w:rPr>
                      <w:rFonts w:ascii="Times New Roman" w:eastAsia="Calibri" w:hAnsi="Times New Roman" w:cs="Times New Roman"/>
                      <w:color w:val="000000"/>
                    </w:rPr>
                  </w:pPr>
                  <w:r w:rsidRPr="0041487F">
                    <w:rPr>
                      <w:rFonts w:ascii="Times New Roman" w:eastAsia="Calibri" w:hAnsi="Times New Roman" w:cs="Times New Roman"/>
                      <w:color w:val="000000"/>
                    </w:rPr>
                    <w:t>BPP</w:t>
                  </w:r>
                </w:p>
              </w:tc>
              <w:tc>
                <w:tcPr>
                  <w:tcW w:w="1731" w:type="dxa"/>
                  <w:tcBorders>
                    <w:top w:val="nil"/>
                    <w:left w:val="nil"/>
                    <w:right w:val="single" w:sz="4" w:space="0" w:color="auto"/>
                  </w:tcBorders>
                  <w:shd w:val="clear" w:color="auto" w:fill="auto"/>
                  <w:noWrap/>
                  <w:vAlign w:val="bottom"/>
                  <w:hideMark/>
                </w:tcPr>
                <w:p w:rsidR="00FB3021" w:rsidRPr="0041487F" w:rsidRDefault="00FB3021" w:rsidP="008E6EE7">
                  <w:pPr>
                    <w:spacing w:after="0" w:line="240" w:lineRule="auto"/>
                    <w:rPr>
                      <w:rFonts w:ascii="Times New Roman" w:eastAsia="Calibri" w:hAnsi="Times New Roman" w:cs="Times New Roman"/>
                      <w:color w:val="000000"/>
                    </w:rPr>
                  </w:pPr>
                  <w:r w:rsidRPr="0041487F">
                    <w:rPr>
                      <w:rFonts w:ascii="Times New Roman" w:eastAsia="Calibri" w:hAnsi="Times New Roman" w:cs="Times New Roman"/>
                      <w:color w:val="000000"/>
                    </w:rPr>
                    <w:t xml:space="preserve">  29,264,005 </w:t>
                  </w:r>
                </w:p>
              </w:tc>
              <w:tc>
                <w:tcPr>
                  <w:tcW w:w="1530" w:type="dxa"/>
                  <w:tcBorders>
                    <w:top w:val="nil"/>
                    <w:left w:val="nil"/>
                    <w:right w:val="single" w:sz="4" w:space="0" w:color="auto"/>
                  </w:tcBorders>
                  <w:shd w:val="clear" w:color="auto" w:fill="auto"/>
                  <w:noWrap/>
                  <w:vAlign w:val="bottom"/>
                  <w:hideMark/>
                </w:tcPr>
                <w:p w:rsidR="00FB3021" w:rsidRPr="0041487F" w:rsidRDefault="00FB3021" w:rsidP="008E6EE7">
                  <w:pPr>
                    <w:spacing w:after="0" w:line="240" w:lineRule="auto"/>
                    <w:rPr>
                      <w:rFonts w:ascii="Times New Roman" w:eastAsia="Calibri" w:hAnsi="Times New Roman" w:cs="Times New Roman"/>
                      <w:color w:val="000000"/>
                    </w:rPr>
                  </w:pPr>
                  <w:r w:rsidRPr="0041487F">
                    <w:rPr>
                      <w:rFonts w:ascii="Times New Roman" w:eastAsia="Calibri" w:hAnsi="Times New Roman" w:cs="Times New Roman"/>
                      <w:color w:val="000000"/>
                    </w:rPr>
                    <w:t xml:space="preserve">   1,735,611 </w:t>
                  </w:r>
                </w:p>
              </w:tc>
              <w:tc>
                <w:tcPr>
                  <w:tcW w:w="1170" w:type="dxa"/>
                  <w:tcBorders>
                    <w:top w:val="nil"/>
                    <w:left w:val="nil"/>
                    <w:right w:val="single" w:sz="4" w:space="0" w:color="auto"/>
                  </w:tcBorders>
                  <w:shd w:val="clear" w:color="auto" w:fill="auto"/>
                  <w:noWrap/>
                  <w:vAlign w:val="bottom"/>
                  <w:hideMark/>
                </w:tcPr>
                <w:p w:rsidR="00FB3021" w:rsidRPr="0041487F" w:rsidRDefault="00FB3021" w:rsidP="008E6EE7">
                  <w:pPr>
                    <w:spacing w:after="0" w:line="240" w:lineRule="auto"/>
                    <w:jc w:val="center"/>
                    <w:rPr>
                      <w:rFonts w:ascii="Times New Roman" w:eastAsia="Calibri" w:hAnsi="Times New Roman" w:cs="Times New Roman"/>
                      <w:color w:val="000000"/>
                    </w:rPr>
                  </w:pPr>
                  <w:r w:rsidRPr="0041487F">
                    <w:rPr>
                      <w:rFonts w:ascii="Times New Roman" w:eastAsia="Calibri" w:hAnsi="Times New Roman" w:cs="Times New Roman"/>
                      <w:color w:val="000000"/>
                    </w:rPr>
                    <w:t>5%</w:t>
                  </w:r>
                </w:p>
              </w:tc>
            </w:tr>
            <w:tr w:rsidR="00FB3021" w:rsidRPr="0041487F" w:rsidTr="008E6EE7">
              <w:trPr>
                <w:trHeight w:val="300"/>
              </w:trPr>
              <w:tc>
                <w:tcPr>
                  <w:tcW w:w="1217" w:type="dxa"/>
                  <w:tcBorders>
                    <w:top w:val="nil"/>
                    <w:left w:val="single" w:sz="4" w:space="0" w:color="auto"/>
                    <w:bottom w:val="single" w:sz="4" w:space="0" w:color="auto"/>
                    <w:right w:val="single" w:sz="4" w:space="0" w:color="auto"/>
                  </w:tcBorders>
                  <w:shd w:val="clear" w:color="auto" w:fill="auto"/>
                  <w:noWrap/>
                  <w:vAlign w:val="bottom"/>
                  <w:hideMark/>
                </w:tcPr>
                <w:p w:rsidR="00FB3021" w:rsidRPr="0041487F" w:rsidRDefault="00FB3021" w:rsidP="008E6EE7">
                  <w:pPr>
                    <w:spacing w:after="0" w:line="240" w:lineRule="auto"/>
                    <w:jc w:val="center"/>
                    <w:rPr>
                      <w:rFonts w:ascii="Times New Roman" w:eastAsia="Calibri" w:hAnsi="Times New Roman" w:cs="Times New Roman"/>
                      <w:color w:val="000000"/>
                    </w:rPr>
                  </w:pPr>
                  <w:r w:rsidRPr="0041487F">
                    <w:rPr>
                      <w:rFonts w:ascii="Times New Roman" w:eastAsia="Calibri" w:hAnsi="Times New Roman" w:cs="Times New Roman"/>
                      <w:color w:val="000000"/>
                    </w:rPr>
                    <w:t> </w:t>
                  </w:r>
                </w:p>
              </w:tc>
              <w:tc>
                <w:tcPr>
                  <w:tcW w:w="1059" w:type="dxa"/>
                  <w:tcBorders>
                    <w:top w:val="nil"/>
                    <w:left w:val="nil"/>
                    <w:bottom w:val="single" w:sz="4" w:space="0" w:color="auto"/>
                    <w:right w:val="single" w:sz="4" w:space="0" w:color="auto"/>
                  </w:tcBorders>
                  <w:shd w:val="clear" w:color="auto" w:fill="auto"/>
                  <w:noWrap/>
                  <w:vAlign w:val="bottom"/>
                  <w:hideMark/>
                </w:tcPr>
                <w:p w:rsidR="00FB3021" w:rsidRPr="0041487F" w:rsidRDefault="00FB3021" w:rsidP="008E6EE7">
                  <w:pPr>
                    <w:spacing w:after="0" w:line="240" w:lineRule="auto"/>
                    <w:jc w:val="center"/>
                    <w:rPr>
                      <w:rFonts w:ascii="Times New Roman" w:eastAsia="Calibri" w:hAnsi="Times New Roman" w:cs="Times New Roman"/>
                      <w:color w:val="000000"/>
                    </w:rPr>
                  </w:pPr>
                  <w:r w:rsidRPr="0041487F">
                    <w:rPr>
                      <w:rFonts w:ascii="Times New Roman" w:eastAsia="Calibri" w:hAnsi="Times New Roman" w:cs="Times New Roman"/>
                      <w:color w:val="000000"/>
                    </w:rPr>
                    <w:t> </w:t>
                  </w:r>
                </w:p>
              </w:tc>
              <w:tc>
                <w:tcPr>
                  <w:tcW w:w="1731" w:type="dxa"/>
                  <w:tcBorders>
                    <w:top w:val="nil"/>
                    <w:left w:val="nil"/>
                    <w:bottom w:val="single" w:sz="4" w:space="0" w:color="auto"/>
                    <w:right w:val="single" w:sz="4" w:space="0" w:color="auto"/>
                  </w:tcBorders>
                  <w:shd w:val="clear" w:color="auto" w:fill="auto"/>
                  <w:noWrap/>
                  <w:vAlign w:val="bottom"/>
                  <w:hideMark/>
                </w:tcPr>
                <w:p w:rsidR="00FB3021" w:rsidRPr="0041487F" w:rsidRDefault="00FB3021" w:rsidP="008E6EE7">
                  <w:pPr>
                    <w:spacing w:after="0" w:line="240" w:lineRule="auto"/>
                    <w:rPr>
                      <w:rFonts w:ascii="Times New Roman" w:eastAsia="Calibri" w:hAnsi="Times New Roman" w:cs="Times New Roman"/>
                      <w:color w:val="000000"/>
                    </w:rPr>
                  </w:pPr>
                  <w:r w:rsidRPr="0041487F">
                    <w:rPr>
                      <w:rFonts w:ascii="Times New Roman" w:eastAsia="Calibri" w:hAnsi="Times New Roman" w:cs="Times New Roman"/>
                      <w:color w:val="000000"/>
                    </w:rPr>
                    <w:t> </w:t>
                  </w:r>
                </w:p>
              </w:tc>
              <w:tc>
                <w:tcPr>
                  <w:tcW w:w="1530" w:type="dxa"/>
                  <w:tcBorders>
                    <w:top w:val="nil"/>
                    <w:left w:val="nil"/>
                    <w:bottom w:val="single" w:sz="4" w:space="0" w:color="auto"/>
                    <w:right w:val="single" w:sz="4" w:space="0" w:color="auto"/>
                  </w:tcBorders>
                  <w:shd w:val="clear" w:color="auto" w:fill="auto"/>
                  <w:noWrap/>
                  <w:vAlign w:val="bottom"/>
                  <w:hideMark/>
                </w:tcPr>
                <w:p w:rsidR="00FB3021" w:rsidRPr="0041487F" w:rsidRDefault="00FB3021" w:rsidP="008E6EE7">
                  <w:pPr>
                    <w:spacing w:after="0" w:line="240" w:lineRule="auto"/>
                    <w:rPr>
                      <w:rFonts w:ascii="Times New Roman" w:eastAsia="Calibri" w:hAnsi="Times New Roman" w:cs="Times New Roman"/>
                      <w:color w:val="000000"/>
                    </w:rPr>
                  </w:pPr>
                  <w:r w:rsidRPr="0041487F">
                    <w:rPr>
                      <w:rFonts w:ascii="Times New Roman" w:eastAsia="Calibri" w:hAnsi="Times New Roman" w:cs="Times New Roman"/>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FB3021" w:rsidRPr="0041487F" w:rsidRDefault="00FB3021" w:rsidP="008E6EE7">
                  <w:pPr>
                    <w:spacing w:after="0" w:line="240" w:lineRule="auto"/>
                    <w:jc w:val="center"/>
                    <w:rPr>
                      <w:rFonts w:ascii="Times New Roman" w:eastAsia="Calibri" w:hAnsi="Times New Roman" w:cs="Times New Roman"/>
                      <w:color w:val="000000"/>
                    </w:rPr>
                  </w:pPr>
                  <w:r w:rsidRPr="0041487F">
                    <w:rPr>
                      <w:rFonts w:ascii="Times New Roman" w:eastAsia="Calibri" w:hAnsi="Times New Roman" w:cs="Times New Roman"/>
                      <w:color w:val="000000"/>
                    </w:rPr>
                    <w:t> </w:t>
                  </w:r>
                </w:p>
              </w:tc>
            </w:tr>
          </w:tbl>
          <w:p w:rsidR="00FB3021" w:rsidRPr="0041487F" w:rsidRDefault="00FB3021" w:rsidP="008E6EE7">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p>
          <w:p w:rsidR="00FB3021" w:rsidRPr="0041487F" w:rsidRDefault="00FB3021" w:rsidP="008E6EE7">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r w:rsidRPr="0041487F">
              <w:rPr>
                <w:rFonts w:ascii="Times New Roman" w:eastAsia="Times New Roman" w:hAnsi="Times New Roman" w:cs="Times New Roman"/>
                <w:szCs w:val="20"/>
              </w:rPr>
              <w:t xml:space="preserve">    </w:t>
            </w:r>
          </w:p>
          <w:p w:rsidR="00FB3021" w:rsidRPr="0041487F" w:rsidRDefault="00FB3021" w:rsidP="008E6EE7">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r w:rsidRPr="0041487F">
              <w:rPr>
                <w:rFonts w:ascii="Times New Roman" w:eastAsia="Times New Roman" w:hAnsi="Times New Roman" w:cs="Times New Roman"/>
                <w:szCs w:val="20"/>
              </w:rPr>
              <w:t xml:space="preserve">The resulting percentages were applied to the proposed base building and BPP loss costs, respectively, to determine the loss cost credits (i.e., the loss costs to be subtracted from the base loss costs when the new Windstorm or Hail Exclusion endorsement is applicable.)  </w:t>
            </w:r>
          </w:p>
        </w:tc>
      </w:tr>
    </w:tbl>
    <w:p w:rsidR="00FB3021" w:rsidRPr="0041487F" w:rsidRDefault="00FB3021" w:rsidP="00FB3021">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FB3021" w:rsidRPr="0041487F" w:rsidRDefault="00FB3021" w:rsidP="00FB3021">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outlineLvl w:val="0"/>
        <w:rPr>
          <w:rFonts w:ascii="Times New Roman" w:eastAsia="Times New Roman" w:hAnsi="Times New Roman" w:cs="Times New Roman"/>
          <w:szCs w:val="20"/>
        </w:rPr>
      </w:pPr>
    </w:p>
    <w:p w:rsidR="00FB3021" w:rsidRPr="0041487F" w:rsidRDefault="00FB3021" w:rsidP="00FB3021">
      <w:pPr>
        <w:spacing w:after="0" w:line="240" w:lineRule="auto"/>
        <w:rPr>
          <w:rFonts w:ascii="Times New Roman" w:eastAsia="Calibri" w:hAnsi="Times New Roman" w:cs="Times New Roman"/>
          <w:sz w:val="24"/>
        </w:rPr>
      </w:pPr>
    </w:p>
    <w:p w:rsidR="00FB3021" w:rsidRDefault="00FB3021" w:rsidP="00FB3021"/>
    <w:p w:rsidR="00FB3021" w:rsidRDefault="00FB3021">
      <w:pPr>
        <w:sectPr w:rsidR="00FB3021" w:rsidSect="00FB3021">
          <w:footerReference w:type="even" r:id="rId7"/>
          <w:footerReference w:type="default" r:id="rId8"/>
          <w:pgSz w:w="12240" w:h="15840"/>
          <w:pgMar w:top="1440" w:right="1440" w:bottom="1440" w:left="1440" w:header="288" w:footer="288" w:gutter="0"/>
          <w:cols w:space="720"/>
          <w:docGrid w:linePitch="360"/>
        </w:sectPr>
      </w:pPr>
    </w:p>
    <w:p w:rsidR="00FB3021" w:rsidRPr="00FB3021" w:rsidRDefault="00FB3021" w:rsidP="00FB3021">
      <w:pPr>
        <w:keepLines/>
        <w:suppressAutoHyphens/>
        <w:overflowPunct w:val="0"/>
        <w:autoSpaceDE w:val="0"/>
        <w:autoSpaceDN w:val="0"/>
        <w:adjustRightInd w:val="0"/>
        <w:spacing w:after="0" w:line="200" w:lineRule="exact"/>
        <w:textAlignment w:val="baseline"/>
        <w:rPr>
          <w:rFonts w:ascii="Arial" w:eastAsia="Times New Roman" w:hAnsi="Arial" w:cs="Times New Roman"/>
          <w:b/>
          <w:caps/>
          <w:sz w:val="18"/>
          <w:szCs w:val="20"/>
        </w:rPr>
      </w:pPr>
      <w:r w:rsidRPr="00FB3021">
        <w:rPr>
          <w:rFonts w:ascii="Arial" w:eastAsia="Times New Roman" w:hAnsi="Arial" w:cs="Times New Roman"/>
          <w:b/>
          <w:caps/>
          <w:sz w:val="18"/>
          <w:szCs w:val="20"/>
        </w:rPr>
        <w:lastRenderedPageBreak/>
        <w:t>LOSS COSTS</w:t>
      </w:r>
    </w:p>
    <w:p w:rsidR="00FB3021" w:rsidRPr="00FB3021" w:rsidRDefault="00FB3021" w:rsidP="00FB3021">
      <w:pPr>
        <w:overflowPunct w:val="0"/>
        <w:autoSpaceDE w:val="0"/>
        <w:autoSpaceDN w:val="0"/>
        <w:adjustRightInd w:val="0"/>
        <w:spacing w:after="0" w:line="190" w:lineRule="exact"/>
        <w:jc w:val="both"/>
        <w:textAlignment w:val="baseline"/>
        <w:rPr>
          <w:rFonts w:ascii="Arial" w:eastAsia="Times New Roman" w:hAnsi="Arial" w:cs="Times New Roman"/>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2126"/>
        <w:gridCol w:w="1372"/>
        <w:gridCol w:w="1282"/>
        <w:gridCol w:w="1267"/>
        <w:gridCol w:w="1271"/>
        <w:gridCol w:w="1271"/>
        <w:gridCol w:w="1401"/>
      </w:tblGrid>
      <w:tr w:rsidR="00FB3021" w:rsidRPr="00FB3021" w:rsidTr="008E6EE7">
        <w:trPr>
          <w:cantSplit/>
          <w:trHeight w:val="190"/>
          <w:tblHeader/>
        </w:trPr>
        <w:tc>
          <w:tcPr>
            <w:tcW w:w="2126" w:type="dxa"/>
            <w:tcBorders>
              <w:top w:val="single" w:sz="6" w:space="0" w:color="auto"/>
              <w:left w:val="single" w:sz="6"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p>
        </w:tc>
        <w:tc>
          <w:tcPr>
            <w:tcW w:w="7864" w:type="dxa"/>
            <w:gridSpan w:val="6"/>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t>BASE LOSS COSTS</w:t>
            </w:r>
          </w:p>
        </w:tc>
      </w:tr>
      <w:tr w:rsidR="00FB3021" w:rsidRPr="00FB3021" w:rsidTr="008E6EE7">
        <w:trPr>
          <w:cantSplit/>
          <w:trHeight w:val="190"/>
        </w:trPr>
        <w:tc>
          <w:tcPr>
            <w:tcW w:w="2126" w:type="dxa"/>
            <w:tcBorders>
              <w:left w:val="single" w:sz="6"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p>
        </w:tc>
        <w:tc>
          <w:tcPr>
            <w:tcW w:w="2654" w:type="dxa"/>
            <w:gridSpan w:val="2"/>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t>PROPERTY</w:t>
            </w:r>
          </w:p>
        </w:tc>
        <w:tc>
          <w:tcPr>
            <w:tcW w:w="5210" w:type="dxa"/>
            <w:gridSpan w:val="4"/>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t>LIABILITY</w:t>
            </w:r>
          </w:p>
        </w:tc>
      </w:tr>
      <w:tr w:rsidR="00FB3021" w:rsidRPr="00FB3021" w:rsidTr="008E6EE7">
        <w:trPr>
          <w:cantSplit/>
          <w:trHeight w:val="190"/>
        </w:trPr>
        <w:tc>
          <w:tcPr>
            <w:tcW w:w="2126" w:type="dxa"/>
            <w:tcBorders>
              <w:left w:val="single" w:sz="6"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br/>
            </w:r>
            <w:r w:rsidRPr="00FB3021">
              <w:rPr>
                <w:rFonts w:ascii="Arial" w:eastAsia="Times New Roman" w:hAnsi="Arial" w:cs="Times New Roman"/>
                <w:b/>
                <w:sz w:val="18"/>
                <w:szCs w:val="20"/>
              </w:rPr>
              <w:br/>
            </w:r>
            <w:r w:rsidRPr="00FB3021">
              <w:rPr>
                <w:rFonts w:ascii="Arial" w:eastAsia="Times New Roman" w:hAnsi="Arial" w:cs="Times New Roman"/>
                <w:b/>
                <w:sz w:val="18"/>
                <w:szCs w:val="20"/>
              </w:rPr>
              <w:br/>
            </w:r>
            <w:r w:rsidRPr="00FB3021">
              <w:rPr>
                <w:rFonts w:ascii="Arial" w:eastAsia="Times New Roman" w:hAnsi="Arial" w:cs="Times New Roman"/>
                <w:b/>
                <w:sz w:val="18"/>
                <w:szCs w:val="20"/>
              </w:rPr>
              <w:br/>
              <w:t>Territory</w:t>
            </w:r>
          </w:p>
        </w:tc>
        <w:tc>
          <w:tcPr>
            <w:tcW w:w="1372" w:type="dxa"/>
            <w:tcBorders>
              <w:top w:val="single" w:sz="6" w:space="0" w:color="auto"/>
              <w:left w:val="single" w:sz="6"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br/>
            </w:r>
            <w:r w:rsidRPr="00FB3021">
              <w:rPr>
                <w:rFonts w:ascii="Arial" w:eastAsia="Times New Roman" w:hAnsi="Arial" w:cs="Times New Roman"/>
                <w:b/>
                <w:sz w:val="18"/>
                <w:szCs w:val="20"/>
              </w:rPr>
              <w:br/>
              <w:t>Building</w:t>
            </w:r>
            <w:r w:rsidRPr="00FB3021">
              <w:rPr>
                <w:rFonts w:ascii="Arial" w:eastAsia="Times New Roman" w:hAnsi="Arial" w:cs="Times New Roman"/>
                <w:b/>
                <w:sz w:val="18"/>
                <w:szCs w:val="20"/>
              </w:rPr>
              <w:br/>
              <w:t>Per $100 Of</w:t>
            </w:r>
            <w:r w:rsidRPr="00FB3021">
              <w:rPr>
                <w:rFonts w:ascii="Arial" w:eastAsia="Times New Roman" w:hAnsi="Arial" w:cs="Times New Roman"/>
                <w:b/>
                <w:sz w:val="18"/>
                <w:szCs w:val="20"/>
              </w:rPr>
              <w:br/>
              <w:t>Limit Of Ins.</w:t>
            </w:r>
          </w:p>
        </w:tc>
        <w:tc>
          <w:tcPr>
            <w:tcW w:w="1282" w:type="dxa"/>
            <w:tcBorders>
              <w:top w:val="single" w:sz="6" w:space="0" w:color="auto"/>
              <w:left w:val="single" w:sz="6"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t>Business</w:t>
            </w:r>
            <w:r w:rsidRPr="00FB3021">
              <w:rPr>
                <w:rFonts w:ascii="Arial" w:eastAsia="Times New Roman" w:hAnsi="Arial" w:cs="Times New Roman"/>
                <w:b/>
                <w:sz w:val="18"/>
                <w:szCs w:val="20"/>
              </w:rPr>
              <w:br/>
              <w:t>Personal</w:t>
            </w:r>
            <w:r w:rsidRPr="00FB3021">
              <w:rPr>
                <w:rFonts w:ascii="Arial" w:eastAsia="Times New Roman" w:hAnsi="Arial" w:cs="Times New Roman"/>
                <w:b/>
                <w:sz w:val="18"/>
                <w:szCs w:val="20"/>
              </w:rPr>
              <w:br/>
              <w:t>Property</w:t>
            </w:r>
            <w:r w:rsidRPr="00FB3021">
              <w:rPr>
                <w:rFonts w:ascii="Arial" w:eastAsia="Times New Roman" w:hAnsi="Arial" w:cs="Times New Roman"/>
                <w:b/>
                <w:sz w:val="18"/>
                <w:szCs w:val="20"/>
              </w:rPr>
              <w:br/>
              <w:t>Per $100 Of</w:t>
            </w:r>
            <w:r w:rsidRPr="00FB3021">
              <w:rPr>
                <w:rFonts w:ascii="Arial" w:eastAsia="Times New Roman" w:hAnsi="Arial" w:cs="Times New Roman"/>
                <w:b/>
                <w:sz w:val="18"/>
                <w:szCs w:val="20"/>
              </w:rPr>
              <w:br/>
              <w:t>Limit Of Ins.</w:t>
            </w:r>
          </w:p>
        </w:tc>
        <w:tc>
          <w:tcPr>
            <w:tcW w:w="1267" w:type="dxa"/>
            <w:tcBorders>
              <w:top w:val="single" w:sz="6" w:space="0" w:color="auto"/>
              <w:left w:val="single" w:sz="6"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br/>
              <w:t>Occupant</w:t>
            </w:r>
            <w:r w:rsidRPr="00FB3021">
              <w:rPr>
                <w:rFonts w:ascii="Arial" w:eastAsia="Times New Roman" w:hAnsi="Arial" w:cs="Times New Roman"/>
                <w:b/>
                <w:sz w:val="18"/>
                <w:szCs w:val="20"/>
              </w:rPr>
              <w:br/>
              <w:t>Liability Per</w:t>
            </w:r>
            <w:r w:rsidRPr="00FB3021">
              <w:rPr>
                <w:rFonts w:ascii="Arial" w:eastAsia="Times New Roman" w:hAnsi="Arial" w:cs="Times New Roman"/>
                <w:b/>
                <w:sz w:val="18"/>
                <w:szCs w:val="20"/>
              </w:rPr>
              <w:br/>
              <w:t>$100 Of</w:t>
            </w:r>
            <w:r w:rsidRPr="00FB3021">
              <w:rPr>
                <w:rFonts w:ascii="Arial" w:eastAsia="Times New Roman" w:hAnsi="Arial" w:cs="Times New Roman"/>
                <w:b/>
                <w:sz w:val="18"/>
                <w:szCs w:val="20"/>
              </w:rPr>
              <w:br/>
              <w:t>Limit Of Ins.</w:t>
            </w:r>
          </w:p>
        </w:tc>
        <w:tc>
          <w:tcPr>
            <w:tcW w:w="1271" w:type="dxa"/>
            <w:tcBorders>
              <w:top w:val="single" w:sz="6" w:space="0" w:color="auto"/>
              <w:left w:val="single" w:sz="6"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t>Occupant</w:t>
            </w:r>
            <w:r w:rsidRPr="00FB3021">
              <w:rPr>
                <w:rFonts w:ascii="Arial" w:eastAsia="Times New Roman" w:hAnsi="Arial" w:cs="Times New Roman"/>
                <w:b/>
                <w:sz w:val="18"/>
                <w:szCs w:val="20"/>
              </w:rPr>
              <w:br/>
              <w:t>Liability Per</w:t>
            </w:r>
            <w:r w:rsidRPr="00FB3021">
              <w:rPr>
                <w:rFonts w:ascii="Arial" w:eastAsia="Times New Roman" w:hAnsi="Arial" w:cs="Times New Roman"/>
                <w:b/>
                <w:sz w:val="18"/>
                <w:szCs w:val="20"/>
              </w:rPr>
              <w:br/>
              <w:t>$1,000 Of</w:t>
            </w:r>
            <w:r w:rsidRPr="00FB3021">
              <w:rPr>
                <w:rFonts w:ascii="Arial" w:eastAsia="Times New Roman" w:hAnsi="Arial" w:cs="Times New Roman"/>
                <w:b/>
                <w:sz w:val="18"/>
                <w:szCs w:val="20"/>
              </w:rPr>
              <w:br/>
              <w:t>Annual</w:t>
            </w:r>
            <w:r w:rsidRPr="00FB3021">
              <w:rPr>
                <w:rFonts w:ascii="Arial" w:eastAsia="Times New Roman" w:hAnsi="Arial" w:cs="Times New Roman"/>
                <w:b/>
                <w:sz w:val="18"/>
                <w:szCs w:val="20"/>
              </w:rPr>
              <w:br/>
              <w:t>Gross Sales</w:t>
            </w:r>
          </w:p>
        </w:tc>
        <w:tc>
          <w:tcPr>
            <w:tcW w:w="1271" w:type="dxa"/>
            <w:tcBorders>
              <w:top w:val="single" w:sz="6" w:space="0" w:color="auto"/>
              <w:left w:val="single" w:sz="6"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t>Occupant</w:t>
            </w:r>
            <w:r w:rsidRPr="00FB3021">
              <w:rPr>
                <w:rFonts w:ascii="Arial" w:eastAsia="Times New Roman" w:hAnsi="Arial" w:cs="Times New Roman"/>
                <w:b/>
                <w:sz w:val="18"/>
                <w:szCs w:val="20"/>
              </w:rPr>
              <w:br/>
              <w:t>Liability Per</w:t>
            </w:r>
            <w:r w:rsidRPr="00FB3021">
              <w:rPr>
                <w:rFonts w:ascii="Arial" w:eastAsia="Times New Roman" w:hAnsi="Arial" w:cs="Times New Roman"/>
                <w:b/>
                <w:sz w:val="18"/>
                <w:szCs w:val="20"/>
              </w:rPr>
              <w:br/>
              <w:t>$1,000 Of</w:t>
            </w:r>
            <w:r w:rsidRPr="00FB3021">
              <w:rPr>
                <w:rFonts w:ascii="Arial" w:eastAsia="Times New Roman" w:hAnsi="Arial" w:cs="Times New Roman"/>
                <w:b/>
                <w:sz w:val="18"/>
                <w:szCs w:val="20"/>
              </w:rPr>
              <w:br/>
              <w:t>Annual</w:t>
            </w:r>
            <w:r w:rsidRPr="00FB3021">
              <w:rPr>
                <w:rFonts w:ascii="Arial" w:eastAsia="Times New Roman" w:hAnsi="Arial" w:cs="Times New Roman"/>
                <w:b/>
                <w:sz w:val="18"/>
                <w:szCs w:val="20"/>
              </w:rPr>
              <w:br/>
              <w:t>Payroll</w:t>
            </w:r>
          </w:p>
        </w:tc>
        <w:tc>
          <w:tcPr>
            <w:tcW w:w="1401" w:type="dxa"/>
            <w:tcBorders>
              <w:top w:val="single" w:sz="6" w:space="0" w:color="auto"/>
              <w:left w:val="single" w:sz="6"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br/>
              <w:t>Lessors</w:t>
            </w:r>
            <w:r w:rsidRPr="00FB3021">
              <w:rPr>
                <w:rFonts w:ascii="Arial" w:eastAsia="Times New Roman" w:hAnsi="Arial" w:cs="Times New Roman"/>
                <w:b/>
                <w:sz w:val="18"/>
                <w:szCs w:val="20"/>
              </w:rPr>
              <w:br/>
              <w:t>Liability Per</w:t>
            </w:r>
            <w:r w:rsidRPr="00FB3021">
              <w:rPr>
                <w:rFonts w:ascii="Arial" w:eastAsia="Times New Roman" w:hAnsi="Arial" w:cs="Times New Roman"/>
                <w:b/>
                <w:sz w:val="18"/>
                <w:szCs w:val="20"/>
              </w:rPr>
              <w:br/>
              <w:t>$100 Of</w:t>
            </w:r>
            <w:r w:rsidRPr="00FB3021">
              <w:rPr>
                <w:rFonts w:ascii="Arial" w:eastAsia="Times New Roman" w:hAnsi="Arial" w:cs="Times New Roman"/>
                <w:b/>
                <w:sz w:val="18"/>
                <w:szCs w:val="20"/>
              </w:rPr>
              <w:br/>
              <w:t>Limit Of Ins.</w:t>
            </w:r>
          </w:p>
        </w:tc>
      </w:tr>
      <w:tr w:rsidR="00FB3021" w:rsidRPr="00FB3021" w:rsidTr="008E6EE7">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702</w:t>
            </w:r>
          </w:p>
        </w:tc>
        <w:tc>
          <w:tcPr>
            <w:tcW w:w="1372"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0.335</w:t>
            </w:r>
          </w:p>
        </w:tc>
        <w:tc>
          <w:tcPr>
            <w:tcW w:w="1282"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0.348</w:t>
            </w:r>
          </w:p>
        </w:tc>
        <w:tc>
          <w:tcPr>
            <w:tcW w:w="1267"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0.066</w:t>
            </w:r>
          </w:p>
        </w:tc>
        <w:tc>
          <w:tcPr>
            <w:tcW w:w="1271"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1.775</w:t>
            </w:r>
          </w:p>
        </w:tc>
        <w:tc>
          <w:tcPr>
            <w:tcW w:w="1271"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7.071</w:t>
            </w:r>
          </w:p>
        </w:tc>
        <w:tc>
          <w:tcPr>
            <w:tcW w:w="1401"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0.024</w:t>
            </w:r>
          </w:p>
        </w:tc>
      </w:tr>
      <w:tr w:rsidR="00FB3021" w:rsidRPr="00FB3021" w:rsidTr="008E6EE7">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703</w:t>
            </w:r>
          </w:p>
        </w:tc>
        <w:tc>
          <w:tcPr>
            <w:tcW w:w="1372"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0.332</w:t>
            </w:r>
          </w:p>
        </w:tc>
        <w:tc>
          <w:tcPr>
            <w:tcW w:w="1282"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0.273</w:t>
            </w:r>
          </w:p>
        </w:tc>
        <w:tc>
          <w:tcPr>
            <w:tcW w:w="1267"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0.066</w:t>
            </w:r>
          </w:p>
        </w:tc>
        <w:tc>
          <w:tcPr>
            <w:tcW w:w="1271"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1.646</w:t>
            </w:r>
          </w:p>
        </w:tc>
        <w:tc>
          <w:tcPr>
            <w:tcW w:w="1271"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7.743</w:t>
            </w:r>
          </w:p>
        </w:tc>
        <w:tc>
          <w:tcPr>
            <w:tcW w:w="1401"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0.022</w:t>
            </w:r>
          </w:p>
        </w:tc>
      </w:tr>
      <w:tr w:rsidR="00FB3021" w:rsidRPr="00FB3021" w:rsidTr="008E6EE7">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704</w:t>
            </w:r>
          </w:p>
        </w:tc>
        <w:tc>
          <w:tcPr>
            <w:tcW w:w="1372"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0.166</w:t>
            </w:r>
          </w:p>
        </w:tc>
        <w:tc>
          <w:tcPr>
            <w:tcW w:w="1282"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0.199</w:t>
            </w:r>
          </w:p>
        </w:tc>
        <w:tc>
          <w:tcPr>
            <w:tcW w:w="1267"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0.064</w:t>
            </w:r>
          </w:p>
        </w:tc>
        <w:tc>
          <w:tcPr>
            <w:tcW w:w="1271"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1.873</w:t>
            </w:r>
          </w:p>
        </w:tc>
        <w:tc>
          <w:tcPr>
            <w:tcW w:w="1271"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7.706</w:t>
            </w:r>
          </w:p>
        </w:tc>
        <w:tc>
          <w:tcPr>
            <w:tcW w:w="1401"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0.024</w:t>
            </w:r>
          </w:p>
        </w:tc>
      </w:tr>
      <w:tr w:rsidR="00FB3021" w:rsidRPr="00FB3021" w:rsidTr="008E6EE7">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705</w:t>
            </w:r>
          </w:p>
        </w:tc>
        <w:tc>
          <w:tcPr>
            <w:tcW w:w="1372"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0.487</w:t>
            </w:r>
          </w:p>
        </w:tc>
        <w:tc>
          <w:tcPr>
            <w:tcW w:w="1282"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0.340</w:t>
            </w:r>
          </w:p>
        </w:tc>
        <w:tc>
          <w:tcPr>
            <w:tcW w:w="1267"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0.063</w:t>
            </w:r>
          </w:p>
        </w:tc>
        <w:tc>
          <w:tcPr>
            <w:tcW w:w="1271"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2.076</w:t>
            </w:r>
          </w:p>
        </w:tc>
        <w:tc>
          <w:tcPr>
            <w:tcW w:w="1271"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7.735</w:t>
            </w:r>
          </w:p>
        </w:tc>
        <w:tc>
          <w:tcPr>
            <w:tcW w:w="1401"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0.023</w:t>
            </w:r>
          </w:p>
        </w:tc>
      </w:tr>
      <w:tr w:rsidR="00FB3021" w:rsidRPr="00FB3021" w:rsidTr="008E6EE7">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707</w:t>
            </w:r>
          </w:p>
        </w:tc>
        <w:tc>
          <w:tcPr>
            <w:tcW w:w="1372"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0.223</w:t>
            </w:r>
          </w:p>
        </w:tc>
        <w:tc>
          <w:tcPr>
            <w:tcW w:w="1282"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0.231</w:t>
            </w:r>
          </w:p>
        </w:tc>
        <w:tc>
          <w:tcPr>
            <w:tcW w:w="1267"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0.056</w:t>
            </w:r>
          </w:p>
        </w:tc>
        <w:tc>
          <w:tcPr>
            <w:tcW w:w="1271"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1.740</w:t>
            </w:r>
          </w:p>
        </w:tc>
        <w:tc>
          <w:tcPr>
            <w:tcW w:w="1271"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7.706</w:t>
            </w:r>
          </w:p>
        </w:tc>
        <w:tc>
          <w:tcPr>
            <w:tcW w:w="1401"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0.020</w:t>
            </w:r>
          </w:p>
        </w:tc>
      </w:tr>
    </w:tbl>
    <w:p w:rsidR="00FB3021" w:rsidRPr="00FB3021" w:rsidRDefault="00FB3021" w:rsidP="00FB3021">
      <w:pPr>
        <w:overflowPunct w:val="0"/>
        <w:autoSpaceDE w:val="0"/>
        <w:autoSpaceDN w:val="0"/>
        <w:adjustRightInd w:val="0"/>
        <w:spacing w:after="0" w:line="190" w:lineRule="exact"/>
        <w:jc w:val="both"/>
        <w:textAlignment w:val="baseline"/>
        <w:rPr>
          <w:rFonts w:ascii="Arial" w:eastAsia="Times New Roman" w:hAnsi="Arial" w:cs="Times New Roman"/>
          <w:sz w:val="18"/>
          <w:szCs w:val="20"/>
        </w:rPr>
        <w:sectPr w:rsidR="00FB3021" w:rsidRPr="00FB3021" w:rsidSect="00FB3021">
          <w:headerReference w:type="default" r:id="rId9"/>
          <w:pgSz w:w="12240" w:h="15840"/>
          <w:pgMar w:top="1800" w:right="1200" w:bottom="1560" w:left="960" w:header="288" w:footer="288" w:gutter="0"/>
          <w:cols w:space="0"/>
          <w:docGrid w:linePitch="299"/>
        </w:sectPr>
      </w:pPr>
    </w:p>
    <w:p w:rsidR="00FB3021" w:rsidRPr="00FB3021" w:rsidRDefault="00FB3021" w:rsidP="00FB3021">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lastRenderedPageBreak/>
        <w:t>Table #1(LC) Base Loss Costs – Property And Liability</w:t>
      </w:r>
    </w:p>
    <w:p w:rsidR="00FB3021" w:rsidRPr="00FB3021" w:rsidRDefault="00FB3021" w:rsidP="00FB3021">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sectPr w:rsidR="00FB3021" w:rsidRPr="00FB3021" w:rsidSect="00FB3021">
          <w:headerReference w:type="default" r:id="rId10"/>
          <w:type w:val="continuous"/>
          <w:pgSz w:w="12240" w:h="15840" w:code="1"/>
          <w:pgMar w:top="1800" w:right="1200" w:bottom="1560" w:left="960" w:header="288" w:footer="288" w:gutter="0"/>
          <w:cols w:num="2" w:space="720"/>
          <w:docGrid w:linePitch="299"/>
        </w:sectPr>
      </w:pPr>
    </w:p>
    <w:p w:rsidR="00FB3021" w:rsidRPr="00FB3021" w:rsidRDefault="00FB3021" w:rsidP="00FB3021">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FB3021" w:rsidRPr="00FB3021" w:rsidRDefault="00FB3021" w:rsidP="00FB3021">
      <w:pPr>
        <w:keepLines/>
        <w:suppressAutoHyphens/>
        <w:overflowPunct w:val="0"/>
        <w:autoSpaceDE w:val="0"/>
        <w:autoSpaceDN w:val="0"/>
        <w:adjustRightInd w:val="0"/>
        <w:spacing w:after="0" w:line="200" w:lineRule="exact"/>
        <w:textAlignment w:val="baseline"/>
        <w:rPr>
          <w:rFonts w:ascii="Arial" w:eastAsia="Times New Roman" w:hAnsi="Arial" w:cs="Times New Roman"/>
          <w:b/>
          <w:caps/>
          <w:sz w:val="18"/>
          <w:szCs w:val="20"/>
        </w:rPr>
      </w:pPr>
      <w:r w:rsidRPr="00FB3021">
        <w:rPr>
          <w:rFonts w:ascii="Arial" w:eastAsia="Times New Roman" w:hAnsi="Arial" w:cs="Times New Roman"/>
          <w:b/>
          <w:caps/>
          <w:sz w:val="18"/>
          <w:szCs w:val="20"/>
        </w:rPr>
        <w:t>SECTION iii</w:t>
      </w:r>
      <w:r w:rsidRPr="00FB3021">
        <w:rPr>
          <w:rFonts w:ascii="Arial" w:eastAsia="Times New Roman" w:hAnsi="Arial" w:cs="Times New Roman"/>
          <w:b/>
          <w:caps/>
          <w:sz w:val="18"/>
          <w:szCs w:val="20"/>
        </w:rPr>
        <w:br/>
        <w:t>Rating and eligibility rules</w:t>
      </w:r>
    </w:p>
    <w:p w:rsidR="00FB3021" w:rsidRPr="00FB3021" w:rsidRDefault="00FB3021" w:rsidP="00FB3021">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FB3021" w:rsidRPr="00FB3021" w:rsidRDefault="00FB3021" w:rsidP="00FB3021">
      <w:pPr>
        <w:keepNext/>
        <w:keepLines/>
        <w:pBdr>
          <w:top w:val="single" w:sz="6" w:space="3" w:color="auto"/>
          <w:bottom w:val="single" w:sz="6" w:space="3" w:color="auto"/>
        </w:pBdr>
        <w:tabs>
          <w:tab w:val="left" w:pos="320"/>
        </w:tabs>
        <w:overflowPunct w:val="0"/>
        <w:autoSpaceDE w:val="0"/>
        <w:autoSpaceDN w:val="0"/>
        <w:adjustRightInd w:val="0"/>
        <w:spacing w:after="0" w:line="200" w:lineRule="exact"/>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t>RULE 23.</w:t>
      </w:r>
      <w:r w:rsidRPr="00FB3021">
        <w:rPr>
          <w:rFonts w:ascii="Arial" w:eastAsia="Times New Roman" w:hAnsi="Arial" w:cs="Times New Roman"/>
          <w:b/>
          <w:sz w:val="18"/>
          <w:szCs w:val="20"/>
        </w:rPr>
        <w:br/>
        <w:t>PREMIUM DEVELOPMENT – MANDATORY COVERAGES</w:t>
      </w:r>
    </w:p>
    <w:p w:rsidR="00FB3021" w:rsidRPr="00FB3021" w:rsidRDefault="00FB3021" w:rsidP="00FB3021">
      <w:pPr>
        <w:tabs>
          <w:tab w:val="right" w:pos="480"/>
          <w:tab w:val="left" w:pos="600"/>
        </w:tabs>
        <w:overflowPunct w:val="0"/>
        <w:autoSpaceDE w:val="0"/>
        <w:autoSpaceDN w:val="0"/>
        <w:adjustRightInd w:val="0"/>
        <w:spacing w:before="80" w:after="0" w:line="190" w:lineRule="exact"/>
        <w:ind w:left="600" w:hanging="600"/>
        <w:jc w:val="both"/>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tab/>
        <w:t>C.</w:t>
      </w:r>
      <w:r w:rsidRPr="00FB3021">
        <w:rPr>
          <w:rFonts w:ascii="Arial" w:eastAsia="Times New Roman" w:hAnsi="Arial" w:cs="Times New Roman"/>
          <w:b/>
          <w:sz w:val="18"/>
          <w:szCs w:val="20"/>
        </w:rPr>
        <w:tab/>
        <w:t>Premium Determination</w:t>
      </w:r>
    </w:p>
    <w:p w:rsidR="00FB3021" w:rsidRPr="00FB3021" w:rsidRDefault="00FB3021" w:rsidP="00FB3021">
      <w:pPr>
        <w:tabs>
          <w:tab w:val="right" w:pos="780"/>
          <w:tab w:val="left" w:pos="900"/>
        </w:tabs>
        <w:overflowPunct w:val="0"/>
        <w:autoSpaceDE w:val="0"/>
        <w:autoSpaceDN w:val="0"/>
        <w:adjustRightInd w:val="0"/>
        <w:spacing w:before="80" w:after="0" w:line="190" w:lineRule="exact"/>
        <w:ind w:left="900" w:hanging="900"/>
        <w:jc w:val="both"/>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tab/>
        <w:t>6.</w:t>
      </w:r>
      <w:r w:rsidRPr="00FB3021">
        <w:rPr>
          <w:rFonts w:ascii="Arial" w:eastAsia="Times New Roman" w:hAnsi="Arial" w:cs="Times New Roman"/>
          <w:b/>
          <w:sz w:val="18"/>
          <w:szCs w:val="20"/>
        </w:rPr>
        <w:tab/>
        <w:t>Premium Determination</w:t>
      </w:r>
    </w:p>
    <w:p w:rsidR="00FB3021" w:rsidRPr="00FB3021" w:rsidRDefault="00FB3021" w:rsidP="00FB3021">
      <w:pPr>
        <w:tabs>
          <w:tab w:val="right" w:pos="1080"/>
          <w:tab w:val="left" w:pos="1200"/>
        </w:tabs>
        <w:overflowPunct w:val="0"/>
        <w:autoSpaceDE w:val="0"/>
        <w:autoSpaceDN w:val="0"/>
        <w:adjustRightInd w:val="0"/>
        <w:spacing w:before="80" w:after="0" w:line="190" w:lineRule="exact"/>
        <w:ind w:left="1200" w:hanging="1200"/>
        <w:jc w:val="both"/>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tab/>
        <w:t>c.</w:t>
      </w:r>
      <w:r w:rsidRPr="00FB3021">
        <w:rPr>
          <w:rFonts w:ascii="Arial" w:eastAsia="Times New Roman" w:hAnsi="Arial" w:cs="Times New Roman"/>
          <w:b/>
          <w:sz w:val="18"/>
          <w:szCs w:val="20"/>
        </w:rPr>
        <w:tab/>
        <w:t>Additional Rating Considerations</w:t>
      </w:r>
    </w:p>
    <w:p w:rsidR="00FB3021" w:rsidRPr="00FB3021" w:rsidRDefault="00FB3021" w:rsidP="00FB3021">
      <w:pPr>
        <w:tabs>
          <w:tab w:val="right" w:pos="1380"/>
          <w:tab w:val="left" w:pos="1500"/>
        </w:tabs>
        <w:overflowPunct w:val="0"/>
        <w:autoSpaceDE w:val="0"/>
        <w:autoSpaceDN w:val="0"/>
        <w:adjustRightInd w:val="0"/>
        <w:spacing w:before="80" w:after="0" w:line="190" w:lineRule="exact"/>
        <w:ind w:left="1500" w:hanging="1500"/>
        <w:jc w:val="both"/>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tab/>
        <w:t>(3)</w:t>
      </w:r>
      <w:r w:rsidRPr="00FB3021">
        <w:rPr>
          <w:rFonts w:ascii="Arial" w:eastAsia="Times New Roman" w:hAnsi="Arial" w:cs="Times New Roman"/>
          <w:b/>
          <w:sz w:val="18"/>
          <w:szCs w:val="20"/>
        </w:rPr>
        <w:tab/>
        <w:t>Permanent Yards – Maintenance Or Storage</w:t>
      </w:r>
    </w:p>
    <w:p w:rsidR="00FB3021" w:rsidRPr="00FB3021" w:rsidRDefault="00FB3021" w:rsidP="00FB3021">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r w:rsidRPr="00FB3021">
        <w:rPr>
          <w:rFonts w:ascii="Arial" w:eastAsia="Times New Roman" w:hAnsi="Arial" w:cs="Times New Roman"/>
          <w:sz w:val="18"/>
          <w:szCs w:val="20"/>
        </w:rPr>
        <w:br w:type="column"/>
      </w:r>
    </w:p>
    <w:p w:rsidR="00FB3021" w:rsidRPr="00FB3021" w:rsidRDefault="00FB3021" w:rsidP="00FB3021">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sectPr w:rsidR="00FB3021" w:rsidRPr="00FB3021" w:rsidSect="00FB3021">
          <w:type w:val="continuous"/>
          <w:pgSz w:w="12240" w:h="15840" w:code="1"/>
          <w:pgMar w:top="1800" w:right="1200" w:bottom="1560" w:left="960" w:header="288" w:footer="288" w:gutter="0"/>
          <w:cols w:num="2" w:space="720"/>
          <w:docGrid w:linePitch="299"/>
        </w:sectPr>
      </w:pPr>
    </w:p>
    <w:p w:rsidR="00FB3021" w:rsidRPr="00FB3021" w:rsidRDefault="00FB3021" w:rsidP="00FB3021">
      <w:pPr>
        <w:overflowPunct w:val="0"/>
        <w:autoSpaceDE w:val="0"/>
        <w:autoSpaceDN w:val="0"/>
        <w:adjustRightInd w:val="0"/>
        <w:spacing w:after="0" w:line="160" w:lineRule="exact"/>
        <w:jc w:val="both"/>
        <w:textAlignment w:val="baseline"/>
        <w:rPr>
          <w:rFonts w:ascii="Times New Roman" w:eastAsia="Times New Roman" w:hAnsi="Times New Roman" w:cs="Times New Roman"/>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5130"/>
        <w:gridCol w:w="1591"/>
        <w:gridCol w:w="1578"/>
        <w:gridCol w:w="1692"/>
      </w:tblGrid>
      <w:tr w:rsidR="00FB3021" w:rsidRPr="00FB3021" w:rsidTr="008E6EE7">
        <w:trPr>
          <w:cantSplit/>
          <w:trHeight w:val="190"/>
          <w:tblHeader/>
        </w:trPr>
        <w:tc>
          <w:tcPr>
            <w:tcW w:w="5130" w:type="dxa"/>
            <w:tcBorders>
              <w:top w:val="single" w:sz="6" w:space="0" w:color="auto"/>
              <w:left w:val="single" w:sz="6"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p>
        </w:tc>
        <w:tc>
          <w:tcPr>
            <w:tcW w:w="4860" w:type="dxa"/>
            <w:gridSpan w:val="3"/>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t>Loss Cost Per $100</w:t>
            </w:r>
          </w:p>
        </w:tc>
      </w:tr>
      <w:tr w:rsidR="00FB3021" w:rsidRPr="00FB3021" w:rsidTr="008E6EE7">
        <w:trPr>
          <w:cantSplit/>
          <w:trHeight w:val="190"/>
          <w:tblHeader/>
        </w:trPr>
        <w:tc>
          <w:tcPr>
            <w:tcW w:w="5130" w:type="dxa"/>
            <w:tcBorders>
              <w:left w:val="single" w:sz="6"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p>
        </w:tc>
        <w:tc>
          <w:tcPr>
            <w:tcW w:w="4860" w:type="dxa"/>
            <w:gridSpan w:val="3"/>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b/>
                <w:sz w:val="18"/>
                <w:szCs w:val="20"/>
              </w:rPr>
              <w:t>Public Protection (Fire) Classification</w:t>
            </w:r>
          </w:p>
        </w:tc>
      </w:tr>
      <w:tr w:rsidR="00FB3021" w:rsidRPr="00FB3021" w:rsidTr="008E6EE7">
        <w:trPr>
          <w:cantSplit/>
          <w:trHeight w:val="190"/>
          <w:tblHeader/>
        </w:trPr>
        <w:tc>
          <w:tcPr>
            <w:tcW w:w="5130" w:type="dxa"/>
            <w:tcBorders>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t>Territory</w:t>
            </w:r>
          </w:p>
        </w:tc>
        <w:tc>
          <w:tcPr>
            <w:tcW w:w="1590"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b/>
                <w:sz w:val="18"/>
                <w:szCs w:val="20"/>
              </w:rPr>
              <w:t>01–04</w:t>
            </w:r>
          </w:p>
        </w:tc>
        <w:tc>
          <w:tcPr>
            <w:tcW w:w="1578"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b/>
                <w:sz w:val="18"/>
                <w:szCs w:val="20"/>
              </w:rPr>
              <w:t>05–08</w:t>
            </w:r>
          </w:p>
        </w:tc>
        <w:tc>
          <w:tcPr>
            <w:tcW w:w="1692"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b/>
                <w:sz w:val="18"/>
                <w:szCs w:val="20"/>
              </w:rPr>
              <w:t>09–10</w:t>
            </w:r>
          </w:p>
        </w:tc>
      </w:tr>
      <w:tr w:rsidR="00FB3021" w:rsidRPr="00FB3021" w:rsidTr="008E6EE7">
        <w:trPr>
          <w:cantSplit/>
          <w:trHeight w:val="190"/>
        </w:trPr>
        <w:tc>
          <w:tcPr>
            <w:tcW w:w="5130" w:type="dxa"/>
            <w:tcBorders>
              <w:top w:val="single" w:sz="6" w:space="0" w:color="auto"/>
              <w:left w:val="single" w:sz="6" w:space="0" w:color="auto"/>
              <w:bottom w:val="single" w:sz="6" w:space="0" w:color="auto"/>
            </w:tcBorders>
          </w:tcPr>
          <w:p w:rsidR="00FB3021" w:rsidRPr="00FB3021" w:rsidRDefault="00FB3021" w:rsidP="00FB3021">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FB3021">
              <w:rPr>
                <w:rFonts w:ascii="Arial" w:eastAsia="Times New Roman" w:hAnsi="Arial" w:cs="Times New Roman"/>
                <w:sz w:val="18"/>
                <w:szCs w:val="20"/>
              </w:rPr>
              <w:t xml:space="preserve">702-705, 707                                        </w:t>
            </w:r>
          </w:p>
        </w:tc>
        <w:tc>
          <w:tcPr>
            <w:tcW w:w="1591"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0.306</w:t>
            </w:r>
          </w:p>
        </w:tc>
        <w:tc>
          <w:tcPr>
            <w:tcW w:w="1577" w:type="dxa"/>
            <w:tcBorders>
              <w:top w:val="single" w:sz="6" w:space="0" w:color="auto"/>
              <w:left w:val="nil"/>
              <w:bottom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0.355</w:t>
            </w:r>
          </w:p>
        </w:tc>
        <w:tc>
          <w:tcPr>
            <w:tcW w:w="1692"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0.404</w:t>
            </w:r>
          </w:p>
        </w:tc>
      </w:tr>
      <w:tr w:rsidR="00FB3021" w:rsidRPr="00FB3021" w:rsidTr="008E6EE7">
        <w:trPr>
          <w:cantSplit/>
          <w:trHeight w:val="190"/>
        </w:trPr>
        <w:tc>
          <w:tcPr>
            <w:tcW w:w="5130" w:type="dxa"/>
            <w:tcBorders>
              <w:top w:val="single" w:sz="6" w:space="0" w:color="auto"/>
              <w:left w:val="single" w:sz="6" w:space="0" w:color="auto"/>
              <w:bottom w:val="single" w:sz="6" w:space="0" w:color="auto"/>
            </w:tcBorders>
          </w:tcPr>
          <w:p w:rsidR="00FB3021" w:rsidRPr="00FB3021" w:rsidRDefault="00FB3021" w:rsidP="00FB3021">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p>
        </w:tc>
        <w:tc>
          <w:tcPr>
            <w:tcW w:w="1591"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577" w:type="dxa"/>
            <w:tcBorders>
              <w:top w:val="single" w:sz="6" w:space="0" w:color="auto"/>
              <w:left w:val="nil"/>
              <w:bottom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692"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r>
      <w:tr w:rsidR="00FB3021" w:rsidRPr="00FB3021" w:rsidTr="008E6EE7">
        <w:trPr>
          <w:cantSplit/>
          <w:trHeight w:val="190"/>
        </w:trPr>
        <w:tc>
          <w:tcPr>
            <w:tcW w:w="5130" w:type="dxa"/>
            <w:tcBorders>
              <w:top w:val="single" w:sz="6" w:space="0" w:color="auto"/>
              <w:left w:val="single" w:sz="6" w:space="0" w:color="auto"/>
              <w:bottom w:val="single" w:sz="6" w:space="0" w:color="auto"/>
            </w:tcBorders>
          </w:tcPr>
          <w:p w:rsidR="00FB3021" w:rsidRPr="00FB3021" w:rsidRDefault="00FB3021" w:rsidP="00FB3021">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p>
        </w:tc>
        <w:tc>
          <w:tcPr>
            <w:tcW w:w="1591"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577" w:type="dxa"/>
            <w:tcBorders>
              <w:top w:val="single" w:sz="6" w:space="0" w:color="auto"/>
              <w:left w:val="nil"/>
              <w:bottom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692" w:type="dxa"/>
            <w:tcBorders>
              <w:top w:val="single" w:sz="6"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r>
    </w:tbl>
    <w:p w:rsidR="00FB3021" w:rsidRPr="00FB3021" w:rsidRDefault="00FB3021" w:rsidP="00FB3021">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rPr>
        <w:sectPr w:rsidR="00FB3021" w:rsidRPr="00FB3021" w:rsidSect="00FB3021">
          <w:type w:val="continuous"/>
          <w:pgSz w:w="12240" w:h="15840" w:code="1"/>
          <w:pgMar w:top="1800" w:right="1200" w:bottom="1560" w:left="960" w:header="288" w:footer="288" w:gutter="0"/>
          <w:cols w:space="720"/>
          <w:docGrid w:linePitch="299"/>
        </w:sectPr>
      </w:pPr>
    </w:p>
    <w:p w:rsidR="00FB3021" w:rsidRPr="00FB3021" w:rsidRDefault="00FB3021" w:rsidP="00FB3021">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u w:val="single"/>
        </w:rPr>
      </w:pPr>
      <w:r w:rsidRPr="00FB3021">
        <w:rPr>
          <w:rFonts w:ascii="Arial" w:eastAsia="Times New Roman" w:hAnsi="Arial" w:cs="Times New Roman"/>
          <w:b/>
          <w:sz w:val="18"/>
          <w:szCs w:val="20"/>
        </w:rPr>
        <w:lastRenderedPageBreak/>
        <w:t>Table 23.C.6.c.(3)(LC) Permanent Yards – Maintenance Or Storage Premium Determination</w:t>
      </w:r>
    </w:p>
    <w:p w:rsidR="00FB3021" w:rsidRPr="00FB3021" w:rsidRDefault="00FB3021" w:rsidP="00FB3021">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FB3021" w:rsidRPr="00FB3021" w:rsidRDefault="00FB3021" w:rsidP="00FB3021">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sectPr w:rsidR="00FB3021" w:rsidRPr="00FB3021" w:rsidSect="00FB3021">
          <w:type w:val="continuous"/>
          <w:pgSz w:w="12240" w:h="15840" w:code="1"/>
          <w:pgMar w:top="1800" w:right="1200" w:bottom="1560" w:left="960" w:header="288" w:footer="288" w:gutter="0"/>
          <w:cols w:num="2" w:space="720"/>
          <w:docGrid w:linePitch="299"/>
        </w:sectPr>
      </w:pPr>
    </w:p>
    <w:p w:rsidR="00FB3021" w:rsidRPr="00FB3021" w:rsidRDefault="00FB3021" w:rsidP="00FB3021">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FB3021" w:rsidRDefault="00FB3021">
      <w:pPr>
        <w:sectPr w:rsidR="00FB3021" w:rsidSect="00FB3021">
          <w:headerReference w:type="default" r:id="rId11"/>
          <w:type w:val="continuous"/>
          <w:pgSz w:w="12240" w:h="15840" w:code="1"/>
          <w:pgMar w:top="1800" w:right="1200" w:bottom="1560" w:left="960" w:header="288" w:footer="288" w:gutter="0"/>
          <w:cols w:num="2" w:space="720"/>
          <w:docGrid w:linePitch="299"/>
        </w:sectPr>
      </w:pPr>
    </w:p>
    <w:p w:rsidR="00FB3021" w:rsidRPr="00FB3021" w:rsidRDefault="00FB3021" w:rsidP="00FB3021">
      <w:pPr>
        <w:keepNext/>
        <w:keepLines/>
        <w:pBdr>
          <w:top w:val="single" w:sz="6" w:space="3" w:color="auto"/>
          <w:bottom w:val="single" w:sz="6" w:space="3" w:color="auto"/>
        </w:pBdr>
        <w:tabs>
          <w:tab w:val="left" w:pos="320"/>
        </w:tabs>
        <w:overflowPunct w:val="0"/>
        <w:autoSpaceDE w:val="0"/>
        <w:autoSpaceDN w:val="0"/>
        <w:adjustRightInd w:val="0"/>
        <w:spacing w:after="0" w:line="200" w:lineRule="exact"/>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lastRenderedPageBreak/>
        <w:t>RULE 29.</w:t>
      </w:r>
      <w:r w:rsidRPr="00FB3021">
        <w:rPr>
          <w:rFonts w:ascii="Arial" w:eastAsia="Times New Roman" w:hAnsi="Arial" w:cs="Times New Roman"/>
          <w:b/>
          <w:sz w:val="18"/>
          <w:szCs w:val="20"/>
        </w:rPr>
        <w:br/>
        <w:t>ENDORSEMENTS</w:t>
      </w:r>
    </w:p>
    <w:p w:rsidR="00FB3021" w:rsidRPr="00FB3021" w:rsidRDefault="00FB3021" w:rsidP="00FB3021">
      <w:pPr>
        <w:tabs>
          <w:tab w:val="right" w:pos="480"/>
          <w:tab w:val="left" w:pos="600"/>
        </w:tabs>
        <w:overflowPunct w:val="0"/>
        <w:autoSpaceDE w:val="0"/>
        <w:autoSpaceDN w:val="0"/>
        <w:adjustRightInd w:val="0"/>
        <w:spacing w:before="80" w:after="0" w:line="190" w:lineRule="exact"/>
        <w:ind w:left="600" w:hanging="600"/>
        <w:jc w:val="both"/>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tab/>
        <w:t>A.</w:t>
      </w:r>
      <w:r w:rsidRPr="00FB3021">
        <w:rPr>
          <w:rFonts w:ascii="Arial" w:eastAsia="Times New Roman" w:hAnsi="Arial" w:cs="Times New Roman"/>
          <w:b/>
          <w:sz w:val="18"/>
          <w:szCs w:val="20"/>
        </w:rPr>
        <w:tab/>
        <w:t>Property Endorsements</w:t>
      </w:r>
    </w:p>
    <w:p w:rsidR="00FB3021" w:rsidRPr="00FB3021" w:rsidRDefault="00FB3021" w:rsidP="00FB3021">
      <w:pPr>
        <w:tabs>
          <w:tab w:val="right" w:pos="780"/>
          <w:tab w:val="left" w:pos="900"/>
        </w:tabs>
        <w:overflowPunct w:val="0"/>
        <w:autoSpaceDE w:val="0"/>
        <w:autoSpaceDN w:val="0"/>
        <w:adjustRightInd w:val="0"/>
        <w:spacing w:before="80" w:after="0" w:line="190" w:lineRule="exact"/>
        <w:ind w:left="900" w:hanging="900"/>
        <w:jc w:val="both"/>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tab/>
        <w:t>39.</w:t>
      </w:r>
      <w:r w:rsidRPr="00FB3021">
        <w:rPr>
          <w:rFonts w:ascii="Arial" w:eastAsia="Times New Roman" w:hAnsi="Arial" w:cs="Times New Roman"/>
          <w:b/>
          <w:sz w:val="18"/>
          <w:szCs w:val="20"/>
        </w:rPr>
        <w:tab/>
        <w:t>Windstorm Or Hail Exclusion</w:t>
      </w:r>
    </w:p>
    <w:p w:rsidR="00FB3021" w:rsidRPr="00FB3021" w:rsidRDefault="00FB3021" w:rsidP="00FB3021">
      <w:pPr>
        <w:tabs>
          <w:tab w:val="right" w:pos="1080"/>
          <w:tab w:val="left" w:pos="1200"/>
        </w:tabs>
        <w:overflowPunct w:val="0"/>
        <w:autoSpaceDE w:val="0"/>
        <w:autoSpaceDN w:val="0"/>
        <w:adjustRightInd w:val="0"/>
        <w:spacing w:before="80" w:after="0" w:line="190" w:lineRule="exact"/>
        <w:ind w:left="1200" w:hanging="1200"/>
        <w:jc w:val="both"/>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tab/>
        <w:t>d.</w:t>
      </w:r>
      <w:r w:rsidRPr="00FB3021">
        <w:rPr>
          <w:rFonts w:ascii="Arial" w:eastAsia="Times New Roman" w:hAnsi="Arial" w:cs="Times New Roman"/>
          <w:b/>
          <w:sz w:val="18"/>
          <w:szCs w:val="20"/>
        </w:rPr>
        <w:tab/>
        <w:t>Rate Modification</w:t>
      </w:r>
    </w:p>
    <w:p w:rsidR="00FB3021" w:rsidRPr="00FB3021" w:rsidRDefault="00FB3021" w:rsidP="00FB3021">
      <w:pPr>
        <w:overflowPunct w:val="0"/>
        <w:autoSpaceDE w:val="0"/>
        <w:autoSpaceDN w:val="0"/>
        <w:adjustRightInd w:val="0"/>
        <w:spacing w:after="0" w:line="80" w:lineRule="exact"/>
        <w:jc w:val="both"/>
        <w:textAlignment w:val="baseline"/>
        <w:rPr>
          <w:rFonts w:ascii="Arial" w:eastAsia="Times New Roman" w:hAnsi="Arial" w:cs="Times New Roman"/>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1090"/>
        <w:gridCol w:w="2880"/>
        <w:gridCol w:w="720"/>
      </w:tblGrid>
      <w:tr w:rsidR="00FB3021" w:rsidRPr="00FB3021" w:rsidTr="008E6EE7">
        <w:trPr>
          <w:cantSplit/>
          <w:trHeight w:val="190"/>
        </w:trPr>
        <w:tc>
          <w:tcPr>
            <w:tcW w:w="1090" w:type="dxa"/>
            <w:tcBorders>
              <w:top w:val="single" w:sz="6" w:space="0" w:color="auto"/>
              <w:left w:val="single" w:sz="6" w:space="0" w:color="auto"/>
              <w:bottom w:val="single" w:sz="4"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t>Territory</w:t>
            </w:r>
          </w:p>
        </w:tc>
        <w:tc>
          <w:tcPr>
            <w:tcW w:w="2880" w:type="dxa"/>
            <w:tcBorders>
              <w:top w:val="single" w:sz="6" w:space="0" w:color="auto"/>
              <w:left w:val="single" w:sz="6" w:space="0" w:color="auto"/>
              <w:bottom w:val="single" w:sz="4"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t>Coverage (Code)</w:t>
            </w:r>
          </w:p>
        </w:tc>
        <w:tc>
          <w:tcPr>
            <w:tcW w:w="720" w:type="dxa"/>
            <w:tcBorders>
              <w:top w:val="single" w:sz="6" w:space="0" w:color="auto"/>
              <w:left w:val="single" w:sz="6" w:space="0" w:color="auto"/>
              <w:bottom w:val="single" w:sz="4"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t>Credit</w:t>
            </w:r>
          </w:p>
        </w:tc>
      </w:tr>
      <w:tr w:rsidR="00FB3021" w:rsidRPr="00FB3021" w:rsidTr="008E6EE7">
        <w:trPr>
          <w:cantSplit/>
          <w:trHeight w:val="190"/>
        </w:trPr>
        <w:tc>
          <w:tcPr>
            <w:tcW w:w="1090" w:type="dxa"/>
            <w:tcBorders>
              <w:top w:val="single" w:sz="4" w:space="0" w:color="auto"/>
              <w:left w:val="single" w:sz="6" w:space="0" w:color="auto"/>
              <w:bottom w:val="single" w:sz="4" w:space="0" w:color="auto"/>
              <w:right w:val="single" w:sz="6" w:space="0" w:color="auto"/>
            </w:tcBorders>
          </w:tcPr>
          <w:p w:rsidR="00FB3021" w:rsidRPr="00FB3021" w:rsidRDefault="00FB3021" w:rsidP="00FB3021">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FB3021">
              <w:rPr>
                <w:rFonts w:ascii="Arial" w:eastAsia="Times New Roman" w:hAnsi="Arial" w:cs="Times New Roman"/>
                <w:sz w:val="18"/>
                <w:szCs w:val="20"/>
              </w:rPr>
              <w:t>702</w:t>
            </w:r>
          </w:p>
        </w:tc>
        <w:tc>
          <w:tcPr>
            <w:tcW w:w="2880" w:type="dxa"/>
            <w:tcBorders>
              <w:top w:val="single" w:sz="4" w:space="0" w:color="auto"/>
              <w:left w:val="single" w:sz="6" w:space="0" w:color="auto"/>
              <w:bottom w:val="single" w:sz="4"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FB3021">
              <w:rPr>
                <w:rFonts w:ascii="Arial" w:eastAsia="Times New Roman" w:hAnsi="Arial" w:cs="Times New Roman"/>
                <w:sz w:val="18"/>
                <w:szCs w:val="20"/>
              </w:rPr>
              <w:t xml:space="preserve"> Buildings (1) </w:t>
            </w:r>
            <w:r w:rsidRPr="00FB3021">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FB3021" w:rsidRPr="00FB3021" w:rsidRDefault="00FB3021" w:rsidP="00FB3021">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FB3021">
              <w:rPr>
                <w:rFonts w:ascii="Arial" w:eastAsia="Times New Roman" w:hAnsi="Arial" w:cs="Times New Roman"/>
                <w:sz w:val="18"/>
                <w:szCs w:val="20"/>
              </w:rPr>
              <w:t>0.151</w:t>
            </w:r>
            <w:r w:rsidRPr="00FB3021">
              <w:rPr>
                <w:rFonts w:ascii="Arial" w:eastAsia="Times New Roman" w:hAnsi="Arial" w:cs="Times New Roman"/>
                <w:sz w:val="18"/>
                <w:szCs w:val="20"/>
              </w:rPr>
              <w:br/>
              <w:t>0.017</w:t>
            </w:r>
          </w:p>
        </w:tc>
      </w:tr>
      <w:tr w:rsidR="00FB3021" w:rsidRPr="00FB3021" w:rsidTr="008E6EE7">
        <w:trPr>
          <w:cantSplit/>
          <w:trHeight w:val="190"/>
        </w:trPr>
        <w:tc>
          <w:tcPr>
            <w:tcW w:w="1090" w:type="dxa"/>
            <w:tcBorders>
              <w:top w:val="single" w:sz="4" w:space="0" w:color="auto"/>
              <w:left w:val="single" w:sz="6" w:space="0" w:color="auto"/>
              <w:bottom w:val="single" w:sz="4" w:space="0" w:color="auto"/>
              <w:right w:val="single" w:sz="6" w:space="0" w:color="auto"/>
            </w:tcBorders>
          </w:tcPr>
          <w:p w:rsidR="00FB3021" w:rsidRPr="00FB3021" w:rsidRDefault="00FB3021" w:rsidP="00FB3021">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FB3021">
              <w:rPr>
                <w:rFonts w:ascii="Arial" w:eastAsia="Times New Roman" w:hAnsi="Arial" w:cs="Times New Roman"/>
                <w:sz w:val="18"/>
                <w:szCs w:val="20"/>
              </w:rPr>
              <w:t>703</w:t>
            </w:r>
          </w:p>
        </w:tc>
        <w:tc>
          <w:tcPr>
            <w:tcW w:w="2880" w:type="dxa"/>
            <w:tcBorders>
              <w:top w:val="single" w:sz="4" w:space="0" w:color="auto"/>
              <w:left w:val="single" w:sz="6" w:space="0" w:color="auto"/>
              <w:bottom w:val="single" w:sz="4"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FB3021">
              <w:rPr>
                <w:rFonts w:ascii="Arial" w:eastAsia="Times New Roman" w:hAnsi="Arial" w:cs="Times New Roman"/>
                <w:sz w:val="18"/>
                <w:szCs w:val="20"/>
              </w:rPr>
              <w:t xml:space="preserve"> Buildings (1) </w:t>
            </w:r>
            <w:r w:rsidRPr="00FB3021">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FB3021" w:rsidRPr="00FB3021" w:rsidRDefault="00FB3021" w:rsidP="00FB3021">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FB3021">
              <w:rPr>
                <w:rFonts w:ascii="Arial" w:eastAsia="Times New Roman" w:hAnsi="Arial" w:cs="Times New Roman"/>
                <w:sz w:val="18"/>
                <w:szCs w:val="20"/>
              </w:rPr>
              <w:t>0.149</w:t>
            </w:r>
            <w:r w:rsidRPr="00FB3021">
              <w:rPr>
                <w:rFonts w:ascii="Arial" w:eastAsia="Times New Roman" w:hAnsi="Arial" w:cs="Times New Roman"/>
                <w:sz w:val="18"/>
                <w:szCs w:val="20"/>
              </w:rPr>
              <w:br/>
              <w:t>0.014</w:t>
            </w:r>
          </w:p>
        </w:tc>
      </w:tr>
      <w:tr w:rsidR="00FB3021" w:rsidRPr="00FB3021" w:rsidTr="008E6EE7">
        <w:trPr>
          <w:cantSplit/>
          <w:trHeight w:val="190"/>
        </w:trPr>
        <w:tc>
          <w:tcPr>
            <w:tcW w:w="1090" w:type="dxa"/>
            <w:tcBorders>
              <w:top w:val="single" w:sz="4" w:space="0" w:color="auto"/>
              <w:left w:val="single" w:sz="6" w:space="0" w:color="auto"/>
              <w:bottom w:val="single" w:sz="4" w:space="0" w:color="auto"/>
              <w:right w:val="single" w:sz="6" w:space="0" w:color="auto"/>
            </w:tcBorders>
          </w:tcPr>
          <w:p w:rsidR="00FB3021" w:rsidRPr="00FB3021" w:rsidRDefault="00FB3021" w:rsidP="00FB3021">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FB3021">
              <w:rPr>
                <w:rFonts w:ascii="Arial" w:eastAsia="Times New Roman" w:hAnsi="Arial" w:cs="Times New Roman"/>
                <w:sz w:val="18"/>
                <w:szCs w:val="20"/>
              </w:rPr>
              <w:t>704</w:t>
            </w:r>
          </w:p>
        </w:tc>
        <w:tc>
          <w:tcPr>
            <w:tcW w:w="2880" w:type="dxa"/>
            <w:tcBorders>
              <w:top w:val="single" w:sz="4" w:space="0" w:color="auto"/>
              <w:left w:val="single" w:sz="6" w:space="0" w:color="auto"/>
              <w:bottom w:val="single" w:sz="4"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FB3021">
              <w:rPr>
                <w:rFonts w:ascii="Arial" w:eastAsia="Times New Roman" w:hAnsi="Arial" w:cs="Times New Roman"/>
                <w:sz w:val="18"/>
                <w:szCs w:val="20"/>
              </w:rPr>
              <w:t xml:space="preserve"> Buildings (1) </w:t>
            </w:r>
            <w:r w:rsidRPr="00FB3021">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FB3021" w:rsidRPr="00FB3021" w:rsidRDefault="00FB3021" w:rsidP="00FB3021">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FB3021">
              <w:rPr>
                <w:rFonts w:ascii="Arial" w:eastAsia="Times New Roman" w:hAnsi="Arial" w:cs="Times New Roman"/>
                <w:sz w:val="18"/>
                <w:szCs w:val="20"/>
              </w:rPr>
              <w:t>0.075</w:t>
            </w:r>
            <w:r w:rsidRPr="00FB3021">
              <w:rPr>
                <w:rFonts w:ascii="Arial" w:eastAsia="Times New Roman" w:hAnsi="Arial" w:cs="Times New Roman"/>
                <w:sz w:val="18"/>
                <w:szCs w:val="20"/>
              </w:rPr>
              <w:br/>
              <w:t>0.010</w:t>
            </w:r>
          </w:p>
        </w:tc>
      </w:tr>
      <w:tr w:rsidR="00FB3021" w:rsidRPr="00FB3021" w:rsidTr="008E6EE7">
        <w:trPr>
          <w:cantSplit/>
          <w:trHeight w:val="190"/>
        </w:trPr>
        <w:tc>
          <w:tcPr>
            <w:tcW w:w="1090" w:type="dxa"/>
            <w:tcBorders>
              <w:top w:val="single" w:sz="4" w:space="0" w:color="auto"/>
              <w:left w:val="single" w:sz="6" w:space="0" w:color="auto"/>
              <w:bottom w:val="single" w:sz="4" w:space="0" w:color="auto"/>
              <w:right w:val="single" w:sz="6" w:space="0" w:color="auto"/>
            </w:tcBorders>
          </w:tcPr>
          <w:p w:rsidR="00FB3021" w:rsidRPr="00FB3021" w:rsidRDefault="00FB3021" w:rsidP="00FB3021">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FB3021">
              <w:rPr>
                <w:rFonts w:ascii="Arial" w:eastAsia="Times New Roman" w:hAnsi="Arial" w:cs="Times New Roman"/>
                <w:sz w:val="18"/>
                <w:szCs w:val="20"/>
              </w:rPr>
              <w:t>705</w:t>
            </w:r>
          </w:p>
        </w:tc>
        <w:tc>
          <w:tcPr>
            <w:tcW w:w="2880" w:type="dxa"/>
            <w:tcBorders>
              <w:top w:val="single" w:sz="4" w:space="0" w:color="auto"/>
              <w:left w:val="single" w:sz="6" w:space="0" w:color="auto"/>
              <w:bottom w:val="single" w:sz="4"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FB3021">
              <w:rPr>
                <w:rFonts w:ascii="Arial" w:eastAsia="Times New Roman" w:hAnsi="Arial" w:cs="Times New Roman"/>
                <w:sz w:val="18"/>
                <w:szCs w:val="20"/>
              </w:rPr>
              <w:t xml:space="preserve"> Buildings (1) </w:t>
            </w:r>
            <w:r w:rsidRPr="00FB3021">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FB3021" w:rsidRPr="00FB3021" w:rsidRDefault="00FB3021" w:rsidP="00FB3021">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FB3021">
              <w:rPr>
                <w:rFonts w:ascii="Arial" w:eastAsia="Times New Roman" w:hAnsi="Arial" w:cs="Times New Roman"/>
                <w:sz w:val="18"/>
                <w:szCs w:val="20"/>
              </w:rPr>
              <w:t>0.219</w:t>
            </w:r>
            <w:r w:rsidRPr="00FB3021">
              <w:rPr>
                <w:rFonts w:ascii="Arial" w:eastAsia="Times New Roman" w:hAnsi="Arial" w:cs="Times New Roman"/>
                <w:sz w:val="18"/>
                <w:szCs w:val="20"/>
              </w:rPr>
              <w:br/>
              <w:t>0.017</w:t>
            </w:r>
          </w:p>
        </w:tc>
      </w:tr>
      <w:tr w:rsidR="00FB3021" w:rsidRPr="00FB3021" w:rsidTr="008E6EE7">
        <w:trPr>
          <w:cantSplit/>
          <w:trHeight w:val="190"/>
        </w:trPr>
        <w:tc>
          <w:tcPr>
            <w:tcW w:w="1090" w:type="dxa"/>
            <w:tcBorders>
              <w:top w:val="single" w:sz="4" w:space="0" w:color="auto"/>
              <w:left w:val="single" w:sz="6" w:space="0" w:color="auto"/>
              <w:bottom w:val="single" w:sz="6" w:space="0" w:color="auto"/>
              <w:right w:val="single" w:sz="6" w:space="0" w:color="auto"/>
            </w:tcBorders>
          </w:tcPr>
          <w:p w:rsidR="00FB3021" w:rsidRPr="00FB3021" w:rsidRDefault="00FB3021" w:rsidP="00FB3021">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FB3021">
              <w:rPr>
                <w:rFonts w:ascii="Arial" w:eastAsia="Times New Roman" w:hAnsi="Arial" w:cs="Times New Roman"/>
                <w:sz w:val="18"/>
                <w:szCs w:val="20"/>
              </w:rPr>
              <w:t>707</w:t>
            </w:r>
          </w:p>
        </w:tc>
        <w:tc>
          <w:tcPr>
            <w:tcW w:w="2880" w:type="dxa"/>
            <w:tcBorders>
              <w:top w:val="single" w:sz="4"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FB3021">
              <w:rPr>
                <w:rFonts w:ascii="Arial" w:eastAsia="Times New Roman" w:hAnsi="Arial" w:cs="Times New Roman"/>
                <w:sz w:val="18"/>
                <w:szCs w:val="20"/>
              </w:rPr>
              <w:t xml:space="preserve"> Buildings (1) </w:t>
            </w:r>
            <w:r w:rsidRPr="00FB3021">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6" w:space="0" w:color="auto"/>
              <w:right w:val="single" w:sz="6" w:space="0" w:color="auto"/>
            </w:tcBorders>
          </w:tcPr>
          <w:p w:rsidR="00FB3021" w:rsidRPr="00FB3021" w:rsidRDefault="00FB3021" w:rsidP="00FB3021">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FB3021">
              <w:rPr>
                <w:rFonts w:ascii="Arial" w:eastAsia="Times New Roman" w:hAnsi="Arial" w:cs="Times New Roman"/>
                <w:sz w:val="18"/>
                <w:szCs w:val="20"/>
              </w:rPr>
              <w:t>0.100</w:t>
            </w:r>
            <w:r w:rsidRPr="00FB3021">
              <w:rPr>
                <w:rFonts w:ascii="Arial" w:eastAsia="Times New Roman" w:hAnsi="Arial" w:cs="Times New Roman"/>
                <w:sz w:val="18"/>
                <w:szCs w:val="20"/>
              </w:rPr>
              <w:br/>
              <w:t>0.012</w:t>
            </w:r>
          </w:p>
        </w:tc>
      </w:tr>
    </w:tbl>
    <w:p w:rsidR="00FB3021" w:rsidRPr="00FB3021" w:rsidRDefault="00FB3021" w:rsidP="00FB3021">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t>Table 29.A.39.d.(LC) Windstorm Or Hail Exclusion Credits</w:t>
      </w:r>
    </w:p>
    <w:p w:rsidR="00FB3021" w:rsidRPr="00FB3021" w:rsidRDefault="00FB3021" w:rsidP="00FB3021">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FB3021" w:rsidRPr="00FB3021" w:rsidRDefault="00FB3021" w:rsidP="00FB3021">
      <w:pPr>
        <w:tabs>
          <w:tab w:val="right" w:pos="480"/>
          <w:tab w:val="left" w:pos="600"/>
        </w:tabs>
        <w:overflowPunct w:val="0"/>
        <w:autoSpaceDE w:val="0"/>
        <w:autoSpaceDN w:val="0"/>
        <w:adjustRightInd w:val="0"/>
        <w:spacing w:before="80" w:after="0" w:line="190" w:lineRule="exact"/>
        <w:ind w:left="600" w:hanging="600"/>
        <w:jc w:val="both"/>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br w:type="column"/>
      </w:r>
      <w:r w:rsidRPr="00FB3021">
        <w:rPr>
          <w:rFonts w:ascii="Arial" w:eastAsia="Times New Roman" w:hAnsi="Arial" w:cs="Times New Roman"/>
          <w:b/>
          <w:sz w:val="18"/>
          <w:szCs w:val="20"/>
        </w:rPr>
        <w:lastRenderedPageBreak/>
        <w:tab/>
        <w:t>B.</w:t>
      </w:r>
      <w:r w:rsidRPr="00FB3021">
        <w:rPr>
          <w:rFonts w:ascii="Arial" w:eastAsia="Times New Roman" w:hAnsi="Arial" w:cs="Times New Roman"/>
          <w:b/>
          <w:sz w:val="18"/>
          <w:szCs w:val="20"/>
        </w:rPr>
        <w:tab/>
        <w:t>Liability Endorsements</w:t>
      </w:r>
    </w:p>
    <w:p w:rsidR="00FB3021" w:rsidRPr="00FB3021" w:rsidRDefault="00FB3021" w:rsidP="00FB3021">
      <w:pPr>
        <w:tabs>
          <w:tab w:val="right" w:pos="780"/>
          <w:tab w:val="left" w:pos="900"/>
        </w:tabs>
        <w:overflowPunct w:val="0"/>
        <w:autoSpaceDE w:val="0"/>
        <w:autoSpaceDN w:val="0"/>
        <w:adjustRightInd w:val="0"/>
        <w:spacing w:before="80" w:after="0" w:line="190" w:lineRule="exact"/>
        <w:ind w:left="900" w:hanging="900"/>
        <w:jc w:val="both"/>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tab/>
        <w:t>7.</w:t>
      </w:r>
      <w:r w:rsidRPr="00FB3021">
        <w:rPr>
          <w:rFonts w:ascii="Arial" w:eastAsia="Times New Roman" w:hAnsi="Arial" w:cs="Times New Roman"/>
          <w:b/>
          <w:sz w:val="18"/>
          <w:szCs w:val="20"/>
        </w:rPr>
        <w:tab/>
        <w:t>Employment-Related Practices Liability</w:t>
      </w:r>
    </w:p>
    <w:p w:rsidR="00FB3021" w:rsidRPr="00FB3021" w:rsidRDefault="00FB3021" w:rsidP="00FB3021">
      <w:pPr>
        <w:tabs>
          <w:tab w:val="right" w:pos="1080"/>
          <w:tab w:val="left" w:pos="1200"/>
        </w:tabs>
        <w:overflowPunct w:val="0"/>
        <w:autoSpaceDE w:val="0"/>
        <w:autoSpaceDN w:val="0"/>
        <w:adjustRightInd w:val="0"/>
        <w:spacing w:before="80" w:after="0" w:line="190" w:lineRule="exact"/>
        <w:ind w:left="1200" w:hanging="1200"/>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tab/>
        <w:t>b.</w:t>
      </w:r>
      <w:r w:rsidRPr="00FB3021">
        <w:rPr>
          <w:rFonts w:ascii="Arial" w:eastAsia="Times New Roman" w:hAnsi="Arial" w:cs="Times New Roman"/>
          <w:b/>
          <w:sz w:val="18"/>
          <w:szCs w:val="20"/>
        </w:rPr>
        <w:tab/>
        <w:t>Employment-Related Practices Liability Coverage Endorsement</w:t>
      </w:r>
    </w:p>
    <w:p w:rsidR="00FB3021" w:rsidRPr="00FB3021" w:rsidRDefault="00FB3021" w:rsidP="00FB3021">
      <w:pPr>
        <w:tabs>
          <w:tab w:val="right" w:pos="1380"/>
          <w:tab w:val="left" w:pos="1500"/>
        </w:tabs>
        <w:overflowPunct w:val="0"/>
        <w:autoSpaceDE w:val="0"/>
        <w:autoSpaceDN w:val="0"/>
        <w:adjustRightInd w:val="0"/>
        <w:spacing w:before="80" w:after="0" w:line="190" w:lineRule="exact"/>
        <w:ind w:left="1500" w:hanging="1500"/>
        <w:jc w:val="both"/>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tab/>
        <w:t>(5)</w:t>
      </w:r>
      <w:r w:rsidRPr="00FB3021">
        <w:rPr>
          <w:rFonts w:ascii="Arial" w:eastAsia="Times New Roman" w:hAnsi="Arial" w:cs="Times New Roman"/>
          <w:b/>
          <w:sz w:val="18"/>
          <w:szCs w:val="20"/>
        </w:rPr>
        <w:tab/>
        <w:t>Premium Determination</w:t>
      </w:r>
    </w:p>
    <w:p w:rsidR="00FB3021" w:rsidRPr="00FB3021" w:rsidRDefault="00FB3021" w:rsidP="00FB3021">
      <w:pPr>
        <w:overflowPunct w:val="0"/>
        <w:autoSpaceDE w:val="0"/>
        <w:autoSpaceDN w:val="0"/>
        <w:adjustRightInd w:val="0"/>
        <w:spacing w:after="0" w:line="80" w:lineRule="exact"/>
        <w:jc w:val="both"/>
        <w:textAlignment w:val="baseline"/>
        <w:rPr>
          <w:rFonts w:ascii="Arial" w:eastAsia="Times New Roman" w:hAnsi="Arial" w:cs="Times New Roman"/>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1070"/>
        <w:gridCol w:w="180"/>
        <w:gridCol w:w="990"/>
        <w:gridCol w:w="180"/>
        <w:gridCol w:w="1080"/>
        <w:gridCol w:w="180"/>
        <w:gridCol w:w="1000"/>
      </w:tblGrid>
      <w:tr w:rsidR="00FB3021" w:rsidRPr="00FB3021" w:rsidTr="008E6EE7">
        <w:trPr>
          <w:cantSplit/>
          <w:trHeight w:val="190"/>
          <w:tblHeader/>
        </w:trPr>
        <w:tc>
          <w:tcPr>
            <w:tcW w:w="1070" w:type="dxa"/>
            <w:tcBorders>
              <w:top w:val="single" w:sz="4" w:space="0" w:color="auto"/>
              <w:left w:val="single" w:sz="4"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p>
        </w:tc>
        <w:tc>
          <w:tcPr>
            <w:tcW w:w="3610" w:type="dxa"/>
            <w:gridSpan w:val="6"/>
            <w:tcBorders>
              <w:top w:val="single" w:sz="4" w:space="0" w:color="auto"/>
              <w:left w:val="single" w:sz="6" w:space="0" w:color="auto"/>
              <w:bottom w:val="single" w:sz="4" w:space="0" w:color="auto"/>
              <w:right w:val="single" w:sz="4"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b/>
                <w:sz w:val="18"/>
                <w:szCs w:val="20"/>
              </w:rPr>
              <w:t>Loss Cost Per Employee</w:t>
            </w:r>
          </w:p>
        </w:tc>
      </w:tr>
      <w:tr w:rsidR="00FB3021" w:rsidRPr="00FB3021" w:rsidTr="008E6EE7">
        <w:trPr>
          <w:cantSplit/>
          <w:trHeight w:val="190"/>
          <w:tblHeader/>
        </w:trPr>
        <w:tc>
          <w:tcPr>
            <w:tcW w:w="1070" w:type="dxa"/>
            <w:tcBorders>
              <w:left w:val="single" w:sz="6" w:space="0" w:color="auto"/>
              <w:bottom w:val="single" w:sz="4"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t>Number Of Employees</w:t>
            </w:r>
          </w:p>
        </w:tc>
        <w:tc>
          <w:tcPr>
            <w:tcW w:w="1170" w:type="dxa"/>
            <w:gridSpan w:val="2"/>
            <w:tcBorders>
              <w:top w:val="single" w:sz="4"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t xml:space="preserve"> Mercantile</w:t>
            </w:r>
            <w:r w:rsidRPr="00FB3021">
              <w:rPr>
                <w:rFonts w:ascii="Arial" w:eastAsia="Times New Roman" w:hAnsi="Arial" w:cs="Times New Roman"/>
                <w:b/>
                <w:sz w:val="18"/>
                <w:szCs w:val="20"/>
              </w:rPr>
              <w:br/>
              <w:t xml:space="preserve"> Restaurant</w:t>
            </w:r>
          </w:p>
        </w:tc>
        <w:tc>
          <w:tcPr>
            <w:tcW w:w="1260" w:type="dxa"/>
            <w:gridSpan w:val="2"/>
            <w:tcBorders>
              <w:top w:val="single" w:sz="4"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br/>
              <w:t>Wholesale</w:t>
            </w:r>
          </w:p>
        </w:tc>
        <w:tc>
          <w:tcPr>
            <w:tcW w:w="1180" w:type="dxa"/>
            <w:gridSpan w:val="2"/>
            <w:tcBorders>
              <w:top w:val="single" w:sz="4"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br/>
              <w:t>All Other</w:t>
            </w:r>
          </w:p>
        </w:tc>
      </w:tr>
      <w:tr w:rsidR="00FB3021" w:rsidRPr="00FB3021" w:rsidTr="008E6EE7">
        <w:trPr>
          <w:cantSplit/>
          <w:trHeight w:val="190"/>
          <w:tblHeader/>
        </w:trPr>
        <w:tc>
          <w:tcPr>
            <w:tcW w:w="1070" w:type="dxa"/>
            <w:tcBorders>
              <w:top w:val="single" w:sz="4"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FB3021">
              <w:rPr>
                <w:rFonts w:ascii="Arial" w:eastAsia="Times New Roman" w:hAnsi="Arial" w:cs="Times New Roman"/>
                <w:sz w:val="18"/>
                <w:szCs w:val="20"/>
              </w:rPr>
              <w:t>1-25</w:t>
            </w:r>
          </w:p>
        </w:tc>
        <w:tc>
          <w:tcPr>
            <w:tcW w:w="180" w:type="dxa"/>
            <w:tcBorders>
              <w:top w:val="single" w:sz="6" w:space="0" w:color="auto"/>
              <w:left w:val="single" w:sz="6" w:space="0" w:color="auto"/>
              <w:bottom w:val="single" w:sz="6" w:space="0" w:color="auto"/>
            </w:tcBorders>
            <w:vAlign w:val="center"/>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w:t>
            </w:r>
          </w:p>
        </w:tc>
        <w:tc>
          <w:tcPr>
            <w:tcW w:w="990" w:type="dxa"/>
            <w:tcBorders>
              <w:top w:val="single" w:sz="6" w:space="0" w:color="auto"/>
              <w:bottom w:val="single" w:sz="6" w:space="0" w:color="auto"/>
              <w:right w:val="single" w:sz="6" w:space="0" w:color="auto"/>
            </w:tcBorders>
            <w:vAlign w:val="center"/>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5.060</w:t>
            </w:r>
          </w:p>
        </w:tc>
        <w:tc>
          <w:tcPr>
            <w:tcW w:w="180" w:type="dxa"/>
            <w:tcBorders>
              <w:top w:val="single" w:sz="6" w:space="0" w:color="auto"/>
              <w:left w:val="single" w:sz="6" w:space="0" w:color="auto"/>
              <w:bottom w:val="single" w:sz="6" w:space="0" w:color="auto"/>
            </w:tcBorders>
            <w:vAlign w:val="center"/>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w:t>
            </w:r>
          </w:p>
        </w:tc>
        <w:tc>
          <w:tcPr>
            <w:tcW w:w="1080" w:type="dxa"/>
            <w:tcBorders>
              <w:top w:val="single" w:sz="6" w:space="0" w:color="auto"/>
              <w:bottom w:val="single" w:sz="6" w:space="0" w:color="auto"/>
              <w:right w:val="single" w:sz="6" w:space="0" w:color="auto"/>
            </w:tcBorders>
            <w:vAlign w:val="center"/>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7.530</w:t>
            </w:r>
          </w:p>
        </w:tc>
        <w:tc>
          <w:tcPr>
            <w:tcW w:w="180" w:type="dxa"/>
            <w:tcBorders>
              <w:top w:val="single" w:sz="6" w:space="0" w:color="auto"/>
              <w:left w:val="single" w:sz="6" w:space="0" w:color="auto"/>
              <w:bottom w:val="single" w:sz="6" w:space="0" w:color="auto"/>
            </w:tcBorders>
            <w:vAlign w:val="center"/>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w:t>
            </w:r>
          </w:p>
        </w:tc>
        <w:tc>
          <w:tcPr>
            <w:tcW w:w="1000" w:type="dxa"/>
            <w:tcBorders>
              <w:top w:val="single" w:sz="6" w:space="0" w:color="auto"/>
              <w:bottom w:val="single" w:sz="6" w:space="0" w:color="auto"/>
              <w:right w:val="single" w:sz="6" w:space="0" w:color="auto"/>
            </w:tcBorders>
            <w:vAlign w:val="center"/>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t>6.020</w:t>
            </w:r>
          </w:p>
        </w:tc>
      </w:tr>
      <w:tr w:rsidR="00FB3021" w:rsidRPr="00FB3021" w:rsidTr="008E6EE7">
        <w:trPr>
          <w:cantSplit/>
          <w:trHeight w:val="190"/>
          <w:tblHeader/>
        </w:trPr>
        <w:tc>
          <w:tcPr>
            <w:tcW w:w="1070" w:type="dxa"/>
            <w:tcBorders>
              <w:top w:val="single" w:sz="4" w:space="0" w:color="auto"/>
              <w:left w:val="single" w:sz="6" w:space="0" w:color="auto"/>
              <w:bottom w:val="single" w:sz="6" w:space="0" w:color="auto"/>
              <w:right w:val="single" w:sz="6" w:space="0" w:color="auto"/>
            </w:tcBorders>
          </w:tcPr>
          <w:p w:rsidR="00FB3021" w:rsidRPr="00FB3021" w:rsidRDefault="00FB3021" w:rsidP="00FB3021">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FB3021">
              <w:rPr>
                <w:rFonts w:ascii="Arial" w:eastAsia="Times New Roman" w:hAnsi="Arial" w:cs="Times New Roman"/>
                <w:sz w:val="18"/>
                <w:szCs w:val="20"/>
              </w:rPr>
              <w:t>Each Additional Employee</w:t>
            </w:r>
          </w:p>
        </w:tc>
        <w:tc>
          <w:tcPr>
            <w:tcW w:w="180" w:type="dxa"/>
            <w:tcBorders>
              <w:top w:val="single" w:sz="6" w:space="0" w:color="auto"/>
              <w:left w:val="single" w:sz="6" w:space="0" w:color="auto"/>
              <w:bottom w:val="single" w:sz="6" w:space="0" w:color="auto"/>
            </w:tcBorders>
            <w:vAlign w:val="center"/>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br/>
            </w:r>
            <w:r w:rsidRPr="00FB3021">
              <w:rPr>
                <w:rFonts w:ascii="Arial" w:eastAsia="Times New Roman" w:hAnsi="Arial" w:cs="Times New Roman"/>
                <w:sz w:val="18"/>
                <w:szCs w:val="20"/>
              </w:rPr>
              <w:br/>
            </w:r>
          </w:p>
        </w:tc>
        <w:tc>
          <w:tcPr>
            <w:tcW w:w="990" w:type="dxa"/>
            <w:tcBorders>
              <w:top w:val="single" w:sz="6" w:space="0" w:color="auto"/>
              <w:bottom w:val="single" w:sz="6" w:space="0" w:color="auto"/>
              <w:right w:val="single" w:sz="6" w:space="0" w:color="auto"/>
            </w:tcBorders>
            <w:vAlign w:val="center"/>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br/>
            </w:r>
            <w:r w:rsidRPr="00FB3021">
              <w:rPr>
                <w:rFonts w:ascii="Arial" w:eastAsia="Times New Roman" w:hAnsi="Arial" w:cs="Times New Roman"/>
                <w:sz w:val="18"/>
                <w:szCs w:val="20"/>
              </w:rPr>
              <w:br/>
              <w:t>3.540</w:t>
            </w:r>
          </w:p>
        </w:tc>
        <w:tc>
          <w:tcPr>
            <w:tcW w:w="180" w:type="dxa"/>
            <w:tcBorders>
              <w:top w:val="single" w:sz="6" w:space="0" w:color="auto"/>
              <w:left w:val="single" w:sz="6" w:space="0" w:color="auto"/>
              <w:bottom w:val="single" w:sz="6" w:space="0" w:color="auto"/>
            </w:tcBorders>
            <w:vAlign w:val="center"/>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br/>
            </w:r>
            <w:r w:rsidRPr="00FB3021">
              <w:rPr>
                <w:rFonts w:ascii="Arial" w:eastAsia="Times New Roman" w:hAnsi="Arial" w:cs="Times New Roman"/>
                <w:sz w:val="18"/>
                <w:szCs w:val="20"/>
              </w:rPr>
              <w:br/>
            </w:r>
          </w:p>
        </w:tc>
        <w:tc>
          <w:tcPr>
            <w:tcW w:w="1080" w:type="dxa"/>
            <w:tcBorders>
              <w:top w:val="single" w:sz="6" w:space="0" w:color="auto"/>
              <w:bottom w:val="single" w:sz="6" w:space="0" w:color="auto"/>
              <w:right w:val="single" w:sz="6" w:space="0" w:color="auto"/>
            </w:tcBorders>
            <w:vAlign w:val="center"/>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br/>
            </w:r>
            <w:r w:rsidRPr="00FB3021">
              <w:rPr>
                <w:rFonts w:ascii="Arial" w:eastAsia="Times New Roman" w:hAnsi="Arial" w:cs="Times New Roman"/>
                <w:sz w:val="18"/>
                <w:szCs w:val="20"/>
              </w:rPr>
              <w:br/>
              <w:t>5.280</w:t>
            </w:r>
          </w:p>
        </w:tc>
        <w:tc>
          <w:tcPr>
            <w:tcW w:w="180" w:type="dxa"/>
            <w:tcBorders>
              <w:top w:val="single" w:sz="6" w:space="0" w:color="auto"/>
              <w:left w:val="single" w:sz="6" w:space="0" w:color="auto"/>
              <w:bottom w:val="single" w:sz="6" w:space="0" w:color="auto"/>
            </w:tcBorders>
            <w:vAlign w:val="center"/>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br/>
            </w:r>
            <w:r w:rsidRPr="00FB3021">
              <w:rPr>
                <w:rFonts w:ascii="Arial" w:eastAsia="Times New Roman" w:hAnsi="Arial" w:cs="Times New Roman"/>
                <w:sz w:val="18"/>
                <w:szCs w:val="20"/>
              </w:rPr>
              <w:br/>
            </w:r>
          </w:p>
        </w:tc>
        <w:tc>
          <w:tcPr>
            <w:tcW w:w="1000" w:type="dxa"/>
            <w:tcBorders>
              <w:top w:val="single" w:sz="6" w:space="0" w:color="auto"/>
              <w:bottom w:val="single" w:sz="6" w:space="0" w:color="auto"/>
              <w:right w:val="single" w:sz="6" w:space="0" w:color="auto"/>
            </w:tcBorders>
            <w:vAlign w:val="center"/>
          </w:tcPr>
          <w:p w:rsidR="00FB3021" w:rsidRPr="00FB3021" w:rsidRDefault="00FB3021" w:rsidP="00FB30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FB3021">
              <w:rPr>
                <w:rFonts w:ascii="Arial" w:eastAsia="Times New Roman" w:hAnsi="Arial" w:cs="Times New Roman"/>
                <w:sz w:val="18"/>
                <w:szCs w:val="20"/>
              </w:rPr>
              <w:br/>
            </w:r>
            <w:r w:rsidRPr="00FB3021">
              <w:rPr>
                <w:rFonts w:ascii="Arial" w:eastAsia="Times New Roman" w:hAnsi="Arial" w:cs="Times New Roman"/>
                <w:sz w:val="18"/>
                <w:szCs w:val="20"/>
              </w:rPr>
              <w:br/>
              <w:t>4.220</w:t>
            </w:r>
          </w:p>
        </w:tc>
      </w:tr>
    </w:tbl>
    <w:p w:rsidR="00FB3021" w:rsidRPr="00FB3021" w:rsidRDefault="00FB3021" w:rsidP="00FB3021">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rPr>
      </w:pPr>
      <w:r w:rsidRPr="00FB3021">
        <w:rPr>
          <w:rFonts w:ascii="Arial" w:eastAsia="Times New Roman" w:hAnsi="Arial" w:cs="Times New Roman"/>
          <w:b/>
          <w:sz w:val="18"/>
          <w:szCs w:val="20"/>
        </w:rPr>
        <w:t>Table 29.B.7.b.(5)(LC) Employment-Related Practices Liability Premium Determination</w:t>
      </w:r>
    </w:p>
    <w:p w:rsidR="00FB3021" w:rsidRPr="00FB3021" w:rsidRDefault="00FB3021" w:rsidP="00FB3021">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183968" w:rsidRDefault="00183968"/>
    <w:sectPr w:rsidR="00183968" w:rsidSect="00FB3021">
      <w:headerReference w:type="default" r:id="rId12"/>
      <w:pgSz w:w="12240" w:h="15840" w:code="1"/>
      <w:pgMar w:top="1800" w:right="1200" w:bottom="1560" w:left="960" w:header="288" w:footer="288" w:gutter="0"/>
      <w:cols w:num="2"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021" w:rsidRDefault="00FB3021" w:rsidP="00FB3021">
      <w:pPr>
        <w:spacing w:after="0" w:line="240" w:lineRule="auto"/>
      </w:pPr>
      <w:r>
        <w:separator/>
      </w:r>
    </w:p>
  </w:endnote>
  <w:endnote w:type="continuationSeparator" w:id="0">
    <w:p w:rsidR="00FB3021" w:rsidRDefault="00FB3021" w:rsidP="00FB30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021" w:rsidRDefault="00FB3021" w:rsidP="0084541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FB3021" w:rsidRDefault="00FB3021" w:rsidP="00FB302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021" w:rsidRPr="00FB3021" w:rsidRDefault="00FB3021" w:rsidP="00FB3021">
    <w:pPr>
      <w:pStyle w:val="Footer"/>
      <w:framePr w:h="440" w:hSpace="180" w:wrap="around" w:vAnchor="page" w:hAnchor="margin" w:xAlign="center" w:yAlign="bottom" w:anchorLock="1"/>
      <w:jc w:val="center"/>
      <w:rPr>
        <w:rStyle w:val="PageNumber"/>
        <w:rFonts w:ascii="Times New Roman" w:hAnsi="Times New Roman" w:cs="Times New Roman"/>
        <w:sz w:val="18"/>
      </w:rPr>
    </w:pPr>
    <w:r w:rsidRPr="00FB3021">
      <w:rPr>
        <w:rStyle w:val="PageNumber"/>
        <w:rFonts w:ascii="Times New Roman" w:hAnsi="Times New Roman" w:cs="Times New Roman"/>
        <w:sz w:val="18"/>
      </w:rPr>
      <w:t>© Insurance Services Office, Inc., 2019        INDIANA        BP-2019-RLA1        D-</w:t>
    </w:r>
    <w:r w:rsidRPr="00FB3021">
      <w:rPr>
        <w:rStyle w:val="PageNumber"/>
        <w:rFonts w:ascii="Times New Roman" w:hAnsi="Times New Roman" w:cs="Times New Roman"/>
        <w:sz w:val="18"/>
      </w:rPr>
      <w:fldChar w:fldCharType="begin"/>
    </w:r>
    <w:r w:rsidRPr="00FB3021">
      <w:rPr>
        <w:rStyle w:val="PageNumber"/>
        <w:rFonts w:ascii="Times New Roman" w:hAnsi="Times New Roman" w:cs="Times New Roman"/>
        <w:sz w:val="18"/>
      </w:rPr>
      <w:instrText xml:space="preserve"> PAGE </w:instrText>
    </w:r>
    <w:r w:rsidRPr="00FB3021">
      <w:rPr>
        <w:rStyle w:val="PageNumber"/>
        <w:rFonts w:ascii="Times New Roman" w:hAnsi="Times New Roman" w:cs="Times New Roman"/>
        <w:sz w:val="18"/>
      </w:rPr>
      <w:fldChar w:fldCharType="separate"/>
    </w:r>
    <w:r w:rsidR="007E4481">
      <w:rPr>
        <w:rStyle w:val="PageNumber"/>
        <w:rFonts w:ascii="Times New Roman" w:hAnsi="Times New Roman" w:cs="Times New Roman"/>
        <w:noProof/>
        <w:sz w:val="18"/>
      </w:rPr>
      <w:t>3</w:t>
    </w:r>
    <w:r w:rsidRPr="00FB3021">
      <w:rPr>
        <w:rStyle w:val="PageNumber"/>
        <w:rFonts w:ascii="Times New Roman" w:hAnsi="Times New Roman" w:cs="Times New Roman"/>
        <w:sz w:val="18"/>
      </w:rPr>
      <w:fldChar w:fldCharType="end"/>
    </w:r>
  </w:p>
  <w:p w:rsidR="009417DF" w:rsidRPr="00FB3021" w:rsidRDefault="007E4481" w:rsidP="00FB3021">
    <w:pPr>
      <w:pStyle w:val="Footer"/>
      <w:framePr w:h="440" w:hSpace="180" w:wrap="around" w:vAnchor="page" w:hAnchor="margin" w:xAlign="center" w:yAlign="bottom" w:anchorLock="1"/>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021" w:rsidRDefault="00FB3021" w:rsidP="00FB3021">
      <w:pPr>
        <w:spacing w:after="0" w:line="240" w:lineRule="auto"/>
      </w:pPr>
      <w:r>
        <w:separator/>
      </w:r>
    </w:p>
  </w:footnote>
  <w:footnote w:type="continuationSeparator" w:id="0">
    <w:p w:rsidR="00FB3021" w:rsidRDefault="00FB3021" w:rsidP="00FB30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FB3021">
      <w:tc>
        <w:tcPr>
          <w:tcW w:w="2420" w:type="dxa"/>
        </w:tcPr>
        <w:p w:rsidR="00FB3021" w:rsidRDefault="00FB3021">
          <w:pPr>
            <w:pStyle w:val="Header"/>
          </w:pPr>
          <w:r>
            <w:t>INDIANA (13)</w:t>
          </w:r>
          <w:r>
            <w:br/>
          </w:r>
        </w:p>
      </w:tc>
      <w:tc>
        <w:tcPr>
          <w:tcW w:w="5440" w:type="dxa"/>
        </w:tcPr>
        <w:p w:rsidR="00FB3021" w:rsidRDefault="00FB3021">
          <w:pPr>
            <w:pStyle w:val="Header"/>
            <w:jc w:val="center"/>
          </w:pPr>
          <w:r>
            <w:t>COMMERCIAL LINES MANUAL</w:t>
          </w:r>
          <w:r>
            <w:br/>
            <w:t>DIVISION TEN</w:t>
          </w:r>
          <w:r>
            <w:br/>
            <w:t>BUSINESSOWNERS</w:t>
          </w:r>
          <w:r>
            <w:br/>
            <w:t>LOSS COST PAGES</w:t>
          </w:r>
        </w:p>
      </w:tc>
      <w:tc>
        <w:tcPr>
          <w:tcW w:w="2420" w:type="dxa"/>
        </w:tcPr>
        <w:p w:rsidR="00FB3021" w:rsidRDefault="00FB3021">
          <w:pPr>
            <w:pStyle w:val="Header"/>
            <w:jc w:val="right"/>
          </w:pPr>
          <w:r>
            <w:br/>
          </w:r>
        </w:p>
      </w:tc>
    </w:tr>
  </w:tbl>
  <w:p w:rsidR="00FB3021" w:rsidRDefault="00FB30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0" w:type="dxa"/>
      <w:tblLayout w:type="fixed"/>
      <w:tblCellMar>
        <w:left w:w="80" w:type="dxa"/>
        <w:right w:w="80" w:type="dxa"/>
      </w:tblCellMar>
      <w:tblLook w:val="0000" w:firstRow="0" w:lastRow="0" w:firstColumn="0" w:lastColumn="0" w:noHBand="0" w:noVBand="0"/>
    </w:tblPr>
    <w:tblGrid>
      <w:gridCol w:w="2420"/>
      <w:gridCol w:w="5440"/>
      <w:gridCol w:w="2420"/>
    </w:tblGrid>
    <w:tr w:rsidR="00FB3021">
      <w:tc>
        <w:tcPr>
          <w:tcW w:w="2420" w:type="dxa"/>
        </w:tcPr>
        <w:p w:rsidR="00FB3021" w:rsidRDefault="00FB3021">
          <w:pPr>
            <w:pStyle w:val="Header"/>
          </w:pPr>
          <w:r>
            <w:t>SUBLINE CODE ###</w:t>
          </w:r>
        </w:p>
      </w:tc>
      <w:tc>
        <w:tcPr>
          <w:tcW w:w="5440" w:type="dxa"/>
        </w:tcPr>
        <w:p w:rsidR="00FB3021" w:rsidRDefault="00FB3021">
          <w:pPr>
            <w:pStyle w:val="Header"/>
            <w:jc w:val="center"/>
          </w:pPr>
          <w:r>
            <w:t>COMMERCIAL LINES MANUAL</w:t>
          </w:r>
          <w:r>
            <w:br/>
            <w:t>DIVISION NINE  MULTIPLE LINE</w:t>
          </w:r>
          <w:r>
            <w:br/>
            <w:t>BUSINESSOWNERS SUBDIVISION</w:t>
          </w:r>
          <w:r>
            <w:br/>
            <w:t>LOSS COST PAGES</w:t>
          </w:r>
        </w:p>
      </w:tc>
      <w:tc>
        <w:tcPr>
          <w:tcW w:w="2420" w:type="dxa"/>
        </w:tcPr>
        <w:p w:rsidR="00FB3021" w:rsidRDefault="00FB3021">
          <w:pPr>
            <w:pStyle w:val="Header"/>
            <w:jc w:val="right"/>
          </w:pPr>
          <w:r>
            <w:t>STATE (##)</w:t>
          </w:r>
        </w:p>
      </w:tc>
    </w:tr>
  </w:tbl>
  <w:p w:rsidR="00FB3021" w:rsidRDefault="00FB302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0" w:type="dxa"/>
      <w:tblLayout w:type="fixed"/>
      <w:tblCellMar>
        <w:left w:w="80" w:type="dxa"/>
        <w:right w:w="80" w:type="dxa"/>
      </w:tblCellMar>
      <w:tblLook w:val="0000" w:firstRow="0" w:lastRow="0" w:firstColumn="0" w:lastColumn="0" w:noHBand="0" w:noVBand="0"/>
    </w:tblPr>
    <w:tblGrid>
      <w:gridCol w:w="2420"/>
      <w:gridCol w:w="5440"/>
      <w:gridCol w:w="2420"/>
    </w:tblGrid>
    <w:tr w:rsidR="00A65178">
      <w:tc>
        <w:tcPr>
          <w:tcW w:w="2420" w:type="dxa"/>
        </w:tcPr>
        <w:p w:rsidR="00A65178" w:rsidRDefault="00FA3367">
          <w:pPr>
            <w:pStyle w:val="Header"/>
          </w:pPr>
          <w:r>
            <w:t>STATE (##)</w:t>
          </w:r>
        </w:p>
      </w:tc>
      <w:tc>
        <w:tcPr>
          <w:tcW w:w="5440" w:type="dxa"/>
        </w:tcPr>
        <w:p w:rsidR="00A65178" w:rsidRDefault="00FA3367">
          <w:pPr>
            <w:pStyle w:val="Header"/>
            <w:jc w:val="center"/>
          </w:pPr>
          <w:r>
            <w:t>COMMERCIAL LINES MANUAL</w:t>
          </w:r>
          <w:r>
            <w:br/>
            <w:t>DIVISION NINE – MULTIPLE LINE</w:t>
          </w:r>
          <w:r>
            <w:br/>
            <w:t>BUSINESSOWNERS SUBDIVISION</w:t>
          </w:r>
          <w:r>
            <w:br/>
            <w:t>LOSS COST PAGES</w:t>
          </w:r>
        </w:p>
      </w:tc>
      <w:tc>
        <w:tcPr>
          <w:tcW w:w="2420" w:type="dxa"/>
        </w:tcPr>
        <w:p w:rsidR="00A65178" w:rsidRDefault="00FA3367">
          <w:pPr>
            <w:pStyle w:val="Header"/>
            <w:jc w:val="right"/>
          </w:pPr>
          <w:r>
            <w:t>SUBLINE CODE 915</w:t>
          </w:r>
        </w:p>
      </w:tc>
    </w:tr>
  </w:tbl>
  <w:p w:rsidR="00A65178" w:rsidRDefault="007E448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80" w:type="dxa"/>
      <w:tblLayout w:type="fixed"/>
      <w:tblCellMar>
        <w:left w:w="80" w:type="dxa"/>
        <w:right w:w="80" w:type="dxa"/>
      </w:tblCellMar>
      <w:tblLook w:val="0000" w:firstRow="0" w:lastRow="0" w:firstColumn="0" w:lastColumn="0" w:noHBand="0" w:noVBand="0"/>
    </w:tblPr>
    <w:tblGrid>
      <w:gridCol w:w="2420"/>
      <w:gridCol w:w="5440"/>
      <w:gridCol w:w="2420"/>
    </w:tblGrid>
    <w:tr w:rsidR="003925B0" w:rsidTr="00450F17">
      <w:tc>
        <w:tcPr>
          <w:tcW w:w="2420" w:type="dxa"/>
        </w:tcPr>
        <w:p w:rsidR="003925B0" w:rsidRDefault="00FA3367" w:rsidP="00450F17">
          <w:pPr>
            <w:pStyle w:val="Header"/>
          </w:pPr>
          <w:r>
            <w:t>INDIANA (13)</w:t>
          </w:r>
        </w:p>
      </w:tc>
      <w:tc>
        <w:tcPr>
          <w:tcW w:w="5440" w:type="dxa"/>
        </w:tcPr>
        <w:p w:rsidR="003925B0" w:rsidRDefault="00FA3367" w:rsidP="00450F17">
          <w:pPr>
            <w:pStyle w:val="Header"/>
            <w:jc w:val="center"/>
          </w:pPr>
          <w:r>
            <w:t>COMMERCIAL LINES MANUAL</w:t>
          </w:r>
          <w:r>
            <w:br/>
            <w:t>DIVISION TEN</w:t>
          </w:r>
          <w:r>
            <w:br/>
            <w:t>BUSINESSOWNERS</w:t>
          </w:r>
          <w:r>
            <w:br/>
            <w:t>LOSS COST PAGES</w:t>
          </w:r>
        </w:p>
      </w:tc>
      <w:tc>
        <w:tcPr>
          <w:tcW w:w="2420" w:type="dxa"/>
        </w:tcPr>
        <w:p w:rsidR="003925B0" w:rsidRDefault="00FA3367" w:rsidP="00450F17">
          <w:pPr>
            <w:pStyle w:val="Header"/>
            <w:jc w:val="right"/>
          </w:pPr>
          <w:r>
            <w:br/>
          </w:r>
        </w:p>
      </w:tc>
    </w:tr>
  </w:tbl>
  <w:p w:rsidR="00CB4E4A" w:rsidRPr="003925B0" w:rsidRDefault="007E4481" w:rsidP="003925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021"/>
    <w:rsid w:val="00183968"/>
    <w:rsid w:val="007E4481"/>
    <w:rsid w:val="00FA3367"/>
    <w:rsid w:val="00FB3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0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B30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3021"/>
  </w:style>
  <w:style w:type="character" w:styleId="PageNumber">
    <w:name w:val="page number"/>
    <w:unhideWhenUsed/>
    <w:rsid w:val="00FB3021"/>
  </w:style>
  <w:style w:type="paragraph" w:styleId="Header">
    <w:name w:val="header"/>
    <w:basedOn w:val="Normal"/>
    <w:link w:val="HeaderChar"/>
    <w:uiPriority w:val="99"/>
    <w:unhideWhenUsed/>
    <w:rsid w:val="00FB30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30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0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B30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3021"/>
  </w:style>
  <w:style w:type="character" w:styleId="PageNumber">
    <w:name w:val="page number"/>
    <w:unhideWhenUsed/>
    <w:rsid w:val="00FB3021"/>
  </w:style>
  <w:style w:type="paragraph" w:styleId="Header">
    <w:name w:val="header"/>
    <w:basedOn w:val="Normal"/>
    <w:link w:val="HeaderChar"/>
    <w:uiPriority w:val="99"/>
    <w:unhideWhenUsed/>
    <w:rsid w:val="00FB30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3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4.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552</Words>
  <Characters>3151</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3696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Gilden, Meyer</dc:creator>
  <cp:lastModifiedBy>Bernardino, Jojie</cp:lastModifiedBy>
  <cp:revision>2</cp:revision>
  <dcterms:created xsi:type="dcterms:W3CDTF">2019-01-18T13:14:00Z</dcterms:created>
  <dcterms:modified xsi:type="dcterms:W3CDTF">2019-01-18T13:14:00Z</dcterms:modified>
</cp:coreProperties>
</file>