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69450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  <w:bookmarkStart w:id="0" w:name="_GoBack"/>
      <w:bookmarkEnd w:id="0"/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  <w:del w:id="43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D839CD">
      <w:pPr>
        <w:pStyle w:val="isonormal"/>
        <w:tabs>
          <w:tab w:val="right" w:pos="10080"/>
        </w:tabs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  <w:r w:rsidR="00D839CD">
        <w:rPr>
          <w:b/>
          <w:bCs/>
        </w:rPr>
        <w:tab/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A105C5" w:rsidRDefault="0069450A" w:rsidP="00A105C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9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9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1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3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5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7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5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7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1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3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5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9450A" w:rsidRDefault="0069450A" w:rsidP="0069450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7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0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3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5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7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49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1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7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8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1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5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7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09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9450A" w:rsidRDefault="0069450A" w:rsidP="0069450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1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7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9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1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3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5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E3FB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19-01-17T13:23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39" w:author="Author" w:date="2019-01-17T13:23:00Z">
              <w:r w:rsidDel="00DE3FBB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4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3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59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1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0169E2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19-01-17T13:2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3" w:author="Author" w:date="2019-01-17T13:24:00Z">
              <w:r w:rsidDel="000169E2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5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7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9450A" w:rsidRDefault="0069450A" w:rsidP="0069450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6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8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1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3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5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7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9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06C43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19-01-17T13:22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7" w:author="Author" w:date="2019-01-17T13:22:00Z">
              <w:r w:rsidDel="00906C43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7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89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1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3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5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7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9450A" w:rsidRDefault="0069450A" w:rsidP="0069450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49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0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1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2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5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5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7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69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1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3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8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59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1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3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5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7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29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1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41239D" w:rsidRDefault="0041239D" w:rsidP="0048314A">
      <w:pPr>
        <w:pStyle w:val="Header"/>
        <w:tabs>
          <w:tab w:val="clear" w:pos="4320"/>
          <w:tab w:val="clear" w:pos="8640"/>
        </w:tabs>
      </w:pPr>
    </w:p>
    <w:p w:rsidR="0041239D" w:rsidRDefault="0041239D" w:rsidP="0041239D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41239D" w:rsidRDefault="0041239D" w:rsidP="0041239D">
      <w:pPr>
        <w:pStyle w:val="Header"/>
        <w:tabs>
          <w:tab w:val="clear" w:pos="4320"/>
          <w:tab w:val="clear" w:pos="8640"/>
        </w:tabs>
      </w:pPr>
    </w:p>
    <w:p w:rsidR="0041239D" w:rsidRDefault="0041239D" w:rsidP="0041239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:rsidR="0041239D" w:rsidRDefault="0041239D" w:rsidP="0041239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41239D" w:rsidRDefault="0041239D" w:rsidP="0041239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1239D" w:rsidRPr="00C32A12" w:rsidRDefault="0041239D" w:rsidP="0041239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41239D" w:rsidRDefault="0041239D">
      <w:pPr>
        <w:overflowPunct/>
        <w:autoSpaceDE/>
        <w:autoSpaceDN/>
        <w:adjustRightInd/>
        <w:textAlignment w:val="auto"/>
      </w:pPr>
    </w:p>
    <w:p w:rsidR="0041239D" w:rsidRDefault="0041239D">
      <w:pPr>
        <w:overflowPunct/>
        <w:autoSpaceDE/>
        <w:autoSpaceDN/>
        <w:adjustRightInd/>
        <w:textAlignment w:val="auto"/>
      </w:pPr>
    </w:p>
    <w:p w:rsidR="0041239D" w:rsidRDefault="0041239D" w:rsidP="0041239D">
      <w:pPr>
        <w:pStyle w:val="boxrule"/>
      </w:pPr>
      <w:r>
        <w:t>RULE 56.</w:t>
      </w:r>
      <w:r>
        <w:br/>
        <w:t>INCREASED LIMITS TABLES</w:t>
      </w:r>
    </w:p>
    <w:p w:rsidR="0041239D" w:rsidRDefault="0041239D">
      <w:pPr>
        <w:overflowPunct/>
        <w:autoSpaceDE/>
        <w:autoSpaceDN/>
        <w:adjustRightInd/>
        <w:textAlignment w:val="auto"/>
      </w:pPr>
    </w:p>
    <w:p w:rsidR="0041239D" w:rsidRDefault="0041239D" w:rsidP="0041239D">
      <w:pPr>
        <w:pStyle w:val="outlinehd3"/>
        <w:ind w:left="1620"/>
      </w:pPr>
      <w:r>
        <w:t>8.</w:t>
      </w:r>
      <w:r>
        <w:tab/>
        <w:t>Governmental Units Premises/Operations (Subline Code 334) – $100/200 Basic Limit</w:t>
      </w:r>
    </w:p>
    <w:p w:rsidR="0041239D" w:rsidRDefault="0041239D" w:rsidP="0041239D">
      <w:pPr>
        <w:pStyle w:val="blocktext4"/>
      </w:pPr>
      <w:r>
        <w:t>The following increased limits factors are provided for policies covering governmental units or political subdivisions in compliance with North Dakota Stat. 32-12.1-03:</w:t>
      </w:r>
    </w:p>
    <w:p w:rsidR="0041239D" w:rsidRDefault="0041239D" w:rsidP="0041239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41239D" w:rsidTr="00FB5F0A">
        <w:trPr>
          <w:cantSplit/>
          <w:trHeight w:val="190"/>
        </w:trPr>
        <w:tc>
          <w:tcPr>
            <w:tcW w:w="200" w:type="dxa"/>
          </w:tcPr>
          <w:p w:rsidR="0041239D" w:rsidRDefault="0041239D" w:rsidP="00FB5F0A">
            <w:pPr>
              <w:pStyle w:val="tablehead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239D" w:rsidRDefault="0041239D" w:rsidP="00FB5F0A">
            <w:pPr>
              <w:pStyle w:val="tablehead"/>
            </w:pPr>
            <w:r>
              <w:t>Limit Per Person</w:t>
            </w:r>
            <w:r>
              <w:br/>
              <w:t>Per Occurrence/</w:t>
            </w:r>
            <w:r>
              <w:br/>
              <w:t>Aggregate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239D" w:rsidRDefault="0041239D" w:rsidP="00FB5F0A">
            <w:pPr>
              <w:pStyle w:val="tablehead"/>
            </w:pPr>
            <w:r>
              <w:rPr>
                <w:u w:val="single"/>
              </w:rPr>
              <w:br/>
            </w:r>
            <w:r>
              <w:rPr>
                <w:u w:val="single"/>
              </w:rPr>
              <w:br/>
            </w:r>
            <w:r>
              <w:t>Factor</w:t>
            </w:r>
          </w:p>
        </w:tc>
      </w:tr>
      <w:tr w:rsidR="0041239D" w:rsidTr="00FB5F0A">
        <w:trPr>
          <w:cantSplit/>
          <w:trHeight w:val="190"/>
        </w:trPr>
        <w:tc>
          <w:tcPr>
            <w:tcW w:w="200" w:type="dxa"/>
          </w:tcPr>
          <w:p w:rsidR="0041239D" w:rsidRDefault="0041239D" w:rsidP="00FB5F0A">
            <w:pPr>
              <w:pStyle w:val="tabletext1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239D" w:rsidRDefault="0041239D" w:rsidP="00FB5F0A">
            <w:pPr>
              <w:pStyle w:val="tabletext11"/>
              <w:jc w:val="center"/>
            </w:pPr>
            <w:r>
              <w:rPr>
                <w:lang w:val="fr-FR"/>
              </w:rPr>
              <w:t>$250/</w:t>
            </w:r>
            <w:ins w:id="632" w:author="Author" w:date="2019-01-09T14:04:00Z">
              <w:r w:rsidR="0059322E">
                <w:rPr>
                  <w:lang w:val="fr-FR"/>
                </w:rPr>
                <w:t>1,000</w:t>
              </w:r>
            </w:ins>
            <w:del w:id="633" w:author="Author" w:date="2019-01-09T14:04:00Z">
              <w:r w:rsidDel="0059322E">
                <w:rPr>
                  <w:lang w:val="fr-FR"/>
                </w:rPr>
                <w:delText>500</w:delText>
              </w:r>
            </w:del>
            <w:r>
              <w:rPr>
                <w:lang w:val="fr-FR"/>
              </w:rPr>
              <w:t>/</w:t>
            </w:r>
            <w:ins w:id="634" w:author="Author" w:date="2019-01-09T14:04:00Z">
              <w:r w:rsidR="0059322E">
                <w:rPr>
                  <w:lang w:val="fr-FR"/>
                </w:rPr>
                <w:t>1,000</w:t>
              </w:r>
            </w:ins>
            <w:del w:id="635" w:author="Author" w:date="2019-01-09T14:04:00Z">
              <w:r w:rsidDel="0059322E">
                <w:rPr>
                  <w:lang w:val="fr-FR"/>
                </w:rPr>
                <w:delText>500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239D" w:rsidRDefault="0059322E" w:rsidP="00FB5F0A">
            <w:pPr>
              <w:pStyle w:val="tabletext11"/>
              <w:jc w:val="center"/>
            </w:pPr>
            <w:ins w:id="636" w:author="Author" w:date="2019-01-09T14:06:00Z">
              <w:r>
                <w:rPr>
                  <w:lang w:val="fr-FR"/>
                </w:rPr>
                <w:t>1.15</w:t>
              </w:r>
            </w:ins>
            <w:del w:id="637" w:author="Author" w:date="2019-01-09T14:06:00Z">
              <w:r w:rsidR="0041239D" w:rsidDel="0059322E">
                <w:rPr>
                  <w:lang w:val="fr-FR"/>
                </w:rPr>
                <w:delText>1.21</w:delText>
              </w:r>
            </w:del>
          </w:p>
        </w:tc>
      </w:tr>
      <w:tr w:rsidR="0041239D" w:rsidTr="00FB5F0A">
        <w:trPr>
          <w:cantSplit/>
          <w:trHeight w:val="190"/>
        </w:trPr>
        <w:tc>
          <w:tcPr>
            <w:tcW w:w="200" w:type="dxa"/>
          </w:tcPr>
          <w:p w:rsidR="0041239D" w:rsidRDefault="0041239D" w:rsidP="00FB5F0A">
            <w:pPr>
              <w:pStyle w:val="tabletext1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239D" w:rsidRDefault="0041239D" w:rsidP="00FB5F0A">
            <w:pPr>
              <w:pStyle w:val="tabletext11"/>
              <w:jc w:val="center"/>
            </w:pPr>
            <w:r>
              <w:rPr>
                <w:lang w:val="fr-FR"/>
              </w:rPr>
              <w:t>$250/</w:t>
            </w:r>
            <w:ins w:id="638" w:author="Author" w:date="2019-01-09T14:04:00Z">
              <w:r w:rsidR="0059322E">
                <w:rPr>
                  <w:lang w:val="fr-FR"/>
                </w:rPr>
                <w:t>1,000</w:t>
              </w:r>
            </w:ins>
            <w:del w:id="639" w:author="Author" w:date="2019-01-09T14:04:00Z">
              <w:r w:rsidDel="0059322E">
                <w:rPr>
                  <w:lang w:val="fr-FR"/>
                </w:rPr>
                <w:delText>500</w:delText>
              </w:r>
            </w:del>
            <w:r>
              <w:rPr>
                <w:lang w:val="fr-FR"/>
              </w:rPr>
              <w:t>/</w:t>
            </w:r>
            <w:ins w:id="640" w:author="Author" w:date="2019-01-09T14:04:00Z">
              <w:r w:rsidR="0059322E">
                <w:rPr>
                  <w:lang w:val="fr-FR"/>
                </w:rPr>
                <w:t>2,000</w:t>
              </w:r>
            </w:ins>
            <w:del w:id="641" w:author="Author" w:date="2019-01-09T14:04:00Z">
              <w:r w:rsidDel="0059322E">
                <w:rPr>
                  <w:lang w:val="fr-FR"/>
                </w:rPr>
                <w:delText>1,000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239D" w:rsidRDefault="0059322E" w:rsidP="00FB5F0A">
            <w:pPr>
              <w:pStyle w:val="tabletext11"/>
              <w:jc w:val="center"/>
            </w:pPr>
            <w:ins w:id="642" w:author="Author" w:date="2019-01-09T14:06:00Z">
              <w:r>
                <w:rPr>
                  <w:lang w:val="fr-FR"/>
                </w:rPr>
                <w:t>1.16</w:t>
              </w:r>
            </w:ins>
            <w:del w:id="643" w:author="Author" w:date="2019-01-09T14:06:00Z">
              <w:r w:rsidR="0041239D" w:rsidDel="0059322E">
                <w:rPr>
                  <w:lang w:val="fr-FR"/>
                </w:rPr>
                <w:delText>1.22</w:delText>
              </w:r>
            </w:del>
          </w:p>
        </w:tc>
      </w:tr>
    </w:tbl>
    <w:p w:rsidR="0041239D" w:rsidRDefault="0041239D" w:rsidP="0041239D">
      <w:pPr>
        <w:pStyle w:val="tablecaption"/>
      </w:pPr>
      <w:r>
        <w:t>Table 56.B.8. Governmental Units Premises/Operations (Subline Code 334) – $100/200 Basic Limit</w:t>
      </w:r>
    </w:p>
    <w:p w:rsidR="0041239D" w:rsidRDefault="0041239D">
      <w:pPr>
        <w:overflowPunct/>
        <w:autoSpaceDE/>
        <w:autoSpaceDN/>
        <w:adjustRightInd/>
        <w:textAlignment w:val="auto"/>
      </w:pP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F0A" w:rsidRDefault="00FB5F0A">
      <w:r>
        <w:separator/>
      </w:r>
    </w:p>
  </w:endnote>
  <w:endnote w:type="continuationSeparator" w:id="0">
    <w:p w:rsidR="00FB5F0A" w:rsidRDefault="00FB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FB5F0A" w:rsidTr="009554DD">
      <w:tc>
        <w:tcPr>
          <w:tcW w:w="3708" w:type="dxa"/>
        </w:tcPr>
        <w:p w:rsidR="00FB5F0A" w:rsidRPr="009554DD" w:rsidRDefault="00FB5F0A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Insur</w:t>
          </w:r>
          <w:r>
            <w:rPr>
              <w:sz w:val="20"/>
            </w:rPr>
            <w:t>ance Service Office, Inc., 2019</w:t>
          </w:r>
          <w:r w:rsidRPr="009554DD">
            <w:rPr>
              <w:sz w:val="20"/>
            </w:rPr>
            <w:t xml:space="preserve"> </w:t>
          </w:r>
        </w:p>
        <w:p w:rsidR="00FB5F0A" w:rsidRDefault="00FB5F0A">
          <w:pPr>
            <w:pStyle w:val="Footer"/>
          </w:pPr>
        </w:p>
      </w:tc>
      <w:tc>
        <w:tcPr>
          <w:tcW w:w="2880" w:type="dxa"/>
        </w:tcPr>
        <w:p w:rsidR="00FB5F0A" w:rsidRPr="009554DD" w:rsidRDefault="00FB5F0A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North Dakota</w:t>
          </w:r>
        </w:p>
      </w:tc>
      <w:tc>
        <w:tcPr>
          <w:tcW w:w="1710" w:type="dxa"/>
        </w:tcPr>
        <w:p w:rsidR="00FB5F0A" w:rsidRPr="009554DD" w:rsidRDefault="00FB5F0A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FB5F0A" w:rsidRPr="009554DD" w:rsidRDefault="00FB5F0A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FB5F0A" w:rsidRDefault="00FB5F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F0A" w:rsidRDefault="00FB5F0A">
      <w:r>
        <w:separator/>
      </w:r>
    </w:p>
  </w:footnote>
  <w:footnote w:type="continuationSeparator" w:id="0">
    <w:p w:rsidR="00FB5F0A" w:rsidRDefault="00FB5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169E2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46DC"/>
    <w:rsid w:val="002D0FC7"/>
    <w:rsid w:val="002D1327"/>
    <w:rsid w:val="002E15DF"/>
    <w:rsid w:val="002E7BE9"/>
    <w:rsid w:val="002F7800"/>
    <w:rsid w:val="0032089C"/>
    <w:rsid w:val="00327EF8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F6D21"/>
    <w:rsid w:val="0041239D"/>
    <w:rsid w:val="00420E0A"/>
    <w:rsid w:val="004347AE"/>
    <w:rsid w:val="004524C6"/>
    <w:rsid w:val="0048314A"/>
    <w:rsid w:val="00516DC9"/>
    <w:rsid w:val="00516F6E"/>
    <w:rsid w:val="005211E6"/>
    <w:rsid w:val="0052245A"/>
    <w:rsid w:val="005351ED"/>
    <w:rsid w:val="005831AB"/>
    <w:rsid w:val="00583B4E"/>
    <w:rsid w:val="0059322E"/>
    <w:rsid w:val="005D59CA"/>
    <w:rsid w:val="005E1108"/>
    <w:rsid w:val="00611436"/>
    <w:rsid w:val="00642476"/>
    <w:rsid w:val="0069450A"/>
    <w:rsid w:val="007C5417"/>
    <w:rsid w:val="007E05CA"/>
    <w:rsid w:val="007E5AB3"/>
    <w:rsid w:val="00821C2E"/>
    <w:rsid w:val="0085625E"/>
    <w:rsid w:val="008565BC"/>
    <w:rsid w:val="008E35CC"/>
    <w:rsid w:val="008F7E74"/>
    <w:rsid w:val="00906C43"/>
    <w:rsid w:val="00912F5D"/>
    <w:rsid w:val="009448A7"/>
    <w:rsid w:val="009554DD"/>
    <w:rsid w:val="00980AFD"/>
    <w:rsid w:val="009B7BE9"/>
    <w:rsid w:val="009C4D9F"/>
    <w:rsid w:val="009D1575"/>
    <w:rsid w:val="009F7726"/>
    <w:rsid w:val="00A105C5"/>
    <w:rsid w:val="00A90B27"/>
    <w:rsid w:val="00AA2476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39CD"/>
    <w:rsid w:val="00D864C5"/>
    <w:rsid w:val="00D96EB3"/>
    <w:rsid w:val="00DA78E8"/>
    <w:rsid w:val="00DE3FBB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B27F4"/>
    <w:rsid w:val="00FB5F0A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LI-GL-2019-022 - 003 -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2019-01-28T05:00:00+00:00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LI-GL-2019-022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2019-01-17T18:52:46+00:00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Dattolo, Evan</AuthorName>
    <CircId xmlns="284cf17f-426a-42b5-8b6d-39684653dd2f">26145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NORTH DAKOTA GENERAL LIABILITY INCREASED LIMIT FACTORS TO BE IMPLEMENTED;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AD02-0058-453D-A9C0-8B0052C1B75C}">
  <ds:schemaRefs>
    <ds:schemaRef ds:uri="http://purl.org/dc/terms/"/>
    <ds:schemaRef ds:uri="http://purl.org/dc/elements/1.1/"/>
    <ds:schemaRef ds:uri="http://schemas.microsoft.com/office/2006/metadata/properties"/>
    <ds:schemaRef ds:uri="284cf17f-426a-42b5-8b6d-39684653dd2f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830ab8b-2c16-4c38-8be0-15edbacd12d1"/>
  </ds:schemaRefs>
</ds:datastoreItem>
</file>

<file path=customXml/itemProps2.xml><?xml version="1.0" encoding="utf-8"?>
<ds:datastoreItem xmlns:ds="http://schemas.openxmlformats.org/officeDocument/2006/customXml" ds:itemID="{A4746565-32EE-4B0F-93C2-BFA7814DD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DE005-0644-4A20-A228-7DFB60755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35A2AF-DFD5-4B22-920E-4ADA5657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7</Pages>
  <Words>1128</Words>
  <Characters>9026</Characters>
  <Application>Microsoft Office Word</Application>
  <DocSecurity>0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2019-01-29T13:55:00Z</dcterms:created>
  <dcterms:modified xsi:type="dcterms:W3CDTF">2019-01-29T13:55:00Z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36;#ND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