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EA33E" w14:textId="77777777" w:rsidR="00744921" w:rsidRDefault="00744921" w:rsidP="00182802">
      <w:pPr>
        <w:pStyle w:val="tablecaption"/>
        <w:suppressAutoHyphens/>
      </w:pPr>
    </w:p>
    <w:p w14:paraId="63592B8E" w14:textId="77777777" w:rsidR="002A2D39" w:rsidRDefault="002A2D39" w:rsidP="00182802">
      <w:pPr>
        <w:pStyle w:val="boxrule"/>
      </w:pPr>
      <w:r>
        <w:t xml:space="preserve">28.  COMMERCIAL CRIME COVERAGE FORM AND COMMERCIAL CRIME POLICY – </w:t>
      </w:r>
      <w:ins w:id="0" w:author="Author">
        <w:r>
          <w:t>ERISA PLAN OFFICIAL DISHONESTY</w:t>
        </w:r>
      </w:ins>
      <w:del w:id="1" w:author="Author">
        <w:r w:rsidDel="0059447C">
          <w:delText>FORGERY OR ALTERATION</w:delText>
        </w:r>
      </w:del>
      <w:r>
        <w:t xml:space="preserve"> INSURING AGREEMENT</w:t>
      </w:r>
    </w:p>
    <w:p w14:paraId="6EE8E2F7" w14:textId="77777777" w:rsidR="002A2D39" w:rsidRPr="00071BAF" w:rsidRDefault="002A2D39">
      <w:pPr>
        <w:pStyle w:val="outlinehd2"/>
        <w:rPr>
          <w:ins w:id="2" w:author="Author"/>
          <w:b w:val="0"/>
          <w:rPrChange w:id="3" w:author="Author">
            <w:rPr>
              <w:ins w:id="4" w:author="Author"/>
              <w:b/>
              <w:bCs/>
              <w:color w:val="000000"/>
              <w:sz w:val="18"/>
              <w:szCs w:val="18"/>
            </w:rPr>
          </w:rPrChange>
        </w:rPr>
        <w:pPrChange w:id="5" w:author="Author">
          <w:pPr>
            <w:spacing w:line="190" w:lineRule="atLeast"/>
            <w:ind w:left="600" w:hanging="600"/>
          </w:pPr>
        </w:pPrChange>
      </w:pPr>
      <w:r>
        <w:tab/>
      </w:r>
      <w:ins w:id="6" w:author="Author">
        <w:r w:rsidRPr="00071BAF">
          <w:rPr>
            <w:rPrChange w:id="7" w:author="Author">
              <w:rPr>
                <w:bCs/>
                <w:color w:val="000000"/>
                <w:szCs w:val="18"/>
              </w:rPr>
            </w:rPrChange>
          </w:rPr>
          <w:t>A.</w:t>
        </w:r>
        <w:r>
          <w:tab/>
        </w:r>
        <w:r w:rsidRPr="00071BAF">
          <w:rPr>
            <w:rPrChange w:id="8" w:author="Author">
              <w:rPr>
                <w:bCs/>
                <w:color w:val="000000"/>
                <w:szCs w:val="18"/>
              </w:rPr>
            </w:rPrChange>
          </w:rPr>
          <w:t>ERISA Plan Official Dishonesty Insuring Agreement</w:t>
        </w:r>
      </w:ins>
    </w:p>
    <w:p w14:paraId="77580BA6" w14:textId="77777777" w:rsidR="002A2D39" w:rsidRDefault="002A2D39">
      <w:pPr>
        <w:pStyle w:val="blocktext3"/>
        <w:rPr>
          <w:ins w:id="9" w:author="Author"/>
        </w:rPr>
        <w:pPrChange w:id="10" w:author="Author">
          <w:pPr>
            <w:spacing w:line="190" w:lineRule="atLeast"/>
            <w:ind w:left="600"/>
          </w:pPr>
        </w:pPrChange>
      </w:pPr>
      <w:ins w:id="11" w:author="Author">
        <w:r w:rsidRPr="007A336B">
          <w:t xml:space="preserve">This insuring agreement covers loss of or damage to money, securities and other property </w:t>
        </w:r>
        <w:r>
          <w:t>belonging to an ERISA employee benefit plan resulting directly from fraud or dishonesty committed by:</w:t>
        </w:r>
      </w:ins>
    </w:p>
    <w:p w14:paraId="07C3CB21" w14:textId="77777777" w:rsidR="002A2D39" w:rsidRDefault="002A2D39">
      <w:pPr>
        <w:pStyle w:val="outlinetxt3"/>
        <w:rPr>
          <w:ins w:id="12" w:author="Author"/>
        </w:rPr>
        <w:pPrChange w:id="13" w:author="Author">
          <w:pPr>
            <w:spacing w:line="190" w:lineRule="atLeast"/>
            <w:ind w:left="600"/>
          </w:pPr>
        </w:pPrChange>
      </w:pPr>
      <w:r>
        <w:tab/>
      </w:r>
      <w:ins w:id="14" w:author="Author">
        <w:r w:rsidRPr="00071BAF">
          <w:rPr>
            <w:b/>
            <w:bCs/>
            <w:rPrChange w:id="15" w:author="Author">
              <w:rPr/>
            </w:rPrChange>
          </w:rPr>
          <w:t>1.</w:t>
        </w:r>
        <w:r>
          <w:tab/>
          <w:t>An ERISA plan official, whether identified or not; or</w:t>
        </w:r>
      </w:ins>
    </w:p>
    <w:p w14:paraId="7D547326" w14:textId="77777777" w:rsidR="002A2D39" w:rsidRPr="007F45D6" w:rsidRDefault="002A2D39" w:rsidP="00182802">
      <w:pPr>
        <w:pStyle w:val="outlinetxt3"/>
        <w:rPr>
          <w:ins w:id="16" w:author="Author"/>
        </w:rPr>
      </w:pPr>
      <w:r>
        <w:tab/>
      </w:r>
      <w:ins w:id="17" w:author="Author">
        <w:r w:rsidRPr="00071BAF">
          <w:rPr>
            <w:b/>
            <w:bCs/>
            <w:rPrChange w:id="18" w:author="Author">
              <w:rPr/>
            </w:rPrChange>
          </w:rPr>
          <w:t>2.</w:t>
        </w:r>
        <w:r w:rsidRPr="007F45D6">
          <w:tab/>
          <w:t>You, but only if you are a sole proprietor;</w:t>
        </w:r>
      </w:ins>
    </w:p>
    <w:p w14:paraId="2BD2618E" w14:textId="77777777" w:rsidR="002A2D39" w:rsidRDefault="002A2D39" w:rsidP="00182802">
      <w:pPr>
        <w:pStyle w:val="blocktext3"/>
      </w:pPr>
      <w:ins w:id="19" w:author="Author">
        <w:r w:rsidRPr="007F45D6">
          <w:t>acting alone or in collusion with other persons.</w:t>
        </w:r>
      </w:ins>
    </w:p>
    <w:p w14:paraId="40F55C07" w14:textId="77777777" w:rsidR="002A2D39" w:rsidRDefault="002A2D39" w:rsidP="00182802">
      <w:pPr>
        <w:pStyle w:val="outlinehd2"/>
      </w:pPr>
      <w:r>
        <w:tab/>
      </w:r>
      <w:ins w:id="20" w:author="Author">
        <w:r w:rsidRPr="007A336B">
          <w:t>B.</w:t>
        </w:r>
        <w:r>
          <w:tab/>
        </w:r>
        <w:r w:rsidRPr="007A336B">
          <w:t>Premium Development</w:t>
        </w:r>
      </w:ins>
    </w:p>
    <w:p w14:paraId="1FD85169" w14:textId="77777777" w:rsidR="002A2D39" w:rsidRPr="004F4E8F" w:rsidRDefault="002A2D39">
      <w:pPr>
        <w:pStyle w:val="outlinehd3"/>
        <w:rPr>
          <w:ins w:id="21" w:author="Author"/>
        </w:rPr>
        <w:pPrChange w:id="22" w:author="Author">
          <w:pPr>
            <w:spacing w:line="190" w:lineRule="atLeast"/>
            <w:ind w:left="600" w:hanging="600"/>
          </w:pPr>
        </w:pPrChange>
      </w:pPr>
      <w:r>
        <w:tab/>
      </w:r>
      <w:ins w:id="23" w:author="Author">
        <w:r>
          <w:t>1.</w:t>
        </w:r>
        <w:r>
          <w:tab/>
          <w:t>Rating Data</w:t>
        </w:r>
      </w:ins>
    </w:p>
    <w:p w14:paraId="48B7ECF4" w14:textId="77777777" w:rsidR="002A2D39" w:rsidRPr="00B82CC4" w:rsidRDefault="002A2D39" w:rsidP="00182802">
      <w:pPr>
        <w:pStyle w:val="outlinetxt4"/>
      </w:pPr>
      <w:r w:rsidRPr="00B82CC4">
        <w:tab/>
      </w:r>
      <w:ins w:id="24" w:author="Author">
        <w:r w:rsidRPr="00B82CC4">
          <w:rPr>
            <w:b/>
            <w:bCs/>
          </w:rPr>
          <w:t>a.</w:t>
        </w:r>
        <w:r w:rsidRPr="00B82CC4">
          <w:tab/>
          <w:t>Based on the predominant activity of the insured, determine the applicable Class Code. Refer to the Classification Table Section of this division.</w:t>
        </w:r>
      </w:ins>
    </w:p>
    <w:p w14:paraId="530A353D" w14:textId="77777777" w:rsidR="002A2D39" w:rsidRDefault="002A2D39">
      <w:pPr>
        <w:pStyle w:val="blocktext5"/>
        <w:pPrChange w:id="25" w:author="Author">
          <w:pPr>
            <w:pStyle w:val="outlinetxt4"/>
          </w:pPr>
        </w:pPrChange>
      </w:pPr>
      <w:ins w:id="26" w:author="Author">
        <w:r w:rsidRPr="00071BAF">
          <w:rPr>
            <w:b/>
            <w:bCs/>
            <w:rPrChange w:id="27" w:author="Author">
              <w:rPr/>
            </w:rPrChange>
          </w:rPr>
          <w:t>Note:</w:t>
        </w:r>
        <w:r>
          <w:t xml:space="preserve"> If the first </w:t>
        </w:r>
        <w:del w:id="28" w:author="Author">
          <w:r w:rsidDel="00046582">
            <w:delText>N</w:delText>
          </w:r>
        </w:del>
        <w:r>
          <w:t xml:space="preserve">named </w:t>
        </w:r>
        <w:del w:id="29" w:author="Author">
          <w:r w:rsidDel="00046582">
            <w:delText>I</w:delText>
          </w:r>
        </w:del>
        <w:r>
          <w:t>insured is the ERISA employee benefit plan, use the industry Class Code of the entity that is sponsoring the plan.</w:t>
        </w:r>
      </w:ins>
    </w:p>
    <w:p w14:paraId="49A954E1" w14:textId="77777777" w:rsidR="002A2D39" w:rsidRPr="00B82CC4" w:rsidRDefault="002A2D39" w:rsidP="00182802">
      <w:pPr>
        <w:pStyle w:val="outlinetxt4"/>
        <w:rPr>
          <w:ins w:id="30" w:author="Author"/>
        </w:rPr>
      </w:pPr>
      <w:r w:rsidRPr="00B82CC4">
        <w:tab/>
      </w:r>
      <w:ins w:id="31" w:author="Author">
        <w:r w:rsidRPr="00B82CC4">
          <w:rPr>
            <w:b/>
            <w:bCs/>
          </w:rPr>
          <w:t>b.</w:t>
        </w:r>
        <w:r w:rsidRPr="00B82CC4">
          <w:tab/>
          <w:t xml:space="preserve">Using the Class Code, determine the company rate for the Employee Theft Insuring Agreement. Refer to Supplemental Table </w:t>
        </w:r>
        <w:r w:rsidRPr="008171E1">
          <w:rPr>
            <w:b/>
            <w:bCs/>
          </w:rPr>
          <w:t>#1(LC)</w:t>
        </w:r>
        <w:r w:rsidRPr="00B82CC4">
          <w:t xml:space="preserve"> in the Multistate Loss Costs Section of this division.</w:t>
        </w:r>
      </w:ins>
    </w:p>
    <w:p w14:paraId="002A0EEA" w14:textId="77777777" w:rsidR="002A2D39" w:rsidRPr="00B82CC4" w:rsidRDefault="002A2D39" w:rsidP="00182802">
      <w:pPr>
        <w:pStyle w:val="outlinetxt4"/>
      </w:pPr>
      <w:r w:rsidRPr="00B82CC4">
        <w:tab/>
      </w:r>
      <w:ins w:id="32" w:author="Author">
        <w:r w:rsidRPr="00B82CC4">
          <w:rPr>
            <w:b/>
            <w:bCs/>
          </w:rPr>
          <w:t>c.</w:t>
        </w:r>
        <w:r w:rsidRPr="00B82CC4">
          <w:tab/>
          <w:t>Determine the number of ratable employees. Ratable employees consist of:</w:t>
        </w:r>
      </w:ins>
    </w:p>
    <w:p w14:paraId="688ACBF2" w14:textId="77777777" w:rsidR="002A2D39" w:rsidRPr="00071BAF" w:rsidRDefault="002A2D39">
      <w:pPr>
        <w:pStyle w:val="outlinetxt5"/>
        <w:rPr>
          <w:ins w:id="33" w:author="Author"/>
        </w:rPr>
        <w:pPrChange w:id="34" w:author="Author">
          <w:pPr>
            <w:pStyle w:val="outlinetxt4"/>
          </w:pPr>
        </w:pPrChange>
      </w:pPr>
      <w:r>
        <w:tab/>
      </w:r>
      <w:ins w:id="35" w:author="Author">
        <w:r w:rsidRPr="00071BAF">
          <w:rPr>
            <w:b/>
            <w:bCs/>
          </w:rPr>
          <w:t>(1)</w:t>
        </w:r>
        <w:r w:rsidRPr="006A64B9">
          <w:rPr>
            <w:b/>
            <w:bCs/>
          </w:rPr>
          <w:tab/>
        </w:r>
        <w:r w:rsidRPr="00071BAF">
          <w:t>A</w:t>
        </w:r>
        <w:r>
          <w:t>ll</w:t>
        </w:r>
        <w:r w:rsidRPr="00071BAF">
          <w:t xml:space="preserve"> ERISA plan official</w:t>
        </w:r>
        <w:r>
          <w:t>s</w:t>
        </w:r>
        <w:r w:rsidRPr="00071BAF">
          <w:t xml:space="preserve">; </w:t>
        </w:r>
        <w:r>
          <w:t>and</w:t>
        </w:r>
      </w:ins>
    </w:p>
    <w:p w14:paraId="2FBEF1D0" w14:textId="77777777" w:rsidR="002A2D39" w:rsidRDefault="002A2D39" w:rsidP="00182802">
      <w:pPr>
        <w:pStyle w:val="outlinetxt5"/>
        <w:rPr>
          <w:ins w:id="36" w:author="Author"/>
        </w:rPr>
      </w:pPr>
      <w:r w:rsidRPr="00071BAF">
        <w:rPr>
          <w:rPrChange w:id="37" w:author="Author">
            <w:rPr>
              <w:b/>
              <w:bCs/>
            </w:rPr>
          </w:rPrChange>
        </w:rPr>
        <w:tab/>
      </w:r>
      <w:ins w:id="38" w:author="Author">
        <w:r w:rsidRPr="00071BAF">
          <w:rPr>
            <w:b/>
            <w:bCs/>
          </w:rPr>
          <w:t>(2)</w:t>
        </w:r>
        <w:r>
          <w:rPr>
            <w:b/>
            <w:bCs/>
          </w:rPr>
          <w:tab/>
        </w:r>
        <w:r w:rsidRPr="00071BAF">
          <w:t>You, but only if you are a sole proprietor.</w:t>
        </w:r>
      </w:ins>
    </w:p>
    <w:p w14:paraId="4B4F73D5" w14:textId="77777777" w:rsidR="002A2D39" w:rsidRDefault="002A2D39" w:rsidP="00182802">
      <w:pPr>
        <w:pStyle w:val="outlinehd3"/>
      </w:pPr>
      <w:r>
        <w:tab/>
      </w:r>
    </w:p>
    <w:p w14:paraId="421B7FDB" w14:textId="77777777" w:rsidR="002A2D39" w:rsidRPr="002A2D39" w:rsidRDefault="002A2D39" w:rsidP="00182802">
      <w:pPr>
        <w:pStyle w:val="tablecaption"/>
        <w:suppressAutoHyphens/>
        <w:jc w:val="center"/>
        <w:rPr>
          <w:b w:val="0"/>
          <w:bCs/>
          <w:i/>
          <w:iCs/>
        </w:rPr>
      </w:pPr>
      <w:r w:rsidRPr="002A2D39">
        <w:rPr>
          <w:b w:val="0"/>
          <w:bCs/>
          <w:i/>
          <w:iCs/>
        </w:rPr>
        <w:t>The remainder of this rule has not been amended</w:t>
      </w:r>
    </w:p>
    <w:p w14:paraId="3404C75B" w14:textId="77777777" w:rsidR="00711D58" w:rsidRDefault="00711D58" w:rsidP="00182802">
      <w:pPr>
        <w:pStyle w:val="tablecaption"/>
        <w:suppressAutoHyphens/>
      </w:pPr>
    </w:p>
    <w:p w14:paraId="3660BCE2" w14:textId="77777777" w:rsidR="00071BAF" w:rsidRDefault="00071BAF" w:rsidP="00182802">
      <w:pPr>
        <w:pStyle w:val="tablecaption"/>
        <w:suppressAutoHyphens/>
      </w:pPr>
    </w:p>
    <w:p w14:paraId="383B073D" w14:textId="77777777" w:rsidR="00071BAF" w:rsidRPr="003F217D" w:rsidRDefault="00071BAF" w:rsidP="00182802">
      <w:pPr>
        <w:pStyle w:val="boxrule"/>
      </w:pPr>
      <w:r w:rsidRPr="003F217D">
        <w:t xml:space="preserve">85.  </w:t>
      </w:r>
      <w:ins w:id="39" w:author="Author">
        <w:r w:rsidRPr="003F217D">
          <w:t>COMMERCIAL FIDELITY</w:t>
        </w:r>
      </w:ins>
      <w:del w:id="40" w:author="Author">
        <w:r w:rsidRPr="003F217D" w:rsidDel="003C04D5">
          <w:delText>EMPLOYEE THEFT</w:delText>
        </w:r>
      </w:del>
      <w:r w:rsidRPr="003F217D">
        <w:t xml:space="preserve"> AND FORGERY POLICY – </w:t>
      </w:r>
      <w:ins w:id="41" w:author="Author">
        <w:r w:rsidRPr="003F217D">
          <w:t>ERISA PLAN OFFICIAL DISHONESTY</w:t>
        </w:r>
      </w:ins>
      <w:del w:id="42" w:author="Author">
        <w:r w:rsidRPr="003F217D" w:rsidDel="003C04D5">
          <w:delText>FORGERY OR ALTERATION</w:delText>
        </w:r>
      </w:del>
      <w:r w:rsidRPr="003F217D">
        <w:t xml:space="preserve"> INSURING AGREEMENT</w:t>
      </w:r>
    </w:p>
    <w:p w14:paraId="4B918088" w14:textId="77777777" w:rsidR="00071BAF" w:rsidRPr="00104465" w:rsidRDefault="00071BAF">
      <w:pPr>
        <w:pStyle w:val="outlinehd2"/>
        <w:rPr>
          <w:ins w:id="43" w:author="Author"/>
          <w:b w:val="0"/>
          <w:rPrChange w:id="44" w:author="Author">
            <w:rPr>
              <w:ins w:id="45" w:author="Author"/>
              <w:b/>
              <w:bCs/>
              <w:color w:val="000000"/>
              <w:sz w:val="18"/>
              <w:szCs w:val="18"/>
            </w:rPr>
          </w:rPrChange>
        </w:rPr>
        <w:pPrChange w:id="46" w:author="Author">
          <w:pPr>
            <w:spacing w:line="190" w:lineRule="atLeast"/>
            <w:ind w:left="600" w:hanging="600"/>
          </w:pPr>
        </w:pPrChange>
      </w:pPr>
      <w:r w:rsidRPr="003F217D">
        <w:tab/>
      </w:r>
      <w:ins w:id="47" w:author="Author">
        <w:r w:rsidRPr="00104465">
          <w:rPr>
            <w:rPrChange w:id="48" w:author="Author">
              <w:rPr>
                <w:bCs/>
                <w:color w:val="000000"/>
                <w:szCs w:val="18"/>
              </w:rPr>
            </w:rPrChange>
          </w:rPr>
          <w:t>A.</w:t>
        </w:r>
        <w:r w:rsidRPr="003F217D">
          <w:tab/>
        </w:r>
        <w:r w:rsidRPr="00104465">
          <w:rPr>
            <w:rPrChange w:id="49" w:author="Author">
              <w:rPr>
                <w:bCs/>
                <w:color w:val="000000"/>
                <w:szCs w:val="18"/>
              </w:rPr>
            </w:rPrChange>
          </w:rPr>
          <w:t>ERISA Plan Official Dishonesty Insuring Agreement</w:t>
        </w:r>
      </w:ins>
    </w:p>
    <w:p w14:paraId="27FCC54A" w14:textId="77777777" w:rsidR="00071BAF" w:rsidRPr="003F217D" w:rsidRDefault="00071BAF">
      <w:pPr>
        <w:pStyle w:val="blocktext3"/>
        <w:rPr>
          <w:ins w:id="50" w:author="Author"/>
        </w:rPr>
        <w:pPrChange w:id="51" w:author="Author">
          <w:pPr>
            <w:spacing w:line="190" w:lineRule="atLeast"/>
            <w:ind w:left="600"/>
          </w:pPr>
        </w:pPrChange>
      </w:pPr>
      <w:ins w:id="52" w:author="Author">
        <w:r w:rsidRPr="003F217D">
          <w:t>This insuring agreement covers loss of or damage to money, securities and other property belonging to an ERISA employee benefit plan resulting directly from fraud or dishonesty committed by:</w:t>
        </w:r>
      </w:ins>
    </w:p>
    <w:p w14:paraId="2729603B" w14:textId="77777777" w:rsidR="00071BAF" w:rsidRPr="003F217D" w:rsidRDefault="00071BAF">
      <w:pPr>
        <w:pStyle w:val="outlinetxt3"/>
        <w:rPr>
          <w:ins w:id="53" w:author="Author"/>
        </w:rPr>
        <w:pPrChange w:id="54" w:author="Author">
          <w:pPr>
            <w:spacing w:line="190" w:lineRule="atLeast"/>
            <w:ind w:left="600"/>
          </w:pPr>
        </w:pPrChange>
      </w:pPr>
      <w:r w:rsidRPr="003F217D">
        <w:tab/>
      </w:r>
      <w:ins w:id="55" w:author="Author">
        <w:r w:rsidRPr="00071BAF">
          <w:rPr>
            <w:b/>
            <w:rPrChange w:id="56" w:author="Author">
              <w:rPr/>
            </w:rPrChange>
          </w:rPr>
          <w:t>1.</w:t>
        </w:r>
        <w:r w:rsidRPr="003F217D">
          <w:tab/>
          <w:t>An ERISA plan official, whether identified or not; or</w:t>
        </w:r>
      </w:ins>
    </w:p>
    <w:p w14:paraId="795D81AF" w14:textId="77777777" w:rsidR="00071BAF" w:rsidRPr="003F217D" w:rsidRDefault="00071BAF" w:rsidP="00182802">
      <w:pPr>
        <w:pStyle w:val="outlinetxt3"/>
        <w:rPr>
          <w:ins w:id="57" w:author="Author"/>
        </w:rPr>
      </w:pPr>
      <w:r w:rsidRPr="003F217D">
        <w:tab/>
      </w:r>
      <w:ins w:id="58" w:author="Author">
        <w:r w:rsidRPr="00104465">
          <w:rPr>
            <w:b/>
            <w:bCs/>
            <w:rPrChange w:id="59" w:author="Author">
              <w:rPr/>
            </w:rPrChange>
          </w:rPr>
          <w:t>2.</w:t>
        </w:r>
        <w:r w:rsidRPr="003F217D">
          <w:tab/>
          <w:t>You, but only if you are a sole proprietor;</w:t>
        </w:r>
      </w:ins>
    </w:p>
    <w:p w14:paraId="13451701" w14:textId="77777777" w:rsidR="00071BAF" w:rsidRPr="003F217D" w:rsidRDefault="00071BAF">
      <w:pPr>
        <w:pStyle w:val="blocktext3"/>
        <w:rPr>
          <w:ins w:id="60" w:author="Author"/>
        </w:rPr>
        <w:pPrChange w:id="61" w:author="Author">
          <w:pPr>
            <w:spacing w:line="190" w:lineRule="atLeast"/>
            <w:ind w:left="600"/>
          </w:pPr>
        </w:pPrChange>
      </w:pPr>
      <w:ins w:id="62" w:author="Author">
        <w:r w:rsidRPr="003F217D">
          <w:t>acting alone or in collusion with other persons.</w:t>
        </w:r>
      </w:ins>
    </w:p>
    <w:p w14:paraId="5C9041BA" w14:textId="77777777" w:rsidR="00071BAF" w:rsidRPr="003F217D" w:rsidRDefault="00071BAF" w:rsidP="00182802">
      <w:pPr>
        <w:pStyle w:val="outlinehd2"/>
        <w:suppressAutoHyphens/>
        <w:rPr>
          <w:ins w:id="63" w:author="Author"/>
        </w:rPr>
      </w:pPr>
      <w:r w:rsidRPr="003F217D">
        <w:tab/>
      </w:r>
      <w:ins w:id="64" w:author="Author">
        <w:r w:rsidRPr="003F217D">
          <w:t>B.</w:t>
        </w:r>
        <w:r w:rsidRPr="003F217D">
          <w:tab/>
          <w:t>Premium Development</w:t>
        </w:r>
      </w:ins>
    </w:p>
    <w:p w14:paraId="25365789" w14:textId="77777777" w:rsidR="00071BAF" w:rsidRPr="003F217D" w:rsidRDefault="00071BAF">
      <w:pPr>
        <w:pStyle w:val="outlinehd3"/>
        <w:rPr>
          <w:ins w:id="65" w:author="Author"/>
        </w:rPr>
        <w:pPrChange w:id="66" w:author="Author">
          <w:pPr>
            <w:spacing w:line="190" w:lineRule="atLeast"/>
            <w:ind w:left="600" w:hanging="600"/>
          </w:pPr>
        </w:pPrChange>
      </w:pPr>
      <w:r w:rsidRPr="003F217D">
        <w:tab/>
      </w:r>
      <w:ins w:id="67" w:author="Author">
        <w:r w:rsidRPr="003F217D">
          <w:t>1.</w:t>
        </w:r>
        <w:r w:rsidRPr="003F217D">
          <w:tab/>
          <w:t>Rating Data</w:t>
        </w:r>
      </w:ins>
    </w:p>
    <w:p w14:paraId="30C8E9E1" w14:textId="77777777" w:rsidR="00071BAF" w:rsidRPr="003F217D" w:rsidRDefault="00071BAF" w:rsidP="00182802">
      <w:pPr>
        <w:pStyle w:val="outlinetxt4"/>
        <w:suppressAutoHyphens/>
        <w:rPr>
          <w:ins w:id="68" w:author="Author"/>
        </w:rPr>
      </w:pPr>
      <w:r w:rsidRPr="003F217D">
        <w:rPr>
          <w:b/>
          <w:bCs/>
          <w:color w:val="000000"/>
          <w:szCs w:val="18"/>
        </w:rPr>
        <w:tab/>
      </w:r>
      <w:ins w:id="69" w:author="Author">
        <w:r w:rsidRPr="003F217D">
          <w:rPr>
            <w:b/>
          </w:rPr>
          <w:t>a.</w:t>
        </w:r>
        <w:r w:rsidRPr="003F217D">
          <w:rPr>
            <w:b/>
          </w:rPr>
          <w:tab/>
        </w:r>
        <w:r w:rsidRPr="003F217D">
          <w:t>Based on the predominant activity of the insured, determine the applicable Class Code. Refer to the Classification Table Section of this division.</w:t>
        </w:r>
      </w:ins>
    </w:p>
    <w:p w14:paraId="26C11EAD" w14:textId="77777777" w:rsidR="00071BAF" w:rsidRPr="003F217D" w:rsidRDefault="00071BAF">
      <w:pPr>
        <w:pStyle w:val="blocktext5"/>
        <w:suppressAutoHyphens/>
        <w:rPr>
          <w:ins w:id="70" w:author="Author"/>
        </w:rPr>
        <w:pPrChange w:id="71" w:author="Author">
          <w:pPr>
            <w:pStyle w:val="outlinetxt4"/>
          </w:pPr>
        </w:pPrChange>
      </w:pPr>
      <w:ins w:id="72" w:author="Author">
        <w:r w:rsidRPr="00104465">
          <w:rPr>
            <w:b/>
            <w:bCs/>
            <w:rPrChange w:id="73" w:author="Author">
              <w:rPr/>
            </w:rPrChange>
          </w:rPr>
          <w:t>Note:</w:t>
        </w:r>
        <w:r w:rsidRPr="003F217D">
          <w:t xml:space="preserve"> If the first Named Insured is the ERISA employee benefit plan, use the industry Class Code of the entity that is sponsoring the plan. </w:t>
        </w:r>
      </w:ins>
    </w:p>
    <w:p w14:paraId="59C2A6B1" w14:textId="77777777" w:rsidR="00071BAF" w:rsidRPr="003F217D" w:rsidRDefault="00071BAF" w:rsidP="00182802">
      <w:pPr>
        <w:pStyle w:val="outlinetxt4"/>
        <w:suppressAutoHyphens/>
        <w:rPr>
          <w:ins w:id="74" w:author="Author"/>
        </w:rPr>
      </w:pPr>
      <w:r w:rsidRPr="003F217D">
        <w:rPr>
          <w:b/>
        </w:rPr>
        <w:tab/>
      </w:r>
      <w:ins w:id="75" w:author="Author">
        <w:r w:rsidRPr="003F217D">
          <w:rPr>
            <w:b/>
          </w:rPr>
          <w:t>b.</w:t>
        </w:r>
        <w:r w:rsidRPr="003F217D">
          <w:rPr>
            <w:b/>
          </w:rPr>
          <w:tab/>
        </w:r>
        <w:r w:rsidRPr="003F217D">
          <w:t xml:space="preserve">Using the Class Code, determine the company rate for the Employee Theft Insuring Agreement. Refer to Supplemental Table </w:t>
        </w:r>
        <w:r w:rsidRPr="003F217D">
          <w:rPr>
            <w:b/>
          </w:rPr>
          <w:t>#1(LC)</w:t>
        </w:r>
        <w:r w:rsidRPr="003F217D">
          <w:t xml:space="preserve"> in the Multistate Loss Costs Section of this division.</w:t>
        </w:r>
      </w:ins>
    </w:p>
    <w:p w14:paraId="1B81B7F5" w14:textId="77777777" w:rsidR="00071BAF" w:rsidRPr="003F217D" w:rsidRDefault="00071BAF" w:rsidP="00182802">
      <w:pPr>
        <w:pStyle w:val="outlinetxt4"/>
        <w:suppressAutoHyphens/>
        <w:rPr>
          <w:ins w:id="76" w:author="Author"/>
        </w:rPr>
      </w:pPr>
      <w:r w:rsidRPr="003F217D">
        <w:rPr>
          <w:b/>
        </w:rPr>
        <w:tab/>
      </w:r>
      <w:ins w:id="77" w:author="Author">
        <w:r w:rsidRPr="003F217D">
          <w:rPr>
            <w:b/>
          </w:rPr>
          <w:t>c.</w:t>
        </w:r>
        <w:r w:rsidRPr="003F217D">
          <w:rPr>
            <w:b/>
          </w:rPr>
          <w:tab/>
        </w:r>
        <w:r w:rsidRPr="003F217D">
          <w:t>Determine the number of ratable employees. Ratable employees consist of:</w:t>
        </w:r>
      </w:ins>
    </w:p>
    <w:p w14:paraId="5A7AFBCF" w14:textId="77777777" w:rsidR="00071BAF" w:rsidRPr="00104465" w:rsidRDefault="00071BAF">
      <w:pPr>
        <w:pStyle w:val="outlinetxt5"/>
        <w:suppressAutoHyphens/>
        <w:rPr>
          <w:ins w:id="78" w:author="Author"/>
        </w:rPr>
        <w:pPrChange w:id="79" w:author="Author">
          <w:pPr>
            <w:pStyle w:val="outlinetxt4"/>
          </w:pPr>
        </w:pPrChange>
      </w:pPr>
      <w:r w:rsidRPr="003F217D">
        <w:tab/>
      </w:r>
      <w:ins w:id="80" w:author="Author">
        <w:r w:rsidRPr="00104465">
          <w:rPr>
            <w:b/>
            <w:bCs/>
          </w:rPr>
          <w:t>(1)</w:t>
        </w:r>
        <w:r w:rsidRPr="003F217D">
          <w:rPr>
            <w:b/>
            <w:bCs/>
          </w:rPr>
          <w:tab/>
        </w:r>
        <w:r w:rsidRPr="00104465">
          <w:t>A</w:t>
        </w:r>
        <w:r w:rsidRPr="003F217D">
          <w:t>ll</w:t>
        </w:r>
        <w:r w:rsidRPr="00104465">
          <w:t xml:space="preserve"> ERISA plan official</w:t>
        </w:r>
        <w:r w:rsidRPr="003F217D">
          <w:t>s</w:t>
        </w:r>
        <w:r w:rsidRPr="00104465">
          <w:t xml:space="preserve">; </w:t>
        </w:r>
        <w:r w:rsidRPr="003F217D">
          <w:t>and</w:t>
        </w:r>
      </w:ins>
    </w:p>
    <w:p w14:paraId="3B1B0AD1" w14:textId="77777777" w:rsidR="00071BAF" w:rsidRPr="003F217D" w:rsidRDefault="00071BAF" w:rsidP="00182802">
      <w:pPr>
        <w:pStyle w:val="outlinetxt5"/>
        <w:suppressAutoHyphens/>
        <w:rPr>
          <w:ins w:id="81" w:author="Author"/>
        </w:rPr>
      </w:pPr>
      <w:r w:rsidRPr="003F217D">
        <w:tab/>
      </w:r>
      <w:ins w:id="82" w:author="Author">
        <w:r w:rsidRPr="00104465">
          <w:rPr>
            <w:b/>
            <w:bCs/>
          </w:rPr>
          <w:t>(2)</w:t>
        </w:r>
        <w:r w:rsidRPr="003F217D">
          <w:rPr>
            <w:b/>
            <w:bCs/>
          </w:rPr>
          <w:tab/>
        </w:r>
        <w:r w:rsidRPr="00104465">
          <w:t>You, but only if you are a sole proprietor.</w:t>
        </w:r>
      </w:ins>
    </w:p>
    <w:p w14:paraId="177ACCDE" w14:textId="6E1750C1" w:rsidR="00AD25CD" w:rsidRPr="003F217D" w:rsidRDefault="00071BAF" w:rsidP="00AD25CD">
      <w:pPr>
        <w:pStyle w:val="outlinehd3"/>
        <w:suppressAutoHyphens/>
        <w:rPr>
          <w:b w:val="0"/>
          <w:bCs/>
        </w:rPr>
      </w:pPr>
      <w:r w:rsidRPr="003F217D">
        <w:tab/>
      </w:r>
    </w:p>
    <w:p w14:paraId="03954096" w14:textId="7E141C0B" w:rsidR="00071BAF" w:rsidRPr="002A2D39" w:rsidRDefault="00071BAF" w:rsidP="00182802">
      <w:pPr>
        <w:pStyle w:val="tablecaption"/>
        <w:suppressAutoHyphens/>
        <w:jc w:val="center"/>
        <w:rPr>
          <w:b w:val="0"/>
          <w:bCs/>
          <w:i/>
          <w:iCs/>
        </w:rPr>
      </w:pPr>
      <w:r w:rsidRPr="002A2D39">
        <w:rPr>
          <w:b w:val="0"/>
          <w:bCs/>
          <w:i/>
          <w:iCs/>
        </w:rPr>
        <w:t>The remainder of this rule has not been amended</w:t>
      </w:r>
    </w:p>
    <w:p w14:paraId="0FDB5E89" w14:textId="77777777" w:rsidR="00711D58" w:rsidRDefault="00711D58" w:rsidP="00182802">
      <w:pPr>
        <w:pStyle w:val="tablecaption"/>
        <w:suppressAutoHyphens/>
      </w:pPr>
    </w:p>
    <w:p w14:paraId="6DC66F67" w14:textId="77777777" w:rsidR="00711D58" w:rsidRDefault="00711D58" w:rsidP="00182802">
      <w:pPr>
        <w:pStyle w:val="tablecaption"/>
        <w:suppressAutoHyphens/>
      </w:pPr>
    </w:p>
    <w:p w14:paraId="735A5A9C" w14:textId="1C59002D" w:rsidR="001A7CAC" w:rsidRPr="00B95DB5" w:rsidDel="00C46920" w:rsidRDefault="001A7CAC" w:rsidP="001A7CAC">
      <w:pPr>
        <w:pStyle w:val="boxrule"/>
        <w:rPr>
          <w:del w:id="83" w:author="Author"/>
        </w:rPr>
      </w:pPr>
      <w:del w:id="84" w:author="Author">
        <w:r w:rsidRPr="00B95DB5" w:rsidDel="00C46920">
          <w:lastRenderedPageBreak/>
          <w:delText>91.  GOVERNMENT EMPLOYEE THEFT AND FORGERY POLICY – EMPLOYEE THEFT – PER LOSS INSURING AGREEMENT</w:delText>
        </w:r>
      </w:del>
    </w:p>
    <w:p w14:paraId="1418BF58" w14:textId="77777777" w:rsidR="001A7CAC" w:rsidRDefault="001A7CAC" w:rsidP="001A7CAC">
      <w:pPr>
        <w:pStyle w:val="blocktext4"/>
        <w:jc w:val="center"/>
      </w:pPr>
    </w:p>
    <w:p w14:paraId="0537EE0D" w14:textId="0ADE7AC6" w:rsidR="001A7CAC" w:rsidRPr="001A7CAC" w:rsidDel="001A7CAC" w:rsidRDefault="001A7CAC" w:rsidP="001A7CAC">
      <w:pPr>
        <w:pStyle w:val="blocktext4"/>
        <w:jc w:val="center"/>
        <w:rPr>
          <w:del w:id="85" w:author="Author"/>
        </w:rPr>
      </w:pPr>
      <w:r>
        <w:t>* * * *</w:t>
      </w:r>
    </w:p>
    <w:p w14:paraId="7D083991" w14:textId="77777777" w:rsidR="001A7CAC" w:rsidRDefault="001A7CAC">
      <w:pPr>
        <w:pStyle w:val="blocktext4"/>
        <w:jc w:val="center"/>
        <w:pPrChange w:id="86" w:author="Author">
          <w:pPr>
            <w:pStyle w:val="outlinehd4"/>
            <w:suppressAutoHyphens/>
          </w:pPr>
        </w:pPrChange>
      </w:pPr>
    </w:p>
    <w:p w14:paraId="4EB7D5F0" w14:textId="10E71715" w:rsidR="001A7CAC" w:rsidRPr="00B95DB5" w:rsidDel="00C46920" w:rsidRDefault="001A7CAC" w:rsidP="001A7CAC">
      <w:pPr>
        <w:pStyle w:val="outlinehd2"/>
        <w:rPr>
          <w:del w:id="87" w:author="Author"/>
        </w:rPr>
      </w:pPr>
      <w:r>
        <w:tab/>
      </w:r>
      <w:del w:id="88" w:author="Author">
        <w:r w:rsidRPr="00B95DB5" w:rsidDel="00C46920">
          <w:delText>C.</w:delText>
        </w:r>
        <w:r w:rsidRPr="00B95DB5" w:rsidDel="00C46920">
          <w:tab/>
          <w:delText>Coverage Amendments</w:delText>
        </w:r>
      </w:del>
    </w:p>
    <w:p w14:paraId="7D9728F5" w14:textId="5C358A59" w:rsidR="001A7CAC" w:rsidRDefault="001A7CAC" w:rsidP="001A7CAC">
      <w:pPr>
        <w:pStyle w:val="outlinehd3"/>
        <w:suppressAutoHyphens/>
      </w:pPr>
      <w:r w:rsidRPr="00B95DB5">
        <w:tab/>
      </w:r>
      <w:del w:id="89" w:author="Author">
        <w:r w:rsidRPr="00B95DB5" w:rsidDel="00C46920">
          <w:delText>1.</w:delText>
        </w:r>
        <w:r w:rsidRPr="00B95DB5" w:rsidDel="00C46920">
          <w:tab/>
          <w:delText>General Use</w:delText>
        </w:r>
      </w:del>
    </w:p>
    <w:p w14:paraId="0D09540C" w14:textId="5A2EBD47" w:rsidR="001A7CAC" w:rsidRPr="001A7CAC" w:rsidRDefault="001A7CAC" w:rsidP="001A7CAC">
      <w:pPr>
        <w:pStyle w:val="blocktext4"/>
        <w:jc w:val="center"/>
      </w:pPr>
      <w:r>
        <w:t>* * * *</w:t>
      </w:r>
    </w:p>
    <w:p w14:paraId="504DA253" w14:textId="2C338F37" w:rsidR="001A7CAC" w:rsidRPr="00B95DB5" w:rsidRDefault="001A7CAC" w:rsidP="001A7CAC">
      <w:pPr>
        <w:pStyle w:val="outlinehd4"/>
        <w:suppressAutoHyphens/>
      </w:pPr>
      <w:r>
        <w:tab/>
      </w:r>
      <w:del w:id="90" w:author="Author">
        <w:r w:rsidRPr="00B95DB5" w:rsidDel="00C46920">
          <w:delText>m.</w:delText>
        </w:r>
        <w:r w:rsidRPr="00B95DB5" w:rsidDel="00C46920">
          <w:tab/>
          <w:delText>Schedule Change (Discovery Form)</w:delText>
        </w:r>
      </w:del>
    </w:p>
    <w:p w14:paraId="4D5937B2" w14:textId="77777777" w:rsidR="001A7CAC" w:rsidRPr="00B95DB5" w:rsidDel="00C46920" w:rsidRDefault="001A7CAC" w:rsidP="001A7CAC">
      <w:pPr>
        <w:pStyle w:val="blocktext5"/>
        <w:suppressAutoHyphens/>
        <w:rPr>
          <w:del w:id="91" w:author="Author"/>
        </w:rPr>
      </w:pPr>
      <w:del w:id="92" w:author="Author">
        <w:r w:rsidRPr="00B95DB5" w:rsidDel="00C46920">
          <w:delText xml:space="preserve">Use Change Schedule Excess Limit Of Insurance For Specified Employees Or Positions Endorsement (Discovery Form) </w:delText>
        </w:r>
        <w:r w:rsidRPr="00B95DB5" w:rsidDel="00C46920">
          <w:rPr>
            <w:rStyle w:val="formlink"/>
          </w:rPr>
          <w:delText>CR 25 38</w:delText>
        </w:r>
        <w:r w:rsidRPr="00B95DB5" w:rsidDel="00C46920">
          <w:rPr>
            <w:b/>
            <w:color w:val="000000"/>
          </w:rPr>
          <w:delText>.</w:delText>
        </w:r>
        <w:r w:rsidRPr="00B95DB5" w:rsidDel="00C46920">
          <w:delText xml:space="preserve"> This endorsement is used to make changes in the:</w:delText>
        </w:r>
      </w:del>
    </w:p>
    <w:p w14:paraId="72BA96EE" w14:textId="272EF710" w:rsidR="001A7CAC" w:rsidRPr="00B95DB5" w:rsidRDefault="001A7CAC" w:rsidP="001A7CAC">
      <w:pPr>
        <w:pStyle w:val="outlinetxt5"/>
        <w:suppressAutoHyphens/>
        <w:rPr>
          <w:b/>
        </w:rPr>
      </w:pPr>
      <w:r w:rsidRPr="00B95DB5">
        <w:tab/>
      </w:r>
      <w:del w:id="93" w:author="Author">
        <w:r w:rsidRPr="00B95DB5" w:rsidDel="00C46920">
          <w:rPr>
            <w:b/>
          </w:rPr>
          <w:delText>(1)</w:delText>
        </w:r>
        <w:r w:rsidRPr="00B95DB5" w:rsidDel="00C46920">
          <w:rPr>
            <w:b/>
          </w:rPr>
          <w:tab/>
        </w:r>
        <w:r w:rsidRPr="00B95DB5" w:rsidDel="00C46920">
          <w:delText>Add Schedule Excess Limit Of Insurance For Specified Employees Or Positions Endorsement</w:delText>
        </w:r>
        <w:r w:rsidRPr="00B95DB5" w:rsidDel="00CA655F">
          <w:delText xml:space="preserve"> </w:delText>
        </w:r>
        <w:r w:rsidRPr="001A7CAC" w:rsidDel="00CA655F">
          <w:rPr>
            <w:rStyle w:val="formlink"/>
          </w:rPr>
          <w:delText xml:space="preserve">CR </w:delText>
        </w:r>
        <w:r w:rsidRPr="001A7CAC" w:rsidDel="001A7CAC">
          <w:rPr>
            <w:rStyle w:val="formlink"/>
          </w:rPr>
          <w:delText>25 34</w:delText>
        </w:r>
        <w:r w:rsidRPr="001A7CAC" w:rsidDel="001A7CAC">
          <w:rPr>
            <w:b/>
            <w:color w:val="000000"/>
          </w:rPr>
          <w:delText>;</w:delText>
        </w:r>
      </w:del>
    </w:p>
    <w:p w14:paraId="7B3D1E8B" w14:textId="77777777" w:rsidR="001A7CAC" w:rsidRPr="00B95DB5" w:rsidDel="00C46920" w:rsidRDefault="001A7CAC" w:rsidP="001A7CAC">
      <w:pPr>
        <w:pStyle w:val="outlinetxt5"/>
        <w:suppressAutoHyphens/>
        <w:rPr>
          <w:del w:id="94" w:author="Author"/>
        </w:rPr>
      </w:pPr>
      <w:r w:rsidRPr="00B95DB5">
        <w:tab/>
      </w:r>
      <w:del w:id="95" w:author="Author">
        <w:r w:rsidRPr="00B95DB5" w:rsidDel="00C46920">
          <w:rPr>
            <w:b/>
          </w:rPr>
          <w:delText>(2)</w:delText>
        </w:r>
        <w:r w:rsidRPr="00B95DB5" w:rsidDel="00C46920">
          <w:rPr>
            <w:b/>
          </w:rPr>
          <w:tab/>
        </w:r>
        <w:r w:rsidRPr="00B95DB5" w:rsidDel="00C46920">
          <w:delText xml:space="preserve">Add Schedule Excess Limit Of Insurance For Specified Employees Or Positions For Employee Theft Only Endorsement </w:delText>
        </w:r>
        <w:r w:rsidRPr="00B95DB5" w:rsidDel="00C46920">
          <w:rPr>
            <w:rStyle w:val="formlink"/>
          </w:rPr>
          <w:delText>CR 25 35</w:delText>
        </w:r>
        <w:r w:rsidRPr="00B95DB5" w:rsidDel="00C46920">
          <w:rPr>
            <w:b/>
            <w:color w:val="000000"/>
          </w:rPr>
          <w:delText>;</w:delText>
        </w:r>
        <w:r w:rsidRPr="00B95DB5" w:rsidDel="00C46920">
          <w:delText xml:space="preserve"> or</w:delText>
        </w:r>
      </w:del>
    </w:p>
    <w:p w14:paraId="72C9C4E3" w14:textId="77777777" w:rsidR="001A7CAC" w:rsidRPr="00B95DB5" w:rsidRDefault="001A7CAC" w:rsidP="001A7CAC">
      <w:pPr>
        <w:pStyle w:val="outlinetxt5"/>
        <w:suppressAutoHyphens/>
      </w:pPr>
      <w:del w:id="96" w:author="Author">
        <w:r w:rsidRPr="00B95DB5" w:rsidDel="00C46920">
          <w:delText xml:space="preserve"> </w:delText>
        </w:r>
      </w:del>
      <w:r w:rsidRPr="00B95DB5">
        <w:tab/>
      </w:r>
      <w:del w:id="97" w:author="Author">
        <w:r w:rsidRPr="00B95DB5" w:rsidDel="00C46920">
          <w:rPr>
            <w:b/>
          </w:rPr>
          <w:delText>(3)</w:delText>
        </w:r>
        <w:r w:rsidRPr="00B95DB5" w:rsidDel="00C46920">
          <w:rPr>
            <w:b/>
          </w:rPr>
          <w:tab/>
        </w:r>
        <w:r w:rsidRPr="00B95DB5" w:rsidDel="00C46920">
          <w:delText xml:space="preserve">Prior version of Endorsement </w:delText>
        </w:r>
        <w:r w:rsidRPr="00B95DB5" w:rsidDel="00C46920">
          <w:rPr>
            <w:rStyle w:val="formlink"/>
          </w:rPr>
          <w:delText>CR 25 38</w:delText>
        </w:r>
      </w:del>
    </w:p>
    <w:p w14:paraId="41932530" w14:textId="68C630F0" w:rsidR="001A7CAC" w:rsidRDefault="001A7CAC" w:rsidP="001A7CAC">
      <w:pPr>
        <w:pStyle w:val="blocktext5"/>
        <w:suppressAutoHyphens/>
      </w:pPr>
      <w:del w:id="98" w:author="Author">
        <w:r w:rsidRPr="00B95DB5" w:rsidDel="00C46920">
          <w:delText xml:space="preserve">when the policy is written on a discovery basis. Refer to Rule </w:delText>
        </w:r>
        <w:r w:rsidRPr="00B95DB5" w:rsidDel="00C46920">
          <w:rPr>
            <w:rStyle w:val="rulelink"/>
            <w:color w:val="000000"/>
          </w:rPr>
          <w:delText>11.</w:delText>
        </w:r>
        <w:r w:rsidRPr="00B95DB5" w:rsidDel="00C46920">
          <w:delText xml:space="preserve"> Premium Changes.</w:delText>
        </w:r>
      </w:del>
    </w:p>
    <w:p w14:paraId="64F2829F" w14:textId="77777777" w:rsidR="001A7CAC" w:rsidRDefault="001A7CAC" w:rsidP="001A7CAC">
      <w:pPr>
        <w:pStyle w:val="tablecaption"/>
        <w:suppressAutoHyphens/>
        <w:jc w:val="center"/>
        <w:rPr>
          <w:b w:val="0"/>
          <w:bCs/>
          <w:i/>
          <w:iCs/>
        </w:rPr>
      </w:pPr>
    </w:p>
    <w:p w14:paraId="643E994E" w14:textId="3ECD4C3C" w:rsidR="001A7CAC" w:rsidRPr="002A2D39" w:rsidRDefault="001A7CAC" w:rsidP="001A7CAC">
      <w:pPr>
        <w:pStyle w:val="tablecaption"/>
        <w:suppressAutoHyphens/>
        <w:jc w:val="center"/>
        <w:rPr>
          <w:b w:val="0"/>
          <w:bCs/>
          <w:i/>
          <w:iCs/>
        </w:rPr>
      </w:pPr>
      <w:r w:rsidRPr="002A2D39">
        <w:rPr>
          <w:b w:val="0"/>
          <w:bCs/>
          <w:i/>
          <w:iCs/>
        </w:rPr>
        <w:t>The remainder of this rule has not been amended</w:t>
      </w:r>
    </w:p>
    <w:p w14:paraId="16506405" w14:textId="1CB05D45" w:rsidR="001A7CAC" w:rsidRDefault="001A7CAC" w:rsidP="001A7CAC">
      <w:pPr>
        <w:pStyle w:val="blocktext5"/>
        <w:suppressAutoHyphens/>
      </w:pPr>
    </w:p>
    <w:p w14:paraId="34F6D557" w14:textId="77777777" w:rsidR="001A7CAC" w:rsidRPr="00B95DB5" w:rsidDel="00C46920" w:rsidRDefault="001A7CAC" w:rsidP="001A7CAC">
      <w:pPr>
        <w:pStyle w:val="blocktext5"/>
        <w:suppressAutoHyphens/>
        <w:rPr>
          <w:del w:id="99" w:author="Author"/>
        </w:rPr>
      </w:pPr>
    </w:p>
    <w:p w14:paraId="70ACC71D" w14:textId="77777777" w:rsidR="00711D58" w:rsidRPr="00711D58" w:rsidDel="00711D58" w:rsidRDefault="00711D58" w:rsidP="00182802">
      <w:pPr>
        <w:pStyle w:val="boxrule"/>
        <w:rPr>
          <w:del w:id="100" w:author="Author"/>
        </w:rPr>
      </w:pPr>
      <w:del w:id="101" w:author="Author">
        <w:r w:rsidRPr="00F71C07" w:rsidDel="00711D58">
          <w:rPr>
            <w:bCs/>
            <w:rPrChange w:id="102" w:author="Author">
              <w:rPr>
                <w:b w:val="0"/>
                <w:highlight w:val="yellow"/>
              </w:rPr>
            </w:rPrChange>
          </w:rPr>
          <w:delText>98.  KIDNAP/RANSOM AND EXTORTION COVERAGE FORM AND KIDNAP/RANSOM AND EXTORTION POLICY –</w:delText>
        </w:r>
        <w:r w:rsidRPr="002E7546" w:rsidDel="00711D58">
          <w:rPr>
            <w:b w:val="0"/>
            <w:rPrChange w:id="103" w:author="Author">
              <w:rPr>
                <w:b w:val="0"/>
                <w:highlight w:val="yellow"/>
              </w:rPr>
            </w:rPrChange>
          </w:rPr>
          <w:delText xml:space="preserve"> </w:delText>
        </w:r>
        <w:r w:rsidRPr="00711D58" w:rsidDel="00711D58">
          <w:delText>KIDNAP/RANSOM AND EXTORTION – DIRECT LOSS INSURING AGREEMENT</w:delText>
        </w:r>
      </w:del>
    </w:p>
    <w:p w14:paraId="2F5F97C0" w14:textId="77777777" w:rsidR="00711D58" w:rsidRPr="00711D58" w:rsidDel="00711D58" w:rsidRDefault="00711D58" w:rsidP="00182802">
      <w:pPr>
        <w:pStyle w:val="isonormal"/>
        <w:rPr>
          <w:del w:id="10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711D58" w:rsidRPr="00711D58" w:rsidDel="00711D58" w14:paraId="2A525FBE" w14:textId="77777777" w:rsidTr="004A4468">
        <w:trPr>
          <w:cantSplit/>
          <w:trHeight w:val="190"/>
          <w:tblHeader/>
          <w:del w:id="105" w:author="Author"/>
        </w:trPr>
        <w:tc>
          <w:tcPr>
            <w:tcW w:w="200" w:type="dxa"/>
          </w:tcPr>
          <w:p w14:paraId="014D701A" w14:textId="77777777" w:rsidR="00711D58" w:rsidRPr="00711D58" w:rsidDel="00711D58" w:rsidRDefault="00711D58" w:rsidP="00182802">
            <w:pPr>
              <w:pStyle w:val="tablehead"/>
              <w:rPr>
                <w:del w:id="106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D256A3" w14:textId="77777777" w:rsidR="00711D58" w:rsidRPr="00711D58" w:rsidDel="00711D58" w:rsidRDefault="00711D58" w:rsidP="00182802">
            <w:pPr>
              <w:pStyle w:val="tablehead"/>
              <w:rPr>
                <w:del w:id="107" w:author="Author"/>
              </w:rPr>
            </w:pPr>
            <w:del w:id="108" w:author="Author">
              <w:r w:rsidRPr="00711D58" w:rsidDel="00711D58">
                <w:delText>Factor</w:delText>
              </w:r>
            </w:del>
          </w:p>
        </w:tc>
      </w:tr>
      <w:tr w:rsidR="00711D58" w:rsidRPr="00711D58" w:rsidDel="00711D58" w14:paraId="290B3E1D" w14:textId="77777777" w:rsidTr="004A4468">
        <w:trPr>
          <w:cantSplit/>
          <w:trHeight w:val="190"/>
          <w:del w:id="109" w:author="Author"/>
        </w:trPr>
        <w:tc>
          <w:tcPr>
            <w:tcW w:w="200" w:type="dxa"/>
          </w:tcPr>
          <w:p w14:paraId="352FC7AA" w14:textId="77777777" w:rsidR="00711D58" w:rsidRPr="00711D58" w:rsidDel="00711D58" w:rsidRDefault="00711D58" w:rsidP="00182802">
            <w:pPr>
              <w:pStyle w:val="tabletext11"/>
              <w:rPr>
                <w:del w:id="110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B9978" w14:textId="77777777" w:rsidR="00711D58" w:rsidRPr="00711D58" w:rsidDel="00711D58" w:rsidRDefault="00711D58" w:rsidP="00182802">
            <w:pPr>
              <w:pStyle w:val="tabletext11"/>
              <w:tabs>
                <w:tab w:val="decimal" w:pos="2240"/>
              </w:tabs>
              <w:rPr>
                <w:del w:id="111" w:author="Author"/>
              </w:rPr>
            </w:pPr>
            <w:del w:id="112" w:author="Author">
              <w:r w:rsidRPr="00711D58" w:rsidDel="00711D58">
                <w:delText>0.85</w:delText>
              </w:r>
            </w:del>
          </w:p>
        </w:tc>
      </w:tr>
    </w:tbl>
    <w:p w14:paraId="2F5AB27E" w14:textId="77777777" w:rsidR="00711D58" w:rsidRPr="00711D58" w:rsidDel="00711D58" w:rsidRDefault="00711D58" w:rsidP="00182802">
      <w:pPr>
        <w:pStyle w:val="tablecaption"/>
        <w:rPr>
          <w:del w:id="113" w:author="Author"/>
        </w:rPr>
      </w:pPr>
      <w:del w:id="114" w:author="Author">
        <w:r w:rsidRPr="00711D58" w:rsidDel="00711D58">
          <w:delText>Table 98.B.2.d.(RF) Deductible Factor</w:delText>
        </w:r>
      </w:del>
    </w:p>
    <w:p w14:paraId="457E66B3" w14:textId="77777777" w:rsidR="00711D58" w:rsidRPr="00711D58" w:rsidRDefault="00711D58" w:rsidP="00182802">
      <w:pPr>
        <w:pStyle w:val="isonormal"/>
        <w:jc w:val="left"/>
      </w:pPr>
    </w:p>
    <w:p w14:paraId="1D36B7D6" w14:textId="77777777" w:rsidR="00711D58" w:rsidRPr="00711D58" w:rsidDel="00711D58" w:rsidRDefault="00711D58" w:rsidP="00182802">
      <w:pPr>
        <w:pStyle w:val="isonormal"/>
        <w:jc w:val="left"/>
        <w:rPr>
          <w:del w:id="115" w:author="Author"/>
        </w:rPr>
      </w:pPr>
    </w:p>
    <w:p w14:paraId="57373D98" w14:textId="77777777" w:rsidR="00711D58" w:rsidRPr="00711D58" w:rsidDel="00711D58" w:rsidRDefault="00711D58" w:rsidP="00182802">
      <w:pPr>
        <w:pStyle w:val="boxrule"/>
        <w:rPr>
          <w:del w:id="116" w:author="Author"/>
        </w:rPr>
      </w:pPr>
      <w:del w:id="117" w:author="Author">
        <w:r w:rsidRPr="00711D58" w:rsidDel="00711D58">
          <w:delText>99.  KIDNAP/RANSOM AND EXTORTION COVERAGE FORM AND KIDNAP/RANSOM AND EXTORTION POLICY – KIDNAP/RANSOM AND EXTORTION – EXPENSES INCURRED INSURING AGREEMENT</w:delText>
        </w:r>
      </w:del>
    </w:p>
    <w:p w14:paraId="7D42DA8A" w14:textId="77777777" w:rsidR="00711D58" w:rsidRPr="00711D58" w:rsidDel="00711D58" w:rsidRDefault="00711D58" w:rsidP="00182802">
      <w:pPr>
        <w:pStyle w:val="isonormal"/>
        <w:rPr>
          <w:del w:id="11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711D58" w:rsidRPr="00711D58" w:rsidDel="00711D58" w14:paraId="0A4E923F" w14:textId="77777777" w:rsidTr="004A4468">
        <w:trPr>
          <w:cantSplit/>
          <w:trHeight w:val="190"/>
          <w:tblHeader/>
          <w:del w:id="119" w:author="Author"/>
        </w:trPr>
        <w:tc>
          <w:tcPr>
            <w:tcW w:w="200" w:type="dxa"/>
          </w:tcPr>
          <w:p w14:paraId="08C6D6AC" w14:textId="77777777" w:rsidR="00711D58" w:rsidRPr="00711D58" w:rsidDel="00711D58" w:rsidRDefault="00711D58" w:rsidP="00182802">
            <w:pPr>
              <w:pStyle w:val="tablehead"/>
              <w:rPr>
                <w:del w:id="120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2645BF" w14:textId="77777777" w:rsidR="00711D58" w:rsidRPr="00711D58" w:rsidDel="00711D58" w:rsidRDefault="00711D58" w:rsidP="00182802">
            <w:pPr>
              <w:pStyle w:val="tablehead"/>
              <w:rPr>
                <w:del w:id="121" w:author="Author"/>
              </w:rPr>
            </w:pPr>
            <w:del w:id="122" w:author="Author">
              <w:r w:rsidRPr="00711D58" w:rsidDel="00711D58">
                <w:delText>Factor</w:delText>
              </w:r>
            </w:del>
          </w:p>
        </w:tc>
      </w:tr>
      <w:tr w:rsidR="00711D58" w:rsidRPr="00711D58" w:rsidDel="00711D58" w14:paraId="6C66C46E" w14:textId="77777777" w:rsidTr="004A4468">
        <w:trPr>
          <w:cantSplit/>
          <w:trHeight w:val="190"/>
          <w:del w:id="123" w:author="Author"/>
        </w:trPr>
        <w:tc>
          <w:tcPr>
            <w:tcW w:w="200" w:type="dxa"/>
          </w:tcPr>
          <w:p w14:paraId="034D36E9" w14:textId="77777777" w:rsidR="00711D58" w:rsidRPr="00711D58" w:rsidDel="00711D58" w:rsidRDefault="00711D58" w:rsidP="00182802">
            <w:pPr>
              <w:pStyle w:val="tabletext11"/>
              <w:rPr>
                <w:del w:id="124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028B7" w14:textId="77777777" w:rsidR="00711D58" w:rsidRPr="00711D58" w:rsidDel="00711D58" w:rsidRDefault="00711D58" w:rsidP="00182802">
            <w:pPr>
              <w:pStyle w:val="tabletext11"/>
              <w:tabs>
                <w:tab w:val="decimal" w:pos="2240"/>
              </w:tabs>
              <w:rPr>
                <w:del w:id="125" w:author="Author"/>
              </w:rPr>
            </w:pPr>
            <w:del w:id="126" w:author="Author">
              <w:r w:rsidRPr="00711D58" w:rsidDel="00711D58">
                <w:delText>0.50</w:delText>
              </w:r>
            </w:del>
          </w:p>
        </w:tc>
      </w:tr>
    </w:tbl>
    <w:p w14:paraId="3D8A9989" w14:textId="77777777" w:rsidR="00711D58" w:rsidRPr="00711D58" w:rsidDel="00711D58" w:rsidRDefault="00711D58" w:rsidP="00182802">
      <w:pPr>
        <w:pStyle w:val="tablecaption"/>
        <w:rPr>
          <w:del w:id="127" w:author="Author"/>
        </w:rPr>
      </w:pPr>
      <w:del w:id="128" w:author="Author">
        <w:r w:rsidRPr="00711D58" w:rsidDel="00711D58">
          <w:delText>Table 99.B.2.b.(RF) Kidnap/Ransom And Extortion – Expenses Incurred Insuring Agreement Factor</w:delText>
        </w:r>
      </w:del>
    </w:p>
    <w:p w14:paraId="0930F411" w14:textId="77777777" w:rsidR="00711D58" w:rsidRPr="00711D58" w:rsidRDefault="00711D58" w:rsidP="00182802">
      <w:pPr>
        <w:pStyle w:val="isonormal"/>
        <w:jc w:val="left"/>
      </w:pPr>
    </w:p>
    <w:p w14:paraId="360FD4BE" w14:textId="77777777" w:rsidR="00711D58" w:rsidRPr="00711D58" w:rsidDel="00711D58" w:rsidRDefault="00711D58" w:rsidP="00182802">
      <w:pPr>
        <w:pStyle w:val="isonormal"/>
        <w:jc w:val="left"/>
        <w:rPr>
          <w:del w:id="129" w:author="Author"/>
        </w:rPr>
      </w:pPr>
    </w:p>
    <w:p w14:paraId="18614914" w14:textId="77777777" w:rsidR="00711D58" w:rsidRPr="00711D58" w:rsidDel="00711D58" w:rsidRDefault="00711D58" w:rsidP="00182802">
      <w:pPr>
        <w:pStyle w:val="boxrule"/>
        <w:rPr>
          <w:del w:id="130" w:author="Author"/>
        </w:rPr>
      </w:pPr>
      <w:del w:id="131" w:author="Author">
        <w:r w:rsidRPr="00711D58" w:rsidDel="00711D58">
          <w:delText>100.  KIDNAP/RANSOM AND EXTORTION COVERAGE FORM AND KIDNAP/RANSOM AND EXTORTION POLICY – DETENTION OR HIJACK INSURING AGREEMENT</w:delText>
        </w:r>
      </w:del>
    </w:p>
    <w:p w14:paraId="673D45C0" w14:textId="77777777" w:rsidR="00711D58" w:rsidRPr="00711D58" w:rsidDel="00711D58" w:rsidRDefault="00711D58" w:rsidP="00182802">
      <w:pPr>
        <w:pStyle w:val="isonormal"/>
        <w:rPr>
          <w:del w:id="13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711D58" w:rsidRPr="00711D58" w:rsidDel="00711D58" w14:paraId="7044583A" w14:textId="77777777" w:rsidTr="004A4468">
        <w:trPr>
          <w:cantSplit/>
          <w:trHeight w:val="190"/>
          <w:tblHeader/>
          <w:del w:id="133" w:author="Author"/>
        </w:trPr>
        <w:tc>
          <w:tcPr>
            <w:tcW w:w="200" w:type="dxa"/>
          </w:tcPr>
          <w:p w14:paraId="34A9CD83" w14:textId="77777777" w:rsidR="00711D58" w:rsidRPr="00711D58" w:rsidDel="00711D58" w:rsidRDefault="00711D58" w:rsidP="00182802">
            <w:pPr>
              <w:pStyle w:val="tablehead"/>
              <w:rPr>
                <w:del w:id="134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3DF09B" w14:textId="77777777" w:rsidR="00711D58" w:rsidRPr="00711D58" w:rsidDel="00711D58" w:rsidRDefault="00711D58" w:rsidP="00182802">
            <w:pPr>
              <w:pStyle w:val="tablehead"/>
              <w:rPr>
                <w:del w:id="135" w:author="Author"/>
              </w:rPr>
            </w:pPr>
            <w:del w:id="136" w:author="Author">
              <w:r w:rsidRPr="00711D58" w:rsidDel="00711D58">
                <w:delText>Factor</w:delText>
              </w:r>
            </w:del>
          </w:p>
        </w:tc>
      </w:tr>
      <w:tr w:rsidR="00711D58" w:rsidRPr="00711D58" w:rsidDel="00711D58" w14:paraId="323F8072" w14:textId="77777777" w:rsidTr="004A4468">
        <w:trPr>
          <w:cantSplit/>
          <w:trHeight w:val="190"/>
          <w:del w:id="137" w:author="Author"/>
        </w:trPr>
        <w:tc>
          <w:tcPr>
            <w:tcW w:w="200" w:type="dxa"/>
          </w:tcPr>
          <w:p w14:paraId="08F994E5" w14:textId="77777777" w:rsidR="00711D58" w:rsidRPr="00711D58" w:rsidDel="00711D58" w:rsidRDefault="00711D58" w:rsidP="00182802">
            <w:pPr>
              <w:pStyle w:val="tabletext11"/>
              <w:rPr>
                <w:del w:id="138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1D75A" w14:textId="77777777" w:rsidR="00711D58" w:rsidRPr="00711D58" w:rsidDel="00711D58" w:rsidRDefault="00711D58" w:rsidP="00182802">
            <w:pPr>
              <w:pStyle w:val="tabletext11"/>
              <w:tabs>
                <w:tab w:val="decimal" w:pos="2240"/>
              </w:tabs>
              <w:rPr>
                <w:del w:id="139" w:author="Author"/>
              </w:rPr>
            </w:pPr>
            <w:del w:id="140" w:author="Author">
              <w:r w:rsidRPr="00711D58" w:rsidDel="00711D58">
                <w:delText>0.50</w:delText>
              </w:r>
            </w:del>
          </w:p>
        </w:tc>
      </w:tr>
    </w:tbl>
    <w:p w14:paraId="492F6CB5" w14:textId="77777777" w:rsidR="00711D58" w:rsidRPr="00711D58" w:rsidDel="00711D58" w:rsidRDefault="00711D58" w:rsidP="00182802">
      <w:pPr>
        <w:pStyle w:val="tablecaption"/>
        <w:rPr>
          <w:del w:id="141" w:author="Author"/>
        </w:rPr>
      </w:pPr>
      <w:del w:id="142" w:author="Author">
        <w:r w:rsidRPr="00711D58" w:rsidDel="00711D58">
          <w:delText>Table 100.B.2.b.(RF) Detention Or Hijack Insuring Agreement Factor</w:delText>
        </w:r>
      </w:del>
    </w:p>
    <w:p w14:paraId="3B6A26AF" w14:textId="77777777" w:rsidR="00711D58" w:rsidRPr="00711D58" w:rsidRDefault="00711D58" w:rsidP="00182802">
      <w:pPr>
        <w:pStyle w:val="isonormal"/>
        <w:jc w:val="left"/>
      </w:pPr>
    </w:p>
    <w:p w14:paraId="725AD3A0" w14:textId="51F2B2DC" w:rsidR="00711D58" w:rsidRPr="00711D58" w:rsidRDefault="001A7CAC" w:rsidP="00182802">
      <w:pPr>
        <w:pStyle w:val="isonormal"/>
        <w:jc w:val="left"/>
      </w:pPr>
      <w:ins w:id="143" w:author="Author">
        <w:r>
          <w:br w:type="page"/>
        </w:r>
      </w:ins>
    </w:p>
    <w:p w14:paraId="217588FA" w14:textId="77777777" w:rsidR="00711D58" w:rsidRPr="00711D58" w:rsidDel="00711D58" w:rsidRDefault="00711D58" w:rsidP="00182802">
      <w:pPr>
        <w:pStyle w:val="boxrule"/>
        <w:rPr>
          <w:del w:id="144" w:author="Author"/>
        </w:rPr>
      </w:pPr>
      <w:del w:id="145" w:author="Author">
        <w:r w:rsidRPr="00711D58" w:rsidDel="00711D58">
          <w:delText>101.  KIDNAP/RANSOM AND EXTORTION COVERAGE FORM AND KIDNAP/RANSOM AND EXTORTION POLICY – IN-TRANSIT DELIVERY OF PROPERTY INSURING AGREEMENT</w:delText>
        </w:r>
      </w:del>
    </w:p>
    <w:p w14:paraId="3514AF5F" w14:textId="77777777" w:rsidR="00711D58" w:rsidRPr="00711D58" w:rsidDel="00711D58" w:rsidRDefault="00711D58" w:rsidP="00182802">
      <w:pPr>
        <w:pStyle w:val="isonormal"/>
        <w:rPr>
          <w:del w:id="14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711D58" w:rsidRPr="00711D58" w:rsidDel="00711D58" w14:paraId="162D05D6" w14:textId="77777777" w:rsidTr="004A4468">
        <w:trPr>
          <w:cantSplit/>
          <w:trHeight w:val="190"/>
          <w:tblHeader/>
          <w:del w:id="147" w:author="Author"/>
        </w:trPr>
        <w:tc>
          <w:tcPr>
            <w:tcW w:w="200" w:type="dxa"/>
          </w:tcPr>
          <w:p w14:paraId="75988D1A" w14:textId="77777777" w:rsidR="00711D58" w:rsidRPr="00711D58" w:rsidDel="00711D58" w:rsidRDefault="00711D58" w:rsidP="00182802">
            <w:pPr>
              <w:pStyle w:val="tablehead"/>
              <w:rPr>
                <w:del w:id="148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6A041F" w14:textId="77777777" w:rsidR="00711D58" w:rsidRPr="00711D58" w:rsidDel="00711D58" w:rsidRDefault="00711D58" w:rsidP="00182802">
            <w:pPr>
              <w:pStyle w:val="tablehead"/>
              <w:rPr>
                <w:del w:id="149" w:author="Author"/>
              </w:rPr>
            </w:pPr>
            <w:del w:id="150" w:author="Author">
              <w:r w:rsidRPr="00711D58" w:rsidDel="00711D58">
                <w:delText>Factor</w:delText>
              </w:r>
            </w:del>
          </w:p>
        </w:tc>
      </w:tr>
      <w:tr w:rsidR="00711D58" w:rsidRPr="00711D58" w:rsidDel="00711D58" w14:paraId="203507B1" w14:textId="77777777" w:rsidTr="004A4468">
        <w:trPr>
          <w:cantSplit/>
          <w:trHeight w:val="190"/>
          <w:del w:id="151" w:author="Author"/>
        </w:trPr>
        <w:tc>
          <w:tcPr>
            <w:tcW w:w="200" w:type="dxa"/>
          </w:tcPr>
          <w:p w14:paraId="58459DDC" w14:textId="77777777" w:rsidR="00711D58" w:rsidRPr="00711D58" w:rsidDel="00711D58" w:rsidRDefault="00711D58" w:rsidP="00182802">
            <w:pPr>
              <w:pStyle w:val="tabletext11"/>
              <w:rPr>
                <w:del w:id="152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E6D4" w14:textId="77777777" w:rsidR="00711D58" w:rsidRPr="00711D58" w:rsidDel="00711D58" w:rsidRDefault="00711D58" w:rsidP="00182802">
            <w:pPr>
              <w:pStyle w:val="tabletext11"/>
              <w:tabs>
                <w:tab w:val="decimal" w:pos="2240"/>
              </w:tabs>
              <w:rPr>
                <w:del w:id="153" w:author="Author"/>
              </w:rPr>
            </w:pPr>
            <w:del w:id="154" w:author="Author">
              <w:r w:rsidRPr="00711D58" w:rsidDel="00711D58">
                <w:delText>0.05</w:delText>
              </w:r>
            </w:del>
          </w:p>
        </w:tc>
      </w:tr>
    </w:tbl>
    <w:p w14:paraId="2D74DF61" w14:textId="77777777" w:rsidR="00711D58" w:rsidRPr="00711D58" w:rsidDel="00711D58" w:rsidRDefault="00711D58" w:rsidP="00182802">
      <w:pPr>
        <w:pStyle w:val="tablecaption"/>
        <w:rPr>
          <w:del w:id="155" w:author="Author"/>
        </w:rPr>
      </w:pPr>
      <w:del w:id="156" w:author="Author">
        <w:r w:rsidRPr="00711D58" w:rsidDel="00711D58">
          <w:delText>Table 101.B.2.b.(RF) In-Transit Delivery Of Property Insuring Agreement Factor</w:delText>
        </w:r>
      </w:del>
    </w:p>
    <w:p w14:paraId="77AA610E" w14:textId="77777777" w:rsidR="00711D58" w:rsidRPr="00711D58" w:rsidRDefault="00711D58" w:rsidP="00182802">
      <w:pPr>
        <w:pStyle w:val="isonormal"/>
        <w:jc w:val="left"/>
      </w:pPr>
    </w:p>
    <w:p w14:paraId="5E5A479A" w14:textId="77777777" w:rsidR="00711D58" w:rsidRPr="00711D58" w:rsidRDefault="00711D58" w:rsidP="00182802">
      <w:pPr>
        <w:pStyle w:val="isonormal"/>
        <w:jc w:val="left"/>
      </w:pPr>
    </w:p>
    <w:p w14:paraId="4879BFFA" w14:textId="77777777" w:rsidR="00711D58" w:rsidRPr="00711D58" w:rsidDel="00711D58" w:rsidRDefault="00711D58" w:rsidP="00182802">
      <w:pPr>
        <w:pStyle w:val="boxrule"/>
        <w:rPr>
          <w:del w:id="157" w:author="Author"/>
        </w:rPr>
      </w:pPr>
      <w:del w:id="158" w:author="Author">
        <w:r w:rsidRPr="00711D58" w:rsidDel="00711D58">
          <w:delText>102.  KIDNAP/RANSOM AND EXTORTION COVERAGE FORM AND KIDNAP/RANSOM AND EXTORTION POLICY – DEATH AND DISMEMBERMENT INSURING AGREEMENT</w:delText>
        </w:r>
      </w:del>
    </w:p>
    <w:p w14:paraId="01C6BC48" w14:textId="77777777" w:rsidR="00711D58" w:rsidRPr="00711D58" w:rsidDel="00711D58" w:rsidRDefault="00711D58" w:rsidP="00182802">
      <w:pPr>
        <w:pStyle w:val="isonormal"/>
        <w:rPr>
          <w:del w:id="15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711D58" w:rsidRPr="00711D58" w:rsidDel="00711D58" w14:paraId="16FDE43A" w14:textId="77777777" w:rsidTr="004A4468">
        <w:trPr>
          <w:cantSplit/>
          <w:trHeight w:val="190"/>
          <w:tblHeader/>
          <w:del w:id="160" w:author="Author"/>
        </w:trPr>
        <w:tc>
          <w:tcPr>
            <w:tcW w:w="200" w:type="dxa"/>
          </w:tcPr>
          <w:p w14:paraId="4031BD32" w14:textId="77777777" w:rsidR="00711D58" w:rsidRPr="00711D58" w:rsidDel="00711D58" w:rsidRDefault="00711D58" w:rsidP="00182802">
            <w:pPr>
              <w:pStyle w:val="tablehead"/>
              <w:rPr>
                <w:del w:id="161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33F2FE" w14:textId="77777777" w:rsidR="00711D58" w:rsidRPr="00711D58" w:rsidDel="00711D58" w:rsidRDefault="00711D58" w:rsidP="00182802">
            <w:pPr>
              <w:pStyle w:val="tablehead"/>
              <w:rPr>
                <w:del w:id="162" w:author="Author"/>
              </w:rPr>
            </w:pPr>
            <w:del w:id="163" w:author="Author">
              <w:r w:rsidRPr="00711D58" w:rsidDel="00711D58">
                <w:delText>Factor</w:delText>
              </w:r>
            </w:del>
          </w:p>
        </w:tc>
      </w:tr>
      <w:tr w:rsidR="00711D58" w:rsidRPr="00711D58" w:rsidDel="00711D58" w14:paraId="0BD763C4" w14:textId="77777777" w:rsidTr="004A4468">
        <w:trPr>
          <w:cantSplit/>
          <w:trHeight w:val="190"/>
          <w:del w:id="164" w:author="Author"/>
        </w:trPr>
        <w:tc>
          <w:tcPr>
            <w:tcW w:w="200" w:type="dxa"/>
          </w:tcPr>
          <w:p w14:paraId="25293267" w14:textId="77777777" w:rsidR="00711D58" w:rsidRPr="00711D58" w:rsidDel="00711D58" w:rsidRDefault="00711D58" w:rsidP="00182802">
            <w:pPr>
              <w:pStyle w:val="tabletext11"/>
              <w:rPr>
                <w:del w:id="165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F6F23" w14:textId="77777777" w:rsidR="00711D58" w:rsidRPr="00711D58" w:rsidDel="00711D58" w:rsidRDefault="00711D58" w:rsidP="00182802">
            <w:pPr>
              <w:pStyle w:val="tabletext11"/>
              <w:tabs>
                <w:tab w:val="decimal" w:pos="2240"/>
              </w:tabs>
              <w:rPr>
                <w:del w:id="166" w:author="Author"/>
              </w:rPr>
            </w:pPr>
            <w:del w:id="167" w:author="Author">
              <w:r w:rsidRPr="00711D58" w:rsidDel="00711D58">
                <w:delText>0.05</w:delText>
              </w:r>
            </w:del>
          </w:p>
        </w:tc>
      </w:tr>
    </w:tbl>
    <w:p w14:paraId="611B05B5" w14:textId="77777777" w:rsidR="00711D58" w:rsidRPr="00711D58" w:rsidDel="00711D58" w:rsidRDefault="00711D58" w:rsidP="00182802">
      <w:pPr>
        <w:pStyle w:val="tablecaption"/>
        <w:rPr>
          <w:del w:id="168" w:author="Author"/>
        </w:rPr>
      </w:pPr>
      <w:del w:id="169" w:author="Author">
        <w:r w:rsidRPr="00711D58" w:rsidDel="00711D58">
          <w:delText>Table 102.B.2.b.(RF) Death And Dismemberment Insuring Agreement Factor</w:delText>
        </w:r>
      </w:del>
    </w:p>
    <w:p w14:paraId="64B6D0BC" w14:textId="77777777" w:rsidR="00711D58" w:rsidRPr="00711D58" w:rsidRDefault="00711D58" w:rsidP="00182802">
      <w:pPr>
        <w:pStyle w:val="isonormal"/>
        <w:jc w:val="left"/>
      </w:pPr>
    </w:p>
    <w:p w14:paraId="5472B049" w14:textId="77777777" w:rsidR="00711D58" w:rsidRPr="00711D58" w:rsidDel="00711D58" w:rsidRDefault="00711D58" w:rsidP="00182802">
      <w:pPr>
        <w:pStyle w:val="isonormal"/>
        <w:jc w:val="left"/>
        <w:rPr>
          <w:del w:id="170" w:author="Author"/>
        </w:rPr>
      </w:pPr>
    </w:p>
    <w:p w14:paraId="4EE1C140" w14:textId="77777777" w:rsidR="00711D58" w:rsidRPr="00711D58" w:rsidDel="00711D58" w:rsidRDefault="00711D58" w:rsidP="00182802">
      <w:pPr>
        <w:pStyle w:val="boxrule"/>
        <w:rPr>
          <w:del w:id="171" w:author="Author"/>
        </w:rPr>
      </w:pPr>
      <w:del w:id="172" w:author="Author">
        <w:r w:rsidRPr="00711D58" w:rsidDel="00711D58">
          <w:delText>103.  KIDNAP/RANSOM AND EXTORTION COVERAGE FORM AND KIDNAP/RANSOM AND EXTORTION POLICY – BUSINESS INCOME AND EXTRA EXPENSE INSURING AGREEMENT</w:delText>
        </w:r>
      </w:del>
    </w:p>
    <w:p w14:paraId="45BFA132" w14:textId="77777777" w:rsidR="00711D58" w:rsidRPr="00711D58" w:rsidDel="00711D58" w:rsidRDefault="00711D58" w:rsidP="00182802">
      <w:pPr>
        <w:pStyle w:val="isonormal"/>
        <w:rPr>
          <w:del w:id="17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711D58" w:rsidRPr="00711D58" w:rsidDel="00711D58" w14:paraId="53E5DDC1" w14:textId="77777777" w:rsidTr="004A4468">
        <w:trPr>
          <w:cantSplit/>
          <w:trHeight w:val="190"/>
          <w:tblHeader/>
          <w:del w:id="174" w:author="Author"/>
        </w:trPr>
        <w:tc>
          <w:tcPr>
            <w:tcW w:w="200" w:type="dxa"/>
          </w:tcPr>
          <w:p w14:paraId="6397D90C" w14:textId="77777777" w:rsidR="00711D58" w:rsidRPr="00711D58" w:rsidDel="00711D58" w:rsidRDefault="00711D58" w:rsidP="00182802">
            <w:pPr>
              <w:pStyle w:val="tablehead"/>
              <w:rPr>
                <w:del w:id="175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6E920D" w14:textId="77777777" w:rsidR="00711D58" w:rsidRPr="00711D58" w:rsidDel="00711D58" w:rsidRDefault="00711D58" w:rsidP="00182802">
            <w:pPr>
              <w:pStyle w:val="tablehead"/>
              <w:rPr>
                <w:del w:id="176" w:author="Author"/>
              </w:rPr>
            </w:pPr>
            <w:del w:id="177" w:author="Author">
              <w:r w:rsidRPr="00711D58" w:rsidDel="00711D58">
                <w:delText>Factor</w:delText>
              </w:r>
            </w:del>
          </w:p>
        </w:tc>
      </w:tr>
      <w:tr w:rsidR="00711D58" w:rsidRPr="00711D58" w:rsidDel="00711D58" w14:paraId="5E98FFE0" w14:textId="77777777" w:rsidTr="004A4468">
        <w:trPr>
          <w:cantSplit/>
          <w:trHeight w:val="190"/>
          <w:del w:id="178" w:author="Author"/>
        </w:trPr>
        <w:tc>
          <w:tcPr>
            <w:tcW w:w="200" w:type="dxa"/>
          </w:tcPr>
          <w:p w14:paraId="34791792" w14:textId="77777777" w:rsidR="00711D58" w:rsidRPr="00711D58" w:rsidDel="00711D58" w:rsidRDefault="00711D58" w:rsidP="00182802">
            <w:pPr>
              <w:pStyle w:val="tabletext11"/>
              <w:rPr>
                <w:del w:id="179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A0971" w14:textId="77777777" w:rsidR="00711D58" w:rsidRPr="00711D58" w:rsidDel="00711D58" w:rsidRDefault="00711D58" w:rsidP="00182802">
            <w:pPr>
              <w:pStyle w:val="tabletext11"/>
              <w:tabs>
                <w:tab w:val="decimal" w:pos="2240"/>
              </w:tabs>
              <w:rPr>
                <w:del w:id="180" w:author="Author"/>
              </w:rPr>
            </w:pPr>
            <w:del w:id="181" w:author="Author">
              <w:r w:rsidRPr="00711D58" w:rsidDel="00711D58">
                <w:delText>0.05</w:delText>
              </w:r>
            </w:del>
          </w:p>
        </w:tc>
      </w:tr>
    </w:tbl>
    <w:p w14:paraId="2E9D2DAF" w14:textId="77777777" w:rsidR="00711D58" w:rsidRPr="00711D58" w:rsidDel="00711D58" w:rsidRDefault="00711D58" w:rsidP="00182802">
      <w:pPr>
        <w:pStyle w:val="tablecaption"/>
        <w:rPr>
          <w:del w:id="182" w:author="Author"/>
        </w:rPr>
      </w:pPr>
      <w:del w:id="183" w:author="Author">
        <w:r w:rsidRPr="00711D58" w:rsidDel="00711D58">
          <w:delText>Table 103.B.2.d.(RF)(v.2) Business Income And Extra Expense Insuring Agreement Factor</w:delText>
        </w:r>
      </w:del>
    </w:p>
    <w:p w14:paraId="5EEE6F55" w14:textId="77777777" w:rsidR="00711D58" w:rsidRPr="00711D58" w:rsidDel="00711D58" w:rsidRDefault="00711D58" w:rsidP="00182802">
      <w:pPr>
        <w:pStyle w:val="isonormal"/>
        <w:rPr>
          <w:del w:id="184" w:author="Author"/>
        </w:rPr>
      </w:pPr>
    </w:p>
    <w:p w14:paraId="7C320B22" w14:textId="77777777" w:rsidR="00711D58" w:rsidRPr="00711D58" w:rsidDel="00711D58" w:rsidRDefault="00711D58" w:rsidP="00182802">
      <w:pPr>
        <w:pStyle w:val="space8"/>
        <w:rPr>
          <w:del w:id="18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711D58" w:rsidRPr="00711D58" w:rsidDel="00711D58" w14:paraId="79545C7C" w14:textId="77777777" w:rsidTr="004A4468">
        <w:trPr>
          <w:cantSplit/>
          <w:trHeight w:val="190"/>
          <w:tblHeader/>
          <w:del w:id="186" w:author="Author"/>
        </w:trPr>
        <w:tc>
          <w:tcPr>
            <w:tcW w:w="200" w:type="dxa"/>
          </w:tcPr>
          <w:p w14:paraId="26E20FD7" w14:textId="77777777" w:rsidR="00711D58" w:rsidRPr="00711D58" w:rsidDel="00711D58" w:rsidRDefault="00711D58" w:rsidP="00182802">
            <w:pPr>
              <w:pStyle w:val="tablehead"/>
              <w:rPr>
                <w:del w:id="187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66194" w14:textId="77777777" w:rsidR="00711D58" w:rsidRPr="00711D58" w:rsidDel="00711D58" w:rsidRDefault="00711D58" w:rsidP="00182802">
            <w:pPr>
              <w:pStyle w:val="tablehead"/>
              <w:rPr>
                <w:del w:id="188" w:author="Author"/>
              </w:rPr>
            </w:pPr>
            <w:del w:id="189" w:author="Author">
              <w:r w:rsidRPr="00711D58" w:rsidDel="00711D58">
                <w:delText>Time Period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A46A1" w14:textId="77777777" w:rsidR="00711D58" w:rsidRPr="00711D58" w:rsidDel="00711D58" w:rsidRDefault="00711D58" w:rsidP="00182802">
            <w:pPr>
              <w:pStyle w:val="tablehead"/>
              <w:rPr>
                <w:del w:id="190" w:author="Author"/>
              </w:rPr>
            </w:pPr>
            <w:del w:id="191" w:author="Author">
              <w:r w:rsidRPr="00711D58" w:rsidDel="00711D58">
                <w:delText>Deductible Factor</w:delText>
              </w:r>
            </w:del>
          </w:p>
        </w:tc>
      </w:tr>
      <w:tr w:rsidR="00711D58" w:rsidRPr="00711D58" w:rsidDel="00711D58" w14:paraId="21725AFA" w14:textId="77777777" w:rsidTr="004A4468">
        <w:trPr>
          <w:cantSplit/>
          <w:trHeight w:val="190"/>
          <w:del w:id="192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346D049F" w14:textId="77777777" w:rsidR="00711D58" w:rsidRPr="00711D58" w:rsidDel="00711D58" w:rsidRDefault="00711D58" w:rsidP="00182802">
            <w:pPr>
              <w:pStyle w:val="tabletext11"/>
              <w:rPr>
                <w:del w:id="19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557201A" w14:textId="77777777" w:rsidR="00711D58" w:rsidRPr="00711D58" w:rsidDel="00711D58" w:rsidRDefault="00711D58" w:rsidP="00182802">
            <w:pPr>
              <w:pStyle w:val="tabletext11"/>
              <w:tabs>
                <w:tab w:val="decimal" w:pos="860"/>
              </w:tabs>
              <w:rPr>
                <w:del w:id="194" w:author="Author"/>
              </w:rPr>
            </w:pPr>
            <w:del w:id="195" w:author="Author">
              <w:r w:rsidRPr="00711D58" w:rsidDel="00711D58">
                <w:delText>0 hours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0A776535" w14:textId="77777777" w:rsidR="00711D58" w:rsidRPr="00711D58" w:rsidDel="00711D58" w:rsidRDefault="00711D58" w:rsidP="00182802">
            <w:pPr>
              <w:pStyle w:val="tabletext11"/>
              <w:tabs>
                <w:tab w:val="decimal" w:pos="980"/>
              </w:tabs>
              <w:rPr>
                <w:del w:id="196" w:author="Author"/>
              </w:rPr>
            </w:pPr>
            <w:del w:id="197" w:author="Author">
              <w:r w:rsidRPr="00711D58" w:rsidDel="00711D58">
                <w:delText>1.10</w:delText>
              </w:r>
            </w:del>
          </w:p>
        </w:tc>
      </w:tr>
      <w:tr w:rsidR="00711D58" w:rsidRPr="00711D58" w:rsidDel="00711D58" w14:paraId="5C056D32" w14:textId="77777777" w:rsidTr="004A4468">
        <w:trPr>
          <w:cantSplit/>
          <w:trHeight w:val="190"/>
          <w:del w:id="198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3B18EF8E" w14:textId="77777777" w:rsidR="00711D58" w:rsidRPr="00711D58" w:rsidDel="00711D58" w:rsidRDefault="00711D58" w:rsidP="00182802">
            <w:pPr>
              <w:pStyle w:val="tabletext11"/>
              <w:rPr>
                <w:del w:id="199" w:author="Author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14:paraId="46AAE00B" w14:textId="77777777" w:rsidR="00711D58" w:rsidRPr="00711D58" w:rsidDel="00711D58" w:rsidRDefault="00711D58" w:rsidP="00182802">
            <w:pPr>
              <w:pStyle w:val="tabletext11"/>
              <w:tabs>
                <w:tab w:val="decimal" w:pos="860"/>
              </w:tabs>
              <w:rPr>
                <w:del w:id="200" w:author="Author"/>
              </w:rPr>
            </w:pPr>
            <w:del w:id="201" w:author="Author">
              <w:r w:rsidRPr="00711D58" w:rsidDel="00711D58">
                <w:delText>4 hours</w:delText>
              </w:r>
            </w:del>
          </w:p>
        </w:tc>
        <w:tc>
          <w:tcPr>
            <w:tcW w:w="2400" w:type="dxa"/>
            <w:tcBorders>
              <w:left w:val="single" w:sz="4" w:space="0" w:color="auto"/>
              <w:right w:val="single" w:sz="6" w:space="0" w:color="auto"/>
            </w:tcBorders>
          </w:tcPr>
          <w:p w14:paraId="2461EE73" w14:textId="77777777" w:rsidR="00711D58" w:rsidRPr="00711D58" w:rsidDel="00711D58" w:rsidRDefault="00711D58" w:rsidP="00182802">
            <w:pPr>
              <w:pStyle w:val="tabletext11"/>
              <w:tabs>
                <w:tab w:val="decimal" w:pos="980"/>
              </w:tabs>
              <w:rPr>
                <w:del w:id="202" w:author="Author"/>
              </w:rPr>
            </w:pPr>
            <w:del w:id="203" w:author="Author">
              <w:r w:rsidRPr="00711D58" w:rsidDel="00711D58">
                <w:delText>1.09</w:delText>
              </w:r>
            </w:del>
          </w:p>
        </w:tc>
      </w:tr>
      <w:tr w:rsidR="00711D58" w:rsidRPr="00711D58" w:rsidDel="00711D58" w14:paraId="0BB24CE2" w14:textId="77777777" w:rsidTr="004A4468">
        <w:trPr>
          <w:cantSplit/>
          <w:trHeight w:val="190"/>
          <w:del w:id="204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73AF293" w14:textId="77777777" w:rsidR="00711D58" w:rsidRPr="00711D58" w:rsidDel="00711D58" w:rsidRDefault="00711D58" w:rsidP="00182802">
            <w:pPr>
              <w:pStyle w:val="tabletext11"/>
              <w:rPr>
                <w:del w:id="205" w:author="Author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14:paraId="0B78E253" w14:textId="77777777" w:rsidR="00711D58" w:rsidRPr="00711D58" w:rsidDel="00711D58" w:rsidRDefault="00711D58" w:rsidP="00182802">
            <w:pPr>
              <w:pStyle w:val="tabletext11"/>
              <w:tabs>
                <w:tab w:val="decimal" w:pos="860"/>
              </w:tabs>
              <w:rPr>
                <w:del w:id="206" w:author="Author"/>
              </w:rPr>
            </w:pPr>
            <w:del w:id="207" w:author="Author">
              <w:r w:rsidRPr="00711D58" w:rsidDel="00711D58">
                <w:delText>8 hours</w:delText>
              </w:r>
            </w:del>
          </w:p>
        </w:tc>
        <w:tc>
          <w:tcPr>
            <w:tcW w:w="2400" w:type="dxa"/>
            <w:tcBorders>
              <w:left w:val="single" w:sz="4" w:space="0" w:color="auto"/>
              <w:right w:val="single" w:sz="6" w:space="0" w:color="auto"/>
            </w:tcBorders>
          </w:tcPr>
          <w:p w14:paraId="378F335D" w14:textId="77777777" w:rsidR="00711D58" w:rsidRPr="00711D58" w:rsidDel="00711D58" w:rsidRDefault="00711D58" w:rsidP="00182802">
            <w:pPr>
              <w:pStyle w:val="tabletext11"/>
              <w:tabs>
                <w:tab w:val="decimal" w:pos="980"/>
              </w:tabs>
              <w:rPr>
                <w:del w:id="208" w:author="Author"/>
              </w:rPr>
            </w:pPr>
            <w:del w:id="209" w:author="Author">
              <w:r w:rsidRPr="00711D58" w:rsidDel="00711D58">
                <w:delText>1.08</w:delText>
              </w:r>
            </w:del>
          </w:p>
        </w:tc>
      </w:tr>
      <w:tr w:rsidR="00711D58" w:rsidRPr="00711D58" w:rsidDel="00711D58" w14:paraId="03EE70E1" w14:textId="77777777" w:rsidTr="004A4468">
        <w:trPr>
          <w:cantSplit/>
          <w:trHeight w:val="190"/>
          <w:del w:id="210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23C2243" w14:textId="77777777" w:rsidR="00711D58" w:rsidRPr="00711D58" w:rsidDel="00711D58" w:rsidRDefault="00711D58" w:rsidP="00182802">
            <w:pPr>
              <w:pStyle w:val="tabletext11"/>
              <w:rPr>
                <w:del w:id="211" w:author="Author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14:paraId="67FB4BF7" w14:textId="77777777" w:rsidR="00711D58" w:rsidRPr="00711D58" w:rsidDel="00711D58" w:rsidRDefault="00711D58" w:rsidP="00182802">
            <w:pPr>
              <w:pStyle w:val="tabletext11"/>
              <w:tabs>
                <w:tab w:val="decimal" w:pos="860"/>
              </w:tabs>
              <w:rPr>
                <w:del w:id="212" w:author="Author"/>
              </w:rPr>
            </w:pPr>
            <w:del w:id="213" w:author="Author">
              <w:r w:rsidRPr="00711D58" w:rsidDel="00711D58">
                <w:delText>24 hours</w:delText>
              </w:r>
            </w:del>
          </w:p>
        </w:tc>
        <w:tc>
          <w:tcPr>
            <w:tcW w:w="2400" w:type="dxa"/>
            <w:tcBorders>
              <w:left w:val="single" w:sz="4" w:space="0" w:color="auto"/>
              <w:right w:val="single" w:sz="6" w:space="0" w:color="auto"/>
            </w:tcBorders>
          </w:tcPr>
          <w:p w14:paraId="2E9E2497" w14:textId="77777777" w:rsidR="00711D58" w:rsidRPr="00711D58" w:rsidDel="00711D58" w:rsidRDefault="00711D58" w:rsidP="00182802">
            <w:pPr>
              <w:pStyle w:val="tabletext11"/>
              <w:tabs>
                <w:tab w:val="decimal" w:pos="980"/>
              </w:tabs>
              <w:rPr>
                <w:del w:id="214" w:author="Author"/>
              </w:rPr>
            </w:pPr>
            <w:del w:id="215" w:author="Author">
              <w:r w:rsidRPr="00711D58" w:rsidDel="00711D58">
                <w:delText>1.05</w:delText>
              </w:r>
            </w:del>
          </w:p>
        </w:tc>
      </w:tr>
      <w:tr w:rsidR="00711D58" w:rsidRPr="00711D58" w:rsidDel="00711D58" w14:paraId="62B47707" w14:textId="77777777" w:rsidTr="004A4468">
        <w:trPr>
          <w:cantSplit/>
          <w:trHeight w:val="190"/>
          <w:del w:id="216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6D6D07CE" w14:textId="77777777" w:rsidR="00711D58" w:rsidRPr="00711D58" w:rsidDel="00711D58" w:rsidRDefault="00711D58" w:rsidP="00182802">
            <w:pPr>
              <w:pStyle w:val="tabletext11"/>
              <w:rPr>
                <w:del w:id="217" w:author="Author"/>
              </w:rPr>
            </w:pP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14:paraId="0AD16027" w14:textId="77777777" w:rsidR="00711D58" w:rsidRPr="00711D58" w:rsidDel="00711D58" w:rsidRDefault="00711D58" w:rsidP="00182802">
            <w:pPr>
              <w:pStyle w:val="tabletext11"/>
              <w:tabs>
                <w:tab w:val="decimal" w:pos="860"/>
              </w:tabs>
              <w:rPr>
                <w:del w:id="218" w:author="Author"/>
              </w:rPr>
            </w:pPr>
            <w:del w:id="219" w:author="Author">
              <w:r w:rsidRPr="00711D58" w:rsidDel="00711D58">
                <w:delText>48 hours</w:delText>
              </w:r>
            </w:del>
          </w:p>
        </w:tc>
        <w:tc>
          <w:tcPr>
            <w:tcW w:w="2400" w:type="dxa"/>
            <w:tcBorders>
              <w:left w:val="single" w:sz="4" w:space="0" w:color="auto"/>
              <w:right w:val="single" w:sz="6" w:space="0" w:color="auto"/>
            </w:tcBorders>
          </w:tcPr>
          <w:p w14:paraId="1D626474" w14:textId="77777777" w:rsidR="00711D58" w:rsidRPr="00711D58" w:rsidDel="00711D58" w:rsidRDefault="00711D58" w:rsidP="00182802">
            <w:pPr>
              <w:pStyle w:val="tabletext11"/>
              <w:tabs>
                <w:tab w:val="decimal" w:pos="980"/>
              </w:tabs>
              <w:rPr>
                <w:del w:id="220" w:author="Author"/>
              </w:rPr>
            </w:pPr>
            <w:del w:id="221" w:author="Author">
              <w:r w:rsidRPr="00711D58" w:rsidDel="00711D58">
                <w:delText>1.03</w:delText>
              </w:r>
            </w:del>
          </w:p>
        </w:tc>
      </w:tr>
      <w:tr w:rsidR="00711D58" w:rsidRPr="00711D58" w:rsidDel="00711D58" w14:paraId="4153B1BE" w14:textId="77777777" w:rsidTr="004A4468">
        <w:trPr>
          <w:cantSplit/>
          <w:trHeight w:val="190"/>
          <w:del w:id="222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40472CEC" w14:textId="77777777" w:rsidR="00711D58" w:rsidRPr="00711D58" w:rsidDel="00711D58" w:rsidRDefault="00711D58" w:rsidP="00182802">
            <w:pPr>
              <w:pStyle w:val="tabletext11"/>
              <w:rPr>
                <w:del w:id="223" w:author="Author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932A5C" w14:textId="77777777" w:rsidR="00711D58" w:rsidRPr="00711D58" w:rsidDel="00711D58" w:rsidRDefault="00711D58" w:rsidP="00182802">
            <w:pPr>
              <w:pStyle w:val="tabletext11"/>
              <w:tabs>
                <w:tab w:val="decimal" w:pos="860"/>
              </w:tabs>
              <w:rPr>
                <w:del w:id="224" w:author="Author"/>
              </w:rPr>
            </w:pPr>
            <w:del w:id="225" w:author="Author">
              <w:r w:rsidRPr="00711D58" w:rsidDel="00711D58">
                <w:delText>72 hours</w:delText>
              </w:r>
            </w:del>
          </w:p>
        </w:tc>
        <w:tc>
          <w:tcPr>
            <w:tcW w:w="24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CCCFFA" w14:textId="77777777" w:rsidR="00711D58" w:rsidRPr="00711D58" w:rsidDel="00711D58" w:rsidRDefault="00711D58" w:rsidP="00182802">
            <w:pPr>
              <w:pStyle w:val="tabletext11"/>
              <w:tabs>
                <w:tab w:val="decimal" w:pos="980"/>
              </w:tabs>
              <w:rPr>
                <w:del w:id="226" w:author="Author"/>
              </w:rPr>
            </w:pPr>
            <w:del w:id="227" w:author="Author">
              <w:r w:rsidRPr="00711D58" w:rsidDel="00711D58">
                <w:delText>1.00 (base waiting period)</w:delText>
              </w:r>
            </w:del>
          </w:p>
        </w:tc>
      </w:tr>
    </w:tbl>
    <w:p w14:paraId="42D68CAE" w14:textId="77777777" w:rsidR="00711D58" w:rsidDel="00711D58" w:rsidRDefault="00711D58" w:rsidP="00182802">
      <w:pPr>
        <w:pStyle w:val="tablecaption"/>
        <w:rPr>
          <w:del w:id="228" w:author="Author"/>
        </w:rPr>
      </w:pPr>
      <w:del w:id="229" w:author="Author">
        <w:r w:rsidRPr="00711D58" w:rsidDel="00711D58">
          <w:delText>Table 103.B.2.e.(RF) Time Period Deductible Factors</w:delText>
        </w:r>
      </w:del>
    </w:p>
    <w:p w14:paraId="3BDFD411" w14:textId="77777777" w:rsidR="00711D58" w:rsidRPr="00104465" w:rsidRDefault="00711D58" w:rsidP="00182802">
      <w:pPr>
        <w:pStyle w:val="tablecaption"/>
        <w:suppressAutoHyphens/>
      </w:pPr>
    </w:p>
    <w:sectPr w:rsidR="00711D58" w:rsidRPr="00104465" w:rsidSect="00711D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61BAD" w14:textId="77777777" w:rsidR="004A4468" w:rsidRDefault="004A4468" w:rsidP="00104465">
      <w:pPr>
        <w:spacing w:before="0" w:line="240" w:lineRule="auto"/>
      </w:pPr>
      <w:r>
        <w:separator/>
      </w:r>
    </w:p>
  </w:endnote>
  <w:endnote w:type="continuationSeparator" w:id="0">
    <w:p w14:paraId="5D364FB6" w14:textId="77777777" w:rsidR="004A4468" w:rsidRDefault="004A4468" w:rsidP="0010446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1D177" w14:textId="77777777" w:rsidR="00711D58" w:rsidRDefault="00711D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711D58" w14:paraId="1E3698D7" w14:textId="77777777">
      <w:tc>
        <w:tcPr>
          <w:tcW w:w="6900" w:type="dxa"/>
        </w:tcPr>
        <w:p w14:paraId="7C84AFB1" w14:textId="77777777" w:rsidR="00711D58" w:rsidRDefault="00711D58" w:rsidP="004A446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2021 </w:t>
          </w:r>
        </w:p>
      </w:tc>
      <w:tc>
        <w:tcPr>
          <w:tcW w:w="3200" w:type="dxa"/>
        </w:tcPr>
        <w:p w14:paraId="09550893" w14:textId="77777777" w:rsidR="00711D58" w:rsidRDefault="00711D58" w:rsidP="004A4468">
          <w:pPr>
            <w:pStyle w:val="FilingFooter"/>
          </w:pPr>
        </w:p>
      </w:tc>
    </w:tr>
  </w:tbl>
  <w:p w14:paraId="2F9234BE" w14:textId="77777777" w:rsidR="00711D58" w:rsidRDefault="00711D58" w:rsidP="00711D58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4F5D7" w14:textId="77777777" w:rsidR="00711D58" w:rsidRDefault="00711D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82686" w14:textId="77777777" w:rsidR="004A4468" w:rsidRDefault="004A4468" w:rsidP="00104465">
      <w:pPr>
        <w:spacing w:before="0" w:line="240" w:lineRule="auto"/>
      </w:pPr>
      <w:r>
        <w:separator/>
      </w:r>
    </w:p>
  </w:footnote>
  <w:footnote w:type="continuationSeparator" w:id="0">
    <w:p w14:paraId="7808FFC7" w14:textId="77777777" w:rsidR="004A4468" w:rsidRDefault="004A4468" w:rsidP="0010446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762C5" w14:textId="77777777" w:rsidR="00711D58" w:rsidRDefault="00711D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711D58" w14:paraId="70A4961A" w14:textId="77777777">
      <w:tc>
        <w:tcPr>
          <w:tcW w:w="10100" w:type="dxa"/>
          <w:gridSpan w:val="2"/>
        </w:tcPr>
        <w:p w14:paraId="72A64B53" w14:textId="77777777" w:rsidR="00711D58" w:rsidRDefault="00711D58" w:rsidP="004A4468">
          <w:pPr>
            <w:pStyle w:val="FilingHeader"/>
          </w:pPr>
          <w:r>
            <w:t>MULTISTATE – CRIME AND FIDELITY</w:t>
          </w:r>
        </w:p>
      </w:tc>
    </w:tr>
    <w:tr w:rsidR="00711D58" w14:paraId="037EDFC7" w14:textId="77777777">
      <w:tc>
        <w:tcPr>
          <w:tcW w:w="8300" w:type="dxa"/>
        </w:tcPr>
        <w:p w14:paraId="751F5376" w14:textId="77777777" w:rsidR="00711D58" w:rsidRDefault="00711D58" w:rsidP="004A4468">
          <w:pPr>
            <w:pStyle w:val="FilingHeader"/>
          </w:pPr>
          <w:r>
            <w:t>RULES FILING CR-2021-RRU21 (AMENDMENT)</w:t>
          </w:r>
        </w:p>
      </w:tc>
      <w:tc>
        <w:tcPr>
          <w:tcW w:w="1800" w:type="dxa"/>
        </w:tcPr>
        <w:p w14:paraId="4DD1C4FC" w14:textId="2BE53936" w:rsidR="00711D58" w:rsidRPr="00711D58" w:rsidRDefault="00711D58" w:rsidP="00711D58">
          <w:pPr>
            <w:pStyle w:val="FilingHeader"/>
            <w:jc w:val="right"/>
          </w:pPr>
          <w:r w:rsidRPr="00711D58">
            <w:t xml:space="preserve">Page </w:t>
          </w:r>
          <w:r w:rsidRPr="00711D58">
            <w:fldChar w:fldCharType="begin"/>
          </w:r>
          <w:r w:rsidRPr="00711D58">
            <w:instrText xml:space="preserve"> = </w:instrText>
          </w:r>
          <w:r w:rsidRPr="00711D58">
            <w:fldChar w:fldCharType="begin"/>
          </w:r>
          <w:r w:rsidRPr="00711D58">
            <w:instrText xml:space="preserve"> PAGE  \* MERGEFORMAT </w:instrText>
          </w:r>
          <w:r w:rsidRPr="00711D58">
            <w:fldChar w:fldCharType="separate"/>
          </w:r>
          <w:r w:rsidR="00F71C07">
            <w:rPr>
              <w:noProof/>
            </w:rPr>
            <w:instrText>2</w:instrText>
          </w:r>
          <w:r w:rsidRPr="00711D58">
            <w:fldChar w:fldCharType="end"/>
          </w:r>
          <w:r w:rsidRPr="00711D58">
            <w:instrText xml:space="preserve"> + 0  \* MERGEFORMAT </w:instrText>
          </w:r>
          <w:r w:rsidRPr="00711D58">
            <w:fldChar w:fldCharType="separate"/>
          </w:r>
          <w:r w:rsidR="00F71C07">
            <w:rPr>
              <w:noProof/>
            </w:rPr>
            <w:t>2</w:t>
          </w:r>
          <w:r w:rsidRPr="00711D58">
            <w:fldChar w:fldCharType="end"/>
          </w:r>
          <w:r w:rsidRPr="00711D58">
            <w:t xml:space="preserve"> </w:t>
          </w:r>
        </w:p>
      </w:tc>
    </w:tr>
  </w:tbl>
  <w:p w14:paraId="355B7BCF" w14:textId="77777777" w:rsidR="00711D58" w:rsidRDefault="00711D58" w:rsidP="00711D58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F36D3" w14:textId="77777777" w:rsidR="00711D58" w:rsidRDefault="00711D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000AC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F8FC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35206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DF2F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A9737F"/>
    <w:multiLevelType w:val="hybridMultilevel"/>
    <w:tmpl w:val="203E539E"/>
    <w:lvl w:ilvl="0" w:tplc="D8CC8322">
      <w:start w:val="4"/>
      <w:numFmt w:val="bullet"/>
      <w:lvlText w:val="–"/>
      <w:lvlJc w:val="left"/>
      <w:pPr>
        <w:tabs>
          <w:tab w:val="num" w:pos="580"/>
        </w:tabs>
        <w:ind w:left="5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0"/>
        </w:tabs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0"/>
        </w:tabs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0"/>
        </w:tabs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0"/>
        </w:tabs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</w:rPr>
    </w:lvl>
  </w:abstractNum>
  <w:abstractNum w:abstractNumId="5" w15:restartNumberingAfterBreak="0">
    <w:nsid w:val="25916C23"/>
    <w:multiLevelType w:val="hybridMultilevel"/>
    <w:tmpl w:val="512C7422"/>
    <w:lvl w:ilvl="0" w:tplc="CDEEC9BA">
      <w:start w:val="1"/>
      <w:numFmt w:val="bullet"/>
      <w:pStyle w:val="EMlist1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E6069"/>
    <w:multiLevelType w:val="hybridMultilevel"/>
    <w:tmpl w:val="A3BE43C4"/>
    <w:lvl w:ilvl="0" w:tplc="C88AE91E">
      <w:start w:val="4"/>
      <w:numFmt w:val="bullet"/>
      <w:lvlText w:val="–"/>
      <w:lvlJc w:val="left"/>
      <w:pPr>
        <w:tabs>
          <w:tab w:val="num" w:pos="580"/>
        </w:tabs>
        <w:ind w:left="5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0"/>
        </w:tabs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0"/>
        </w:tabs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0"/>
        </w:tabs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0"/>
        </w:tabs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removeDateAndTime/>
  <w:proofState w:spelling="clean" w:grammar="clean"/>
  <w:attachedTemplate r:id="rId1"/>
  <w:linkStyles/>
  <w:trackRevisions/>
  <w:doNotTrackMoves/>
  <w:defaultTabStop w:val="720"/>
  <w:autoHyphenation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A"/>
    <w:docVar w:name="dbflag$" w:val="N"/>
    <w:docVar w:name="dcy$" w:val="2021"/>
    <w:docVar w:name="dfullob$" w:val="Crime and Fidelity"/>
    <w:docVar w:name="didnum$" w:val="RRU21"/>
    <w:docVar w:name="didyr$" w:val="2021"/>
    <w:docVar w:name="dlob$" w:val="CR"/>
    <w:docVar w:name="dpageno$" w:val="1"/>
    <w:docVar w:name="dRP$" w:val="RP"/>
    <w:docVar w:name="drpflag$" w:val="N"/>
    <w:docVar w:name="dst$" w:val="Multistate"/>
    <w:docVar w:name="dtype$" w:val="RULES FILING"/>
  </w:docVars>
  <w:rsids>
    <w:rsidRoot w:val="00E20D61"/>
    <w:rsid w:val="00071BAF"/>
    <w:rsid w:val="00104465"/>
    <w:rsid w:val="00113745"/>
    <w:rsid w:val="0017721E"/>
    <w:rsid w:val="00182802"/>
    <w:rsid w:val="001A7CAC"/>
    <w:rsid w:val="002A2D39"/>
    <w:rsid w:val="002E43E6"/>
    <w:rsid w:val="002E7546"/>
    <w:rsid w:val="002F4DFF"/>
    <w:rsid w:val="00387916"/>
    <w:rsid w:val="004A4468"/>
    <w:rsid w:val="0058425E"/>
    <w:rsid w:val="006F58BF"/>
    <w:rsid w:val="00711D58"/>
    <w:rsid w:val="00744921"/>
    <w:rsid w:val="007475D2"/>
    <w:rsid w:val="009B4884"/>
    <w:rsid w:val="00A93359"/>
    <w:rsid w:val="00AB2720"/>
    <w:rsid w:val="00AD25CD"/>
    <w:rsid w:val="00CA655F"/>
    <w:rsid w:val="00E11D70"/>
    <w:rsid w:val="00E20D61"/>
    <w:rsid w:val="00E8265B"/>
    <w:rsid w:val="00F71C07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5BDF78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iPriority="0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C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71C0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F71C0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71C0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F71C07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F71C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71C07"/>
  </w:style>
  <w:style w:type="paragraph" w:styleId="Header">
    <w:name w:val="header"/>
    <w:basedOn w:val="isonormal"/>
    <w:link w:val="HeaderChar"/>
    <w:rsid w:val="00F71C07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F71C0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F71C07"/>
    <w:pPr>
      <w:spacing w:before="0" w:line="240" w:lineRule="auto"/>
    </w:pPr>
  </w:style>
  <w:style w:type="character" w:customStyle="1" w:styleId="FooterChar">
    <w:name w:val="Footer Char"/>
    <w:link w:val="Footer"/>
    <w:rsid w:val="00F71C07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F71C0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F71C0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F71C0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F71C07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F71C0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71C07"/>
    <w:pPr>
      <w:spacing w:before="20" w:after="20"/>
      <w:jc w:val="left"/>
    </w:pPr>
  </w:style>
  <w:style w:type="paragraph" w:customStyle="1" w:styleId="isonormal">
    <w:name w:val="isonormal"/>
    <w:link w:val="isonormalChar"/>
    <w:rsid w:val="00F71C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F71C0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71C0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71C0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71C0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71C0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71C0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71C0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71C0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71C0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71C07"/>
    <w:pPr>
      <w:keepLines/>
    </w:pPr>
  </w:style>
  <w:style w:type="paragraph" w:customStyle="1" w:styleId="blocktext10">
    <w:name w:val="blocktext10"/>
    <w:basedOn w:val="isonormal"/>
    <w:rsid w:val="00F71C07"/>
    <w:pPr>
      <w:keepLines/>
      <w:ind w:left="2700"/>
    </w:pPr>
  </w:style>
  <w:style w:type="paragraph" w:customStyle="1" w:styleId="blocktext2">
    <w:name w:val="blocktext2"/>
    <w:basedOn w:val="isonormal"/>
    <w:link w:val="blocktext2Char"/>
    <w:rsid w:val="00F71C07"/>
    <w:pPr>
      <w:keepLines/>
      <w:ind w:left="300"/>
    </w:pPr>
  </w:style>
  <w:style w:type="paragraph" w:customStyle="1" w:styleId="blocktext3">
    <w:name w:val="blocktext3"/>
    <w:basedOn w:val="isonormal"/>
    <w:link w:val="blocktext3Char"/>
    <w:rsid w:val="00F71C07"/>
    <w:pPr>
      <w:keepLines/>
      <w:ind w:left="600"/>
    </w:pPr>
  </w:style>
  <w:style w:type="paragraph" w:customStyle="1" w:styleId="blocktext4">
    <w:name w:val="blocktext4"/>
    <w:basedOn w:val="isonormal"/>
    <w:link w:val="blocktext4Char"/>
    <w:rsid w:val="00F71C07"/>
    <w:pPr>
      <w:keepLines/>
      <w:ind w:left="900"/>
    </w:pPr>
  </w:style>
  <w:style w:type="paragraph" w:customStyle="1" w:styleId="blocktext5">
    <w:name w:val="blocktext5"/>
    <w:basedOn w:val="isonormal"/>
    <w:link w:val="blocktext5Char"/>
    <w:rsid w:val="00F71C07"/>
    <w:pPr>
      <w:keepLines/>
      <w:ind w:left="1200"/>
    </w:pPr>
  </w:style>
  <w:style w:type="paragraph" w:customStyle="1" w:styleId="blocktext6">
    <w:name w:val="blocktext6"/>
    <w:basedOn w:val="isonormal"/>
    <w:rsid w:val="00F71C07"/>
    <w:pPr>
      <w:keepLines/>
      <w:ind w:left="1500"/>
    </w:pPr>
  </w:style>
  <w:style w:type="paragraph" w:customStyle="1" w:styleId="blocktext7">
    <w:name w:val="blocktext7"/>
    <w:basedOn w:val="isonormal"/>
    <w:rsid w:val="00F71C07"/>
    <w:pPr>
      <w:keepLines/>
      <w:ind w:left="1800"/>
    </w:pPr>
  </w:style>
  <w:style w:type="paragraph" w:customStyle="1" w:styleId="blocktext8">
    <w:name w:val="blocktext8"/>
    <w:basedOn w:val="isonormal"/>
    <w:rsid w:val="00F71C07"/>
    <w:pPr>
      <w:keepLines/>
      <w:ind w:left="2100"/>
    </w:pPr>
  </w:style>
  <w:style w:type="paragraph" w:customStyle="1" w:styleId="blocktext9">
    <w:name w:val="blocktext9"/>
    <w:basedOn w:val="isonormal"/>
    <w:rsid w:val="00F71C0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71C0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71C07"/>
    <w:pPr>
      <w:jc w:val="center"/>
    </w:pPr>
    <w:rPr>
      <w:b/>
    </w:rPr>
  </w:style>
  <w:style w:type="paragraph" w:customStyle="1" w:styleId="ctoutlinetxt1">
    <w:name w:val="ctoutlinetxt1"/>
    <w:basedOn w:val="isonormal"/>
    <w:rsid w:val="00F71C0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71C0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71C0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71C0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71C07"/>
    <w:rPr>
      <w:b/>
    </w:rPr>
  </w:style>
  <w:style w:type="paragraph" w:customStyle="1" w:styleId="icblock">
    <w:name w:val="i/cblock"/>
    <w:basedOn w:val="isonormal"/>
    <w:rsid w:val="00F71C0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71C07"/>
  </w:style>
  <w:style w:type="paragraph" w:styleId="MacroText">
    <w:name w:val="macro"/>
    <w:link w:val="MacroTextChar"/>
    <w:rsid w:val="00F71C0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F71C0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F71C0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71C0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71C0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71C0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71C0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71C0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71C0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71C0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71C0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71C0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71C0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link w:val="outlinetxt2Char"/>
    <w:rsid w:val="00F71C0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link w:val="outlinetxt3Char"/>
    <w:rsid w:val="00F71C0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71C0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link w:val="outlinetxt5Char"/>
    <w:rsid w:val="00F71C0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link w:val="outlinetxt6Char"/>
    <w:rsid w:val="00F71C0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71C0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71C0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71C0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71C07"/>
  </w:style>
  <w:style w:type="character" w:customStyle="1" w:styleId="rulelink">
    <w:name w:val="rulelink"/>
    <w:rsid w:val="00F71C07"/>
    <w:rPr>
      <w:b/>
    </w:rPr>
  </w:style>
  <w:style w:type="paragraph" w:styleId="Signature">
    <w:name w:val="Signature"/>
    <w:basedOn w:val="Normal"/>
    <w:link w:val="SignatureChar"/>
    <w:rsid w:val="00F71C07"/>
    <w:pPr>
      <w:ind w:left="4320"/>
    </w:pPr>
  </w:style>
  <w:style w:type="character" w:customStyle="1" w:styleId="SignatureChar">
    <w:name w:val="Signature Char"/>
    <w:link w:val="Signature"/>
    <w:rsid w:val="00F71C0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F71C0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71C0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71C07"/>
    <w:pPr>
      <w:spacing w:before="0" w:line="160" w:lineRule="exact"/>
    </w:pPr>
  </w:style>
  <w:style w:type="character" w:customStyle="1" w:styleId="spotlinksource">
    <w:name w:val="spotlinksource"/>
    <w:rsid w:val="00F71C07"/>
    <w:rPr>
      <w:b/>
    </w:rPr>
  </w:style>
  <w:style w:type="character" w:customStyle="1" w:styleId="spotlinktarget">
    <w:name w:val="spotlinktarget"/>
    <w:rsid w:val="00F71C07"/>
    <w:rPr>
      <w:b/>
    </w:rPr>
  </w:style>
  <w:style w:type="paragraph" w:customStyle="1" w:styleId="subcap">
    <w:name w:val="subcap"/>
    <w:basedOn w:val="isonormal"/>
    <w:rsid w:val="00F71C0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71C0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71C07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F71C0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F71C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71C07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F71C07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F71C0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71C0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71C0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71C0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71C07"/>
    <w:pPr>
      <w:jc w:val="left"/>
    </w:pPr>
    <w:rPr>
      <w:b/>
    </w:rPr>
  </w:style>
  <w:style w:type="character" w:customStyle="1" w:styleId="tablelink">
    <w:name w:val="tablelink"/>
    <w:rsid w:val="00F71C07"/>
    <w:rPr>
      <w:b/>
    </w:rPr>
  </w:style>
  <w:style w:type="paragraph" w:customStyle="1" w:styleId="tabletext00">
    <w:name w:val="tabletext0/0"/>
    <w:basedOn w:val="isonormal"/>
    <w:rsid w:val="00F71C07"/>
    <w:pPr>
      <w:spacing w:before="0"/>
      <w:jc w:val="left"/>
    </w:pPr>
  </w:style>
  <w:style w:type="paragraph" w:customStyle="1" w:styleId="tabletext01">
    <w:name w:val="tabletext0/1"/>
    <w:basedOn w:val="isonormal"/>
    <w:rsid w:val="00F71C07"/>
    <w:pPr>
      <w:spacing w:before="0" w:after="20"/>
      <w:jc w:val="left"/>
    </w:pPr>
  </w:style>
  <w:style w:type="paragraph" w:customStyle="1" w:styleId="tabletext10">
    <w:name w:val="tabletext1/0"/>
    <w:basedOn w:val="isonormal"/>
    <w:rsid w:val="00F71C07"/>
    <w:pPr>
      <w:spacing w:before="20"/>
      <w:jc w:val="left"/>
    </w:pPr>
  </w:style>
  <w:style w:type="paragraph" w:customStyle="1" w:styleId="tabletext40">
    <w:name w:val="tabletext4/0"/>
    <w:basedOn w:val="isonormal"/>
    <w:rsid w:val="00F71C07"/>
    <w:pPr>
      <w:jc w:val="left"/>
    </w:pPr>
  </w:style>
  <w:style w:type="paragraph" w:customStyle="1" w:styleId="tabletext44">
    <w:name w:val="tabletext4/4"/>
    <w:basedOn w:val="isonormal"/>
    <w:rsid w:val="00F71C07"/>
    <w:pPr>
      <w:spacing w:after="80"/>
      <w:jc w:val="left"/>
    </w:pPr>
  </w:style>
  <w:style w:type="paragraph" w:customStyle="1" w:styleId="terr2colblock1">
    <w:name w:val="terr2colblock1"/>
    <w:basedOn w:val="isonormal"/>
    <w:rsid w:val="00F71C0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71C0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71C0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71C0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71C0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71C0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71C0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71C0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71C07"/>
  </w:style>
  <w:style w:type="paragraph" w:customStyle="1" w:styleId="tabletext1">
    <w:name w:val="tabletext1"/>
    <w:rsid w:val="00F71C0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F71C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F71C0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F71C07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F71C0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71C0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71C0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71C0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71C0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71C0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71C0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71C0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F71C0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71C0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71C0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71C07"/>
  </w:style>
  <w:style w:type="paragraph" w:customStyle="1" w:styleId="spacesingle">
    <w:name w:val="spacesingle"/>
    <w:basedOn w:val="isonormal"/>
    <w:next w:val="isonormal"/>
    <w:rsid w:val="00F71C07"/>
    <w:pPr>
      <w:spacing w:line="240" w:lineRule="auto"/>
    </w:pPr>
  </w:style>
  <w:style w:type="paragraph" w:customStyle="1" w:styleId="TextTabs">
    <w:name w:val="Text Tabs"/>
    <w:basedOn w:val="Normal"/>
    <w:rsid w:val="00104465"/>
    <w:pPr>
      <w:keepLines/>
      <w:widowControl w:val="0"/>
      <w:tabs>
        <w:tab w:val="right" w:pos="634"/>
        <w:tab w:val="left" w:pos="806"/>
        <w:tab w:val="left" w:pos="1267"/>
        <w:tab w:val="left" w:pos="1620"/>
        <w:tab w:val="left" w:pos="1987"/>
        <w:tab w:val="left" w:pos="2246"/>
        <w:tab w:val="left" w:pos="2520"/>
        <w:tab w:val="left" w:pos="2966"/>
        <w:tab w:val="left" w:pos="3326"/>
        <w:tab w:val="left" w:pos="3686"/>
      </w:tabs>
      <w:spacing w:before="0" w:line="240" w:lineRule="auto"/>
    </w:pPr>
  </w:style>
  <w:style w:type="paragraph" w:customStyle="1" w:styleId="EMlist1">
    <w:name w:val="EM list 1"/>
    <w:basedOn w:val="Normal"/>
    <w:rsid w:val="00104465"/>
    <w:pPr>
      <w:numPr>
        <w:numId w:val="4"/>
      </w:numPr>
      <w:tabs>
        <w:tab w:val="clear" w:pos="1800"/>
      </w:tabs>
      <w:spacing w:before="0" w:after="120" w:line="300" w:lineRule="exact"/>
      <w:ind w:left="1080"/>
      <w:jc w:val="left"/>
    </w:pPr>
    <w:rPr>
      <w:rFonts w:ascii="Arial" w:hAnsi="Arial"/>
      <w:sz w:val="22"/>
    </w:rPr>
  </w:style>
  <w:style w:type="character" w:customStyle="1" w:styleId="isonormalChar">
    <w:name w:val="isonormal Char"/>
    <w:link w:val="isonormal"/>
    <w:rsid w:val="00104465"/>
    <w:rPr>
      <w:rFonts w:ascii="Arial" w:eastAsia="Times New Roman" w:hAnsi="Arial"/>
      <w:sz w:val="18"/>
    </w:rPr>
  </w:style>
  <w:style w:type="character" w:customStyle="1" w:styleId="blocktext2Char">
    <w:name w:val="blocktext2 Char"/>
    <w:link w:val="blocktext2"/>
    <w:rsid w:val="00104465"/>
    <w:rPr>
      <w:rFonts w:ascii="Arial" w:eastAsia="Times New Roman" w:hAnsi="Arial"/>
      <w:sz w:val="18"/>
    </w:rPr>
  </w:style>
  <w:style w:type="character" w:customStyle="1" w:styleId="blocktext4Char">
    <w:name w:val="blocktext4 Char"/>
    <w:link w:val="blocktext4"/>
    <w:locked/>
    <w:rsid w:val="00104465"/>
    <w:rPr>
      <w:rFonts w:ascii="Arial" w:eastAsia="Times New Roman" w:hAnsi="Arial"/>
      <w:sz w:val="18"/>
    </w:rPr>
  </w:style>
  <w:style w:type="character" w:customStyle="1" w:styleId="outlinetxt3Char">
    <w:name w:val="outlinetxt3 Char"/>
    <w:link w:val="outlinetxt3"/>
    <w:rsid w:val="00104465"/>
    <w:rPr>
      <w:rFonts w:ascii="Arial" w:eastAsia="Times New Roman" w:hAnsi="Arial"/>
      <w:sz w:val="18"/>
    </w:rPr>
  </w:style>
  <w:style w:type="character" w:customStyle="1" w:styleId="blocktext3Char">
    <w:name w:val="blocktext3 Char"/>
    <w:link w:val="blocktext3"/>
    <w:rsid w:val="00104465"/>
    <w:rPr>
      <w:rFonts w:ascii="Arial" w:eastAsia="Times New Roman" w:hAnsi="Arial"/>
      <w:sz w:val="18"/>
    </w:rPr>
  </w:style>
  <w:style w:type="paragraph" w:customStyle="1" w:styleId="oldtable">
    <w:name w:val="oldtable"/>
    <w:basedOn w:val="Normal"/>
    <w:rsid w:val="00104465"/>
    <w:rPr>
      <w:rFonts w:ascii="Courier" w:hAnsi="Courier"/>
    </w:rPr>
  </w:style>
  <w:style w:type="paragraph" w:customStyle="1" w:styleId="oldtable1">
    <w:name w:val="oldtable1"/>
    <w:basedOn w:val="isonormal"/>
    <w:rsid w:val="00104465"/>
    <w:rPr>
      <w:rFonts w:ascii="Courier" w:hAnsi="Courier"/>
      <w:spacing w:val="-30"/>
    </w:rPr>
  </w:style>
  <w:style w:type="character" w:customStyle="1" w:styleId="outlinetxt5Char">
    <w:name w:val="outlinetxt5 Char"/>
    <w:link w:val="outlinetxt5"/>
    <w:rsid w:val="00104465"/>
    <w:rPr>
      <w:rFonts w:ascii="Arial" w:eastAsia="Times New Roman" w:hAnsi="Arial"/>
      <w:sz w:val="18"/>
    </w:rPr>
  </w:style>
  <w:style w:type="character" w:customStyle="1" w:styleId="outlinetxt6Char">
    <w:name w:val="outlinetxt6 Char"/>
    <w:link w:val="outlinetxt6"/>
    <w:rsid w:val="00104465"/>
    <w:rPr>
      <w:rFonts w:ascii="Arial" w:eastAsia="Times New Roman" w:hAnsi="Arial"/>
      <w:sz w:val="18"/>
    </w:rPr>
  </w:style>
  <w:style w:type="character" w:customStyle="1" w:styleId="blocktext5Char">
    <w:name w:val="blocktext5 Char"/>
    <w:link w:val="blocktext5"/>
    <w:rsid w:val="00104465"/>
    <w:rPr>
      <w:rFonts w:ascii="Arial" w:eastAsia="Times New Roman" w:hAnsi="Arial"/>
      <w:sz w:val="18"/>
    </w:rPr>
  </w:style>
  <w:style w:type="character" w:customStyle="1" w:styleId="outlinetxt2Char">
    <w:name w:val="outlinetxt2 Char"/>
    <w:link w:val="outlinetxt2"/>
    <w:rsid w:val="00104465"/>
    <w:rPr>
      <w:rFonts w:ascii="Arial" w:eastAsia="Times New Roman" w:hAnsi="Arial"/>
      <w:sz w:val="18"/>
    </w:rPr>
  </w:style>
  <w:style w:type="character" w:customStyle="1" w:styleId="companylink">
    <w:name w:val="companylink"/>
    <w:basedOn w:val="DefaultParagraphFont"/>
    <w:rsid w:val="00744921"/>
  </w:style>
  <w:style w:type="paragraph" w:customStyle="1" w:styleId="subhead">
    <w:name w:val="subhead"/>
    <w:basedOn w:val="isonormal"/>
    <w:rsid w:val="00744921"/>
    <w:pPr>
      <w:spacing w:line="200" w:lineRule="exact"/>
      <w:jc w:val="center"/>
    </w:pPr>
    <w:rPr>
      <w:b/>
    </w:rPr>
  </w:style>
  <w:style w:type="paragraph" w:customStyle="1" w:styleId="xl24">
    <w:name w:val="xl24"/>
    <w:basedOn w:val="Normal"/>
    <w:rsid w:val="0074492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25">
    <w:name w:val="xl25"/>
    <w:basedOn w:val="Normal"/>
    <w:rsid w:val="0074492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26">
    <w:name w:val="xl26"/>
    <w:basedOn w:val="Normal"/>
    <w:rsid w:val="00744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27">
    <w:name w:val="xl27"/>
    <w:basedOn w:val="Normal"/>
    <w:rsid w:val="00744921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18"/>
      <w:szCs w:val="18"/>
    </w:rPr>
  </w:style>
  <w:style w:type="character" w:styleId="Hyperlink">
    <w:name w:val="Hyperlink"/>
    <w:rsid w:val="00744921"/>
    <w:rPr>
      <w:color w:val="0000FF"/>
      <w:u w:val="single"/>
    </w:rPr>
  </w:style>
  <w:style w:type="character" w:styleId="FollowedHyperlink">
    <w:name w:val="FollowedHyperlink"/>
    <w:rsid w:val="0074492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LI-CR-2021-115 - 003 - Rules.docx</DocumentName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Rules</CircularDocDescription>
    <Date_x0020_Modified xmlns="a86cc342-0045-41e2-80e9-abdb777d2eca">2021-10-27T21:59:57+00:00</Date_x0020_Modified>
    <CircularDate xmlns="a86cc342-0045-41e2-80e9-abdb777d2eca">2021-11-04T04:00:00+00:00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amending rules filing CR-2021-RRU21 for editorial and formatting purposes only. Proposed Effective Date: 6/1/2022 Caution: Not yet implemented</KeyMessage>
    <CircularNumber xmlns="a86cc342-0045-41e2-80e9-abdb777d2eca">LI-CR-2021-115</CircularNumber>
    <AttachmentType xmlns="a86cc342-0045-41e2-80e9-abdb777d2eca">Other</AttachmentType>
    <ActionTopic xmlns="a86cc342-0045-41e2-80e9-abdb777d2eca">11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2</Sequence>
    <ServiceModuleString xmlns="a86cc342-0045-41e2-80e9-abdb777d2eca">Rules;</ServiceModuleString>
    <CircId xmlns="a86cc342-0045-41e2-80e9-abdb777d2eca">33929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CRIME AND FIDELITY MULTISTATE RULES UPDATED IN THE 2021 MULTISTATE RULES FILING; UPDATED RULES PROVIDED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EAC495CF-F4FB-4EAD-9088-F469699DBA06}"/>
</file>

<file path=customXml/itemProps2.xml><?xml version="1.0" encoding="utf-8"?>
<ds:datastoreItem xmlns:ds="http://schemas.openxmlformats.org/officeDocument/2006/customXml" ds:itemID="{FF9CBEB8-A899-4024-804C-DB4ADD8A3450}"/>
</file>

<file path=customXml/itemProps3.xml><?xml version="1.0" encoding="utf-8"?>
<ds:datastoreItem xmlns:ds="http://schemas.openxmlformats.org/officeDocument/2006/customXml" ds:itemID="{C553D9A1-DFD4-4245-83EB-037DB674F4FB}"/>
</file>

<file path=customXml/itemProps4.xml><?xml version="1.0" encoding="utf-8"?>
<ds:datastoreItem xmlns:ds="http://schemas.openxmlformats.org/officeDocument/2006/customXml" ds:itemID="{86C56E9E-3C2E-4266-9E8F-10946BB32693}"/>
</file>

<file path=customXml/itemProps5.xml><?xml version="1.0" encoding="utf-8"?>
<ds:datastoreItem xmlns:ds="http://schemas.openxmlformats.org/officeDocument/2006/customXml" ds:itemID="{97CC0461-86CF-4675-AF97-8B172547B31A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</Pages>
  <Words>803</Words>
  <Characters>4100</Characters>
  <Application>Microsoft Office Word</Application>
  <DocSecurity>0</DocSecurity>
  <Lines>227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2021-10-15T15:07:00Z</dcterms:created>
  <dcterms:modified xsi:type="dcterms:W3CDTF">2021-10-15T19:26:00Z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FilingId">
    <vt:lpwstr/>
  </property>
  <property fmtid="{D5CDD505-2E9C-101B-9397-08002B2CF9AE}" pid="11" name="DocumentType">
    <vt:lpwstr/>
  </property>
  <property fmtid="{D5CDD505-2E9C-101B-9397-08002B2CF9AE}" pid="12" name="_docset_NoMedatataSyncRequired">
    <vt:lpwstr>False</vt:lpwstr>
  </property>
</Properties>
</file>