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371AD" w14:textId="7C79FA84" w:rsidR="00F7600C" w:rsidRPr="0020457F" w:rsidRDefault="00F7600C" w:rsidP="00D1006E">
      <w:pPr>
        <w:pStyle w:val="title18"/>
      </w:pPr>
      <w:r w:rsidRPr="0020457F">
        <w:t>FLORIDA CHANGES</w:t>
      </w:r>
    </w:p>
    <w:p w14:paraId="74ACD076" w14:textId="77777777" w:rsidR="00F7600C" w:rsidRDefault="00F7600C" w:rsidP="00D1006E">
      <w:pPr>
        <w:pStyle w:val="isonormal"/>
        <w:sectPr w:rsidR="00F7600C" w:rsidSect="00FC66EF">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24C63E2C" w14:textId="77777777" w:rsidR="00F7600C" w:rsidRDefault="00F7600C" w:rsidP="00D1006E">
      <w:pPr>
        <w:pStyle w:val="blocktext1"/>
        <w:spacing w:before="0"/>
      </w:pPr>
    </w:p>
    <w:p w14:paraId="644BE8D6" w14:textId="77777777" w:rsidR="00F7600C" w:rsidRDefault="0020457F" w:rsidP="00D1006E">
      <w:pPr>
        <w:pStyle w:val="blocktext1"/>
      </w:pPr>
      <w:r>
        <w:t>This endorsement modifies insurance provided under the following:</w:t>
      </w:r>
    </w:p>
    <w:p w14:paraId="4F304530" w14:textId="77777777" w:rsidR="00F7600C" w:rsidRDefault="0020457F" w:rsidP="00D1006E">
      <w:pPr>
        <w:pStyle w:val="blockhd2"/>
        <w:rPr>
          <w:b w:val="0"/>
        </w:rPr>
      </w:pPr>
      <w:r>
        <w:br/>
      </w:r>
      <w:r w:rsidR="008B4D52">
        <w:rPr>
          <w:b w:val="0"/>
        </w:rPr>
        <w:t xml:space="preserve">AGRICULTURAL </w:t>
      </w:r>
      <w:r>
        <w:rPr>
          <w:b w:val="0"/>
        </w:rPr>
        <w:t>CAPITAL ASSETS (OUTPUT POLICY) COVERAGE PART</w:t>
      </w:r>
    </w:p>
    <w:p w14:paraId="09DB2E6A" w14:textId="77777777" w:rsidR="00F7600C" w:rsidRDefault="00F7600C" w:rsidP="00D1006E">
      <w:pPr>
        <w:pStyle w:val="blocktext1"/>
        <w:spacing w:before="0"/>
      </w:pPr>
    </w:p>
    <w:p w14:paraId="3890422B" w14:textId="77777777" w:rsidR="00F7600C" w:rsidRDefault="00F7600C" w:rsidP="00D1006E">
      <w:pPr>
        <w:pStyle w:val="blocktext1"/>
        <w:spacing w:before="0"/>
        <w:sectPr w:rsidR="00F7600C" w:rsidSect="00FC66EF">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1147452A" w14:textId="77777777" w:rsidR="00F7600C" w:rsidRDefault="0020457F" w:rsidP="00D1006E">
      <w:pPr>
        <w:pStyle w:val="outlinetxt1"/>
        <w:rPr>
          <w:b w:val="0"/>
        </w:rPr>
      </w:pPr>
      <w:r>
        <w:tab/>
        <w:t>A.</w:t>
      </w:r>
      <w:r>
        <w:tab/>
      </w:r>
      <w:r>
        <w:rPr>
          <w:b w:val="0"/>
        </w:rPr>
        <w:t xml:space="preserve">The following provision applies when a Coinsurance percentage is shown in the Declarations: </w:t>
      </w:r>
    </w:p>
    <w:p w14:paraId="7635120E" w14:textId="77777777" w:rsidR="00F7600C" w:rsidRDefault="0020457F" w:rsidP="00D1006E">
      <w:pPr>
        <w:pStyle w:val="blocktext2"/>
      </w:pPr>
      <w:smartTag w:uri="urn:schemas-microsoft-com:office:smarttags" w:element="State">
        <w:smartTag w:uri="urn:schemas-microsoft-com:office:smarttags" w:element="place">
          <w:r>
            <w:t>Florida</w:t>
          </w:r>
        </w:smartTag>
      </w:smartTag>
      <w:r>
        <w:t xml:space="preserve"> law states as follows: </w:t>
      </w:r>
    </w:p>
    <w:p w14:paraId="6D028CF5" w14:textId="77777777" w:rsidR="00F7600C" w:rsidRDefault="0020457F" w:rsidP="00D1006E">
      <w:pPr>
        <w:pStyle w:val="blocktext2"/>
      </w:pPr>
      <w:r>
        <w:t xml:space="preserve">Coinsurance contract: The rate charged in this </w:t>
      </w:r>
      <w:r w:rsidR="005D5F92">
        <w:t>P</w:t>
      </w:r>
      <w:r>
        <w:t xml:space="preserve">olicy is based upon the use of the coinsurance clause attached to this </w:t>
      </w:r>
      <w:r w:rsidR="00B90ECC">
        <w:t>P</w:t>
      </w:r>
      <w:r>
        <w:t>olicy, with</w:t>
      </w:r>
      <w:r>
        <w:t xml:space="preserve"> the consent of the Insured. </w:t>
      </w:r>
    </w:p>
    <w:p w14:paraId="15E6862C" w14:textId="77777777" w:rsidR="00F7600C" w:rsidRDefault="0020457F" w:rsidP="00D1006E">
      <w:pPr>
        <w:pStyle w:val="outlinetxt1"/>
        <w:rPr>
          <w:b w:val="0"/>
        </w:rPr>
      </w:pPr>
      <w:r>
        <w:tab/>
        <w:t>B.</w:t>
      </w:r>
      <w:r>
        <w:tab/>
      </w:r>
      <w:r>
        <w:rPr>
          <w:b w:val="0"/>
        </w:rPr>
        <w:t xml:space="preserve">The following is added: </w:t>
      </w:r>
    </w:p>
    <w:p w14:paraId="47B60081" w14:textId="77777777" w:rsidR="00F7600C" w:rsidRDefault="0020457F" w:rsidP="00D1006E">
      <w:pPr>
        <w:pStyle w:val="blocktext2"/>
      </w:pPr>
      <w:r>
        <w:t xml:space="preserve">If loss or damage to Covered Property is caused by or results from </w:t>
      </w:r>
      <w:r w:rsidR="000E3ABB">
        <w:t>w</w:t>
      </w:r>
      <w:r>
        <w:t xml:space="preserve">indstorm, the following exclusion applies in: </w:t>
      </w:r>
    </w:p>
    <w:p w14:paraId="2C3E2962" w14:textId="77777777" w:rsidR="00F7600C" w:rsidRDefault="0020457F" w:rsidP="00D1006E">
      <w:pPr>
        <w:pStyle w:val="outlinetxt2"/>
        <w:rPr>
          <w:b w:val="0"/>
        </w:rPr>
      </w:pPr>
      <w:r>
        <w:tab/>
        <w:t>1.</w:t>
      </w:r>
      <w:r>
        <w:tab/>
      </w:r>
      <w:smartTag w:uri="urn:schemas-microsoft-com:office:smarttags" w:element="place">
        <w:smartTag w:uri="urn:schemas-microsoft-com:office:smarttags" w:element="PlaceName">
          <w:r>
            <w:rPr>
              <w:b w:val="0"/>
            </w:rPr>
            <w:t>Broward</w:t>
          </w:r>
        </w:smartTag>
        <w:r>
          <w:rPr>
            <w:b w:val="0"/>
          </w:rPr>
          <w:t xml:space="preserve"> </w:t>
        </w:r>
        <w:smartTag w:uri="urn:schemas-microsoft-com:office:smarttags" w:element="PlaceType">
          <w:r>
            <w:rPr>
              <w:b w:val="0"/>
            </w:rPr>
            <w:t>County</w:t>
          </w:r>
        </w:smartTag>
      </w:smartTag>
      <w:r>
        <w:rPr>
          <w:b w:val="0"/>
        </w:rPr>
        <w:t xml:space="preserve">; </w:t>
      </w:r>
    </w:p>
    <w:p w14:paraId="67C66A3E" w14:textId="77777777" w:rsidR="00F7600C" w:rsidRDefault="0020457F" w:rsidP="00D1006E">
      <w:pPr>
        <w:pStyle w:val="outlinetxt2"/>
        <w:rPr>
          <w:b w:val="0"/>
        </w:rPr>
      </w:pPr>
      <w:r>
        <w:tab/>
        <w:t>2.</w:t>
      </w:r>
      <w:r>
        <w:tab/>
      </w:r>
      <w:smartTag w:uri="urn:schemas-microsoft-com:office:smarttags" w:element="place">
        <w:smartTag w:uri="urn:schemas-microsoft-com:office:smarttags" w:element="PlaceName">
          <w:r>
            <w:rPr>
              <w:b w:val="0"/>
            </w:rPr>
            <w:t>Dade</w:t>
          </w:r>
        </w:smartTag>
        <w:r>
          <w:rPr>
            <w:b w:val="0"/>
          </w:rPr>
          <w:t xml:space="preserve"> </w:t>
        </w:r>
        <w:smartTag w:uri="urn:schemas-microsoft-com:office:smarttags" w:element="PlaceType">
          <w:r>
            <w:rPr>
              <w:b w:val="0"/>
            </w:rPr>
            <w:t>County</w:t>
          </w:r>
        </w:smartTag>
      </w:smartTag>
      <w:r>
        <w:rPr>
          <w:b w:val="0"/>
        </w:rPr>
        <w:t xml:space="preserve">; </w:t>
      </w:r>
    </w:p>
    <w:p w14:paraId="41E6BDF7" w14:textId="77777777" w:rsidR="00F7600C" w:rsidRDefault="0020457F" w:rsidP="00D1006E">
      <w:pPr>
        <w:pStyle w:val="outlinetxt2"/>
        <w:rPr>
          <w:b w:val="0"/>
        </w:rPr>
      </w:pPr>
      <w:r>
        <w:tab/>
        <w:t>3.</w:t>
      </w:r>
      <w:r>
        <w:tab/>
      </w:r>
      <w:smartTag w:uri="urn:schemas-microsoft-com:office:smarttags" w:element="place">
        <w:smartTag w:uri="urn:schemas-microsoft-com:office:smarttags" w:element="PlaceName">
          <w:r>
            <w:rPr>
              <w:b w:val="0"/>
            </w:rPr>
            <w:t>Martin</w:t>
          </w:r>
        </w:smartTag>
        <w:r>
          <w:rPr>
            <w:b w:val="0"/>
          </w:rPr>
          <w:t xml:space="preserve"> </w:t>
        </w:r>
        <w:smartTag w:uri="urn:schemas-microsoft-com:office:smarttags" w:element="PlaceName">
          <w:r>
            <w:rPr>
              <w:b w:val="0"/>
            </w:rPr>
            <w:t>County</w:t>
          </w:r>
        </w:smartTag>
      </w:smartTag>
      <w:r>
        <w:rPr>
          <w:b w:val="0"/>
        </w:rPr>
        <w:t xml:space="preserve">; </w:t>
      </w:r>
    </w:p>
    <w:p w14:paraId="4C1286B8" w14:textId="77777777" w:rsidR="00F7600C" w:rsidRDefault="0020457F" w:rsidP="00D1006E">
      <w:pPr>
        <w:pStyle w:val="outlinetxt2"/>
        <w:rPr>
          <w:b w:val="0"/>
        </w:rPr>
      </w:pPr>
      <w:r>
        <w:tab/>
        <w:t>4.</w:t>
      </w:r>
      <w:r>
        <w:tab/>
      </w:r>
      <w:smartTag w:uri="urn:schemas-microsoft-com:office:smarttags" w:element="place">
        <w:smartTag w:uri="urn:schemas-microsoft-com:office:smarttags" w:element="PlaceName">
          <w:r>
            <w:rPr>
              <w:b w:val="0"/>
            </w:rPr>
            <w:t>Monroe</w:t>
          </w:r>
        </w:smartTag>
        <w:r>
          <w:rPr>
            <w:b w:val="0"/>
          </w:rPr>
          <w:t xml:space="preserve"> </w:t>
        </w:r>
        <w:smartTag w:uri="urn:schemas-microsoft-com:office:smarttags" w:element="PlaceType">
          <w:r>
            <w:rPr>
              <w:b w:val="0"/>
            </w:rPr>
            <w:t>County</w:t>
          </w:r>
        </w:smartTag>
      </w:smartTag>
      <w:r>
        <w:rPr>
          <w:b w:val="0"/>
        </w:rPr>
        <w:t xml:space="preserve">; </w:t>
      </w:r>
    </w:p>
    <w:p w14:paraId="7DC72073" w14:textId="77777777" w:rsidR="00F7600C" w:rsidRDefault="0020457F" w:rsidP="00D1006E">
      <w:pPr>
        <w:pStyle w:val="outlinetxt2"/>
        <w:rPr>
          <w:b w:val="0"/>
        </w:rPr>
      </w:pPr>
      <w:r>
        <w:tab/>
        <w:t>5.</w:t>
      </w:r>
      <w:r>
        <w:tab/>
      </w:r>
      <w:smartTag w:uri="urn:schemas-microsoft-com:office:smarttags" w:element="place">
        <w:smartTag w:uri="urn:schemas-microsoft-com:office:smarttags" w:element="PlaceName">
          <w:r>
            <w:rPr>
              <w:b w:val="0"/>
            </w:rPr>
            <w:t>Palm Beach</w:t>
          </w:r>
        </w:smartTag>
        <w:r>
          <w:rPr>
            <w:b w:val="0"/>
          </w:rPr>
          <w:t xml:space="preserve"> </w:t>
        </w:r>
        <w:smartTag w:uri="urn:schemas-microsoft-com:office:smarttags" w:element="PlaceType">
          <w:r>
            <w:rPr>
              <w:b w:val="0"/>
            </w:rPr>
            <w:t>County</w:t>
          </w:r>
        </w:smartTag>
      </w:smartTag>
      <w:r>
        <w:rPr>
          <w:b w:val="0"/>
        </w:rPr>
        <w:t xml:space="preserve">; and </w:t>
      </w:r>
    </w:p>
    <w:p w14:paraId="5B34D349" w14:textId="77777777" w:rsidR="00F7600C" w:rsidRDefault="0020457F" w:rsidP="00D1006E">
      <w:pPr>
        <w:pStyle w:val="outlinetxt2"/>
        <w:rPr>
          <w:b w:val="0"/>
        </w:rPr>
      </w:pPr>
      <w:r>
        <w:tab/>
        <w:t>6.</w:t>
      </w:r>
      <w:r>
        <w:tab/>
      </w:r>
      <w:r>
        <w:rPr>
          <w:b w:val="0"/>
        </w:rPr>
        <w:t xml:space="preserve">All the areas east of the west bank of the </w:t>
      </w:r>
      <w:smartTag w:uri="urn:schemas-microsoft-com:office:smarttags" w:element="place">
        <w:r w:rsidR="000E3ABB">
          <w:rPr>
            <w:b w:val="0"/>
          </w:rPr>
          <w:t xml:space="preserve">Intracoastal </w:t>
        </w:r>
        <w:r>
          <w:rPr>
            <w:b w:val="0"/>
          </w:rPr>
          <w:t>Waterway</w:t>
        </w:r>
      </w:smartTag>
      <w:r>
        <w:rPr>
          <w:b w:val="0"/>
        </w:rPr>
        <w:t xml:space="preserve"> in the Counties of: </w:t>
      </w:r>
    </w:p>
    <w:p w14:paraId="149A8CEF" w14:textId="77777777" w:rsidR="00F7600C" w:rsidRDefault="0020457F" w:rsidP="00D1006E">
      <w:pPr>
        <w:pStyle w:val="outlinetxt3"/>
        <w:rPr>
          <w:b w:val="0"/>
        </w:rPr>
      </w:pPr>
      <w:r>
        <w:tab/>
        <w:t>a.</w:t>
      </w:r>
      <w:r>
        <w:tab/>
      </w:r>
      <w:smartTag w:uri="urn:schemas-microsoft-com:office:smarttags" w:element="place">
        <w:r>
          <w:rPr>
            <w:b w:val="0"/>
          </w:rPr>
          <w:t>Indian River</w:t>
        </w:r>
      </w:smartTag>
      <w:r>
        <w:rPr>
          <w:b w:val="0"/>
        </w:rPr>
        <w:t xml:space="preserve">; and </w:t>
      </w:r>
    </w:p>
    <w:p w14:paraId="081D7881" w14:textId="77777777" w:rsidR="00F7600C" w:rsidRDefault="0020457F" w:rsidP="00D1006E">
      <w:pPr>
        <w:pStyle w:val="outlinetxt3"/>
        <w:rPr>
          <w:b w:val="0"/>
        </w:rPr>
      </w:pPr>
      <w:r>
        <w:tab/>
        <w:t>b.</w:t>
      </w:r>
      <w:r>
        <w:tab/>
      </w:r>
      <w:r>
        <w:rPr>
          <w:b w:val="0"/>
        </w:rPr>
        <w:t xml:space="preserve">St. Lucie. </w:t>
      </w:r>
    </w:p>
    <w:p w14:paraId="6DA4B1DF" w14:textId="77777777" w:rsidR="00DE5CCA" w:rsidRDefault="0020457F" w:rsidP="00D1006E">
      <w:pPr>
        <w:pStyle w:val="blockhd2"/>
      </w:pPr>
      <w:r>
        <w:t>Windstorm Exterior Paint And Waterproofing Exclusion</w:t>
      </w:r>
    </w:p>
    <w:p w14:paraId="62489D03" w14:textId="77777777" w:rsidR="00F7600C" w:rsidRDefault="0020457F" w:rsidP="00D1006E">
      <w:pPr>
        <w:pStyle w:val="blocktext2"/>
      </w:pPr>
      <w:r>
        <w:t xml:space="preserve">We will not pay for loss or damage </w:t>
      </w:r>
      <w:r w:rsidR="00F53AE0">
        <w:t xml:space="preserve">caused by windstorm </w:t>
      </w:r>
      <w:r>
        <w:t xml:space="preserve">to: </w:t>
      </w:r>
    </w:p>
    <w:p w14:paraId="16BC769A" w14:textId="77777777" w:rsidR="00F7600C" w:rsidRDefault="0020457F" w:rsidP="00D1006E">
      <w:pPr>
        <w:pStyle w:val="outlinetxt2"/>
        <w:rPr>
          <w:b w:val="0"/>
        </w:rPr>
      </w:pPr>
      <w:r>
        <w:tab/>
        <w:t>1.</w:t>
      </w:r>
      <w:r>
        <w:tab/>
      </w:r>
      <w:r>
        <w:rPr>
          <w:b w:val="0"/>
        </w:rPr>
        <w:t xml:space="preserve">Paint; or </w:t>
      </w:r>
    </w:p>
    <w:p w14:paraId="571EA4BF" w14:textId="77777777" w:rsidR="00F7600C" w:rsidRDefault="0020457F" w:rsidP="00D1006E">
      <w:pPr>
        <w:pStyle w:val="outlinetxt2"/>
        <w:rPr>
          <w:b w:val="0"/>
        </w:rPr>
      </w:pPr>
      <w:r>
        <w:tab/>
        <w:t>2.</w:t>
      </w:r>
      <w:r>
        <w:tab/>
      </w:r>
      <w:r>
        <w:rPr>
          <w:b w:val="0"/>
        </w:rPr>
        <w:t xml:space="preserve">Waterproofing material; </w:t>
      </w:r>
    </w:p>
    <w:p w14:paraId="4DA31312" w14:textId="77777777" w:rsidR="00F53AE0" w:rsidRDefault="0020457F" w:rsidP="00D1006E">
      <w:pPr>
        <w:pStyle w:val="blocktext2"/>
      </w:pPr>
      <w:r>
        <w:t xml:space="preserve">applied to the exterior of </w:t>
      </w:r>
      <w:r w:rsidR="00244C44">
        <w:t>b</w:t>
      </w:r>
      <w:r>
        <w:t xml:space="preserve">uildings unless the </w:t>
      </w:r>
      <w:r w:rsidR="00244C44">
        <w:t>b</w:t>
      </w:r>
      <w:r>
        <w:t>uilding to which such loss or damage occurs also sustains other loss o</w:t>
      </w:r>
      <w:r w:rsidR="00AE0E81">
        <w:t>r</w:t>
      </w:r>
      <w:r>
        <w:t xml:space="preserve"> damage by windstorm in the course of the same storm event. But such coverage applies only if windstorm is a Covered Cause of Loss.</w:t>
      </w:r>
    </w:p>
    <w:p w14:paraId="041F71A9" w14:textId="77777777" w:rsidR="00F53AE0" w:rsidRDefault="0020457F" w:rsidP="00D1006E">
      <w:pPr>
        <w:pStyle w:val="blocktext2"/>
      </w:pPr>
      <w:r>
        <w:br w:type="column"/>
      </w:r>
      <w:r>
        <w:t>When loss or damage to exterior paint or waterproofing material is excluded, we will not include the value of paint or wate</w:t>
      </w:r>
      <w:r>
        <w:t>rproofing material to determine:</w:t>
      </w:r>
    </w:p>
    <w:p w14:paraId="455804E2" w14:textId="77777777" w:rsidR="00F7600C" w:rsidRDefault="0020457F" w:rsidP="00D1006E">
      <w:pPr>
        <w:pStyle w:val="outlinetxt3"/>
        <w:rPr>
          <w:b w:val="0"/>
        </w:rPr>
      </w:pPr>
      <w:r>
        <w:tab/>
        <w:t>a.</w:t>
      </w:r>
      <w:r>
        <w:tab/>
      </w:r>
      <w:r>
        <w:rPr>
          <w:b w:val="0"/>
        </w:rPr>
        <w:t xml:space="preserve">The amount of the Windstorm or Hail Deductible; or </w:t>
      </w:r>
    </w:p>
    <w:p w14:paraId="5CC03D8C" w14:textId="77777777" w:rsidR="00F7600C" w:rsidRDefault="0020457F" w:rsidP="00D1006E">
      <w:pPr>
        <w:pStyle w:val="outlinetxt3"/>
        <w:rPr>
          <w:b w:val="0"/>
        </w:rPr>
      </w:pPr>
      <w:r>
        <w:tab/>
        <w:t>b.</w:t>
      </w:r>
      <w:r>
        <w:tab/>
      </w:r>
      <w:r>
        <w:rPr>
          <w:b w:val="0"/>
        </w:rPr>
        <w:t xml:space="preserve">The value of Covered Property when applying the Coinsurance Condition. </w:t>
      </w:r>
    </w:p>
    <w:p w14:paraId="56060FD4" w14:textId="77777777" w:rsidR="00F7600C" w:rsidRDefault="0020457F" w:rsidP="00D1006E">
      <w:pPr>
        <w:pStyle w:val="outlinetxt1"/>
        <w:rPr>
          <w:b w:val="0"/>
        </w:rPr>
      </w:pPr>
      <w:r>
        <w:rPr>
          <w:b w:val="0"/>
        </w:rPr>
        <w:tab/>
      </w:r>
      <w:r>
        <w:t>C.</w:t>
      </w:r>
      <w:r>
        <w:rPr>
          <w:b w:val="0"/>
        </w:rPr>
        <w:tab/>
        <w:t xml:space="preserve">The </w:t>
      </w:r>
      <w:r>
        <w:t>Loss Payment</w:t>
      </w:r>
      <w:r>
        <w:rPr>
          <w:b w:val="0"/>
        </w:rPr>
        <w:t xml:space="preserve"> Condition dealing with the number of days within which we must pay for</w:t>
      </w:r>
      <w:r>
        <w:rPr>
          <w:b w:val="0"/>
        </w:rPr>
        <w:t xml:space="preserve"> covered loss or damage is replaced by the following: </w:t>
      </w:r>
    </w:p>
    <w:p w14:paraId="419A2E67" w14:textId="77777777" w:rsidR="00F7600C" w:rsidRDefault="0020457F" w:rsidP="00D1006E">
      <w:pPr>
        <w:pStyle w:val="blocktext2"/>
      </w:pPr>
      <w:r>
        <w:t>Provided you have complied with all the terms of this Coverage Part, we will pay for covered loss or damage</w:t>
      </w:r>
      <w:r w:rsidR="00A13036">
        <w:t xml:space="preserve"> upon the earliest of the following</w:t>
      </w:r>
      <w:r>
        <w:t xml:space="preserve">: </w:t>
      </w:r>
    </w:p>
    <w:p w14:paraId="52F2FEF5" w14:textId="77777777" w:rsidR="00F7600C" w:rsidRDefault="0020457F" w:rsidP="00D1006E">
      <w:pPr>
        <w:pStyle w:val="outlinetxt4"/>
        <w:rPr>
          <w:b w:val="0"/>
        </w:rPr>
      </w:pPr>
      <w:r>
        <w:tab/>
        <w:t>(1)</w:t>
      </w:r>
      <w:r>
        <w:tab/>
      </w:r>
      <w:r>
        <w:rPr>
          <w:b w:val="0"/>
        </w:rPr>
        <w:t xml:space="preserve">Within 20 days after we receive the sworn proof of </w:t>
      </w:r>
      <w:r>
        <w:rPr>
          <w:b w:val="0"/>
        </w:rPr>
        <w:t>loss and reach written agreement with you;</w:t>
      </w:r>
      <w:r w:rsidR="00D50FC6">
        <w:rPr>
          <w:b w:val="0"/>
        </w:rPr>
        <w:t xml:space="preserve"> </w:t>
      </w:r>
    </w:p>
    <w:p w14:paraId="4F2BD92A" w14:textId="77777777" w:rsidR="00F7600C" w:rsidRDefault="0020457F" w:rsidP="00D1006E">
      <w:pPr>
        <w:pStyle w:val="outlinetxt4"/>
        <w:rPr>
          <w:b w:val="0"/>
        </w:rPr>
      </w:pPr>
      <w:r>
        <w:tab/>
        <w:t>(2)</w:t>
      </w:r>
      <w:r>
        <w:tab/>
      </w:r>
      <w:r>
        <w:rPr>
          <w:b w:val="0"/>
        </w:rPr>
        <w:t xml:space="preserve">Within 30 days after we receive the sworn proof of loss and: </w:t>
      </w:r>
    </w:p>
    <w:p w14:paraId="60370A21" w14:textId="77777777" w:rsidR="00F7600C" w:rsidRDefault="0020457F" w:rsidP="00D1006E">
      <w:pPr>
        <w:pStyle w:val="outlinetxt5"/>
        <w:rPr>
          <w:b w:val="0"/>
        </w:rPr>
      </w:pPr>
      <w:r>
        <w:tab/>
        <w:t>(a)</w:t>
      </w:r>
      <w:r>
        <w:tab/>
      </w:r>
      <w:r>
        <w:rPr>
          <w:b w:val="0"/>
        </w:rPr>
        <w:t xml:space="preserve">There is an entry of a final judgment; or </w:t>
      </w:r>
    </w:p>
    <w:p w14:paraId="3A8C8714" w14:textId="77777777" w:rsidR="00F7600C" w:rsidRDefault="0020457F" w:rsidP="00D1006E">
      <w:pPr>
        <w:pStyle w:val="outlinetxt5"/>
        <w:rPr>
          <w:b w:val="0"/>
          <w:bCs/>
        </w:rPr>
      </w:pPr>
      <w:r>
        <w:tab/>
        <w:t>(b)</w:t>
      </w:r>
      <w:r>
        <w:tab/>
      </w:r>
      <w:r>
        <w:rPr>
          <w:b w:val="0"/>
          <w:bCs/>
        </w:rPr>
        <w:t>There is a filing of an appraisal award with us</w:t>
      </w:r>
      <w:r w:rsidR="00A13036">
        <w:rPr>
          <w:b w:val="0"/>
          <w:bCs/>
        </w:rPr>
        <w:t>; or</w:t>
      </w:r>
    </w:p>
    <w:p w14:paraId="3C26E41B" w14:textId="77777777" w:rsidR="001A2BFB" w:rsidRDefault="0020457F" w:rsidP="00D1006E">
      <w:pPr>
        <w:pStyle w:val="outlinetxt4"/>
        <w:rPr>
          <w:b w:val="0"/>
        </w:rPr>
      </w:pPr>
      <w:r>
        <w:tab/>
      </w:r>
      <w:r w:rsidRPr="00F8105B">
        <w:t>(3</w:t>
      </w:r>
      <w:r w:rsidRPr="00417D57">
        <w:t>)</w:t>
      </w:r>
      <w:r>
        <w:tab/>
      </w:r>
      <w:r w:rsidRPr="00417D57">
        <w:rPr>
          <w:b w:val="0"/>
        </w:rPr>
        <w:t xml:space="preserve">Within 90 days </w:t>
      </w:r>
      <w:r>
        <w:rPr>
          <w:b w:val="0"/>
        </w:rPr>
        <w:t xml:space="preserve">of receiving notice </w:t>
      </w:r>
      <w:r w:rsidR="00483957">
        <w:rPr>
          <w:b w:val="0"/>
        </w:rPr>
        <w:t xml:space="preserve">of </w:t>
      </w:r>
      <w:r w:rsidR="000E019A" w:rsidRPr="00A54ED0">
        <w:rPr>
          <w:b w:val="0"/>
        </w:rPr>
        <w:t xml:space="preserve">an initial, reopened or supplemental </w:t>
      </w:r>
      <w:r w:rsidR="00483957">
        <w:rPr>
          <w:b w:val="0"/>
        </w:rPr>
        <w:t>claim</w:t>
      </w:r>
      <w:r>
        <w:rPr>
          <w:b w:val="0"/>
        </w:rPr>
        <w:t>, unless we deny the claim during that time or factors beyond our control reasonably prevent such payment. If a portion of the claim is denied, then the 90-day time period for payment of claim relates to the por</w:t>
      </w:r>
      <w:r>
        <w:rPr>
          <w:b w:val="0"/>
        </w:rPr>
        <w:t>tion of the claim that is not denied.</w:t>
      </w:r>
    </w:p>
    <w:p w14:paraId="3B09B17B" w14:textId="77777777" w:rsidR="00E81710" w:rsidRDefault="0020457F" w:rsidP="00D1006E">
      <w:pPr>
        <w:pStyle w:val="blocktext5"/>
      </w:pPr>
      <w:r>
        <w:t xml:space="preserve">Paragraph </w:t>
      </w:r>
      <w:r w:rsidRPr="00EC0ADA">
        <w:rPr>
          <w:b/>
        </w:rPr>
        <w:t>(3)</w:t>
      </w:r>
      <w:r>
        <w:t xml:space="preserve"> applies only to the following:</w:t>
      </w:r>
      <w:r w:rsidR="00483957">
        <w:t xml:space="preserve"> </w:t>
      </w:r>
    </w:p>
    <w:p w14:paraId="7DEA9512" w14:textId="77777777" w:rsidR="00E81710" w:rsidRDefault="0020457F" w:rsidP="00D1006E">
      <w:pPr>
        <w:pStyle w:val="outlinetxt5"/>
        <w:rPr>
          <w:b w:val="0"/>
        </w:rPr>
      </w:pPr>
      <w:r>
        <w:rPr>
          <w:b w:val="0"/>
        </w:rPr>
        <w:tab/>
      </w:r>
      <w:r w:rsidRPr="00E81710">
        <w:t>(a)</w:t>
      </w:r>
      <w:r>
        <w:rPr>
          <w:b w:val="0"/>
        </w:rPr>
        <w:tab/>
      </w:r>
      <w:r w:rsidR="001A2BFB">
        <w:rPr>
          <w:b w:val="0"/>
        </w:rPr>
        <w:t>A claim under a policy covering residential property;</w:t>
      </w:r>
    </w:p>
    <w:p w14:paraId="2B65C821" w14:textId="25A86A7C" w:rsidR="00E81710" w:rsidRDefault="0020457F" w:rsidP="00D1006E">
      <w:pPr>
        <w:pStyle w:val="outlinetxt5"/>
        <w:rPr>
          <w:b w:val="0"/>
        </w:rPr>
      </w:pPr>
      <w:r>
        <w:rPr>
          <w:b w:val="0"/>
        </w:rPr>
        <w:br w:type="page"/>
      </w:r>
      <w:r w:rsidR="00E81710">
        <w:rPr>
          <w:b w:val="0"/>
        </w:rPr>
        <w:lastRenderedPageBreak/>
        <w:tab/>
      </w:r>
      <w:r w:rsidR="00E81710" w:rsidRPr="00E81710">
        <w:t>(b)</w:t>
      </w:r>
      <w:r w:rsidR="00E81710">
        <w:rPr>
          <w:b w:val="0"/>
        </w:rPr>
        <w:tab/>
      </w:r>
      <w:r w:rsidR="001A2BFB">
        <w:rPr>
          <w:b w:val="0"/>
        </w:rPr>
        <w:t xml:space="preserve">A claim for building or contents coverage if the insured structure is 10,000 square feet or less and the </w:t>
      </w:r>
      <w:r w:rsidR="00B90ECC">
        <w:rPr>
          <w:b w:val="0"/>
        </w:rPr>
        <w:t>P</w:t>
      </w:r>
      <w:r w:rsidR="001A2BFB">
        <w:rPr>
          <w:b w:val="0"/>
        </w:rPr>
        <w:t>olicy covers only locations in Florida; or</w:t>
      </w:r>
    </w:p>
    <w:p w14:paraId="7ABB65BD" w14:textId="77777777" w:rsidR="00E81710" w:rsidRDefault="0020457F" w:rsidP="00D1006E">
      <w:pPr>
        <w:pStyle w:val="outlinetxt5"/>
        <w:rPr>
          <w:b w:val="0"/>
        </w:rPr>
      </w:pPr>
      <w:r>
        <w:rPr>
          <w:b w:val="0"/>
        </w:rPr>
        <w:tab/>
      </w:r>
      <w:r w:rsidRPr="00E81710">
        <w:t>(c)</w:t>
      </w:r>
      <w:r>
        <w:rPr>
          <w:b w:val="0"/>
        </w:rPr>
        <w:tab/>
      </w:r>
      <w:r w:rsidR="008A5096">
        <w:rPr>
          <w:b w:val="0"/>
        </w:rPr>
        <w:t xml:space="preserve">A claim for contents coverage under a tenant's policy if the rented premises are 10,000 square feet or less and the </w:t>
      </w:r>
      <w:r w:rsidR="00081F5F">
        <w:rPr>
          <w:b w:val="0"/>
        </w:rPr>
        <w:t>P</w:t>
      </w:r>
      <w:r w:rsidR="008A5096">
        <w:rPr>
          <w:b w:val="0"/>
        </w:rPr>
        <w:t xml:space="preserve">olicy covers only locations in </w:t>
      </w:r>
      <w:smartTag w:uri="urn:schemas-microsoft-com:office:smarttags" w:element="State">
        <w:smartTag w:uri="urn:schemas-microsoft-com:office:smarttags" w:element="place">
          <w:r w:rsidR="008A5096">
            <w:rPr>
              <w:b w:val="0"/>
            </w:rPr>
            <w:t>Florida</w:t>
          </w:r>
        </w:smartTag>
      </w:smartTag>
      <w:r w:rsidR="008A5096">
        <w:rPr>
          <w:b w:val="0"/>
        </w:rPr>
        <w:t>.</w:t>
      </w:r>
    </w:p>
    <w:p w14:paraId="023AF601" w14:textId="77777777" w:rsidR="00A13036" w:rsidRPr="008A3E6A" w:rsidRDefault="0020457F" w:rsidP="00D1006E">
      <w:pPr>
        <w:pStyle w:val="outlinehd1"/>
      </w:pPr>
      <w:r>
        <w:tab/>
        <w:t>D.</w:t>
      </w:r>
      <w:r>
        <w:tab/>
      </w:r>
      <w:r w:rsidRPr="008A3E6A">
        <w:t>Sinkhole Collapse Coverage Removed</w:t>
      </w:r>
    </w:p>
    <w:p w14:paraId="2AFC3F09" w14:textId="77777777" w:rsidR="00AA11DC" w:rsidRPr="009374F7" w:rsidRDefault="0020457F" w:rsidP="00D1006E">
      <w:pPr>
        <w:pStyle w:val="blocktext2"/>
      </w:pPr>
      <w:r>
        <w:t xml:space="preserve">Sinkhole Collapse coverage is removed as indicated in Paragraphs </w:t>
      </w:r>
      <w:r>
        <w:rPr>
          <w:b/>
        </w:rPr>
        <w:t>D</w:t>
      </w:r>
      <w:r w:rsidRPr="00B65473">
        <w:rPr>
          <w:b/>
        </w:rPr>
        <w:t>.1.</w:t>
      </w:r>
      <w:r>
        <w:t xml:space="preserve"> and </w:t>
      </w:r>
      <w:r w:rsidRPr="00AA11DC">
        <w:rPr>
          <w:b/>
        </w:rPr>
        <w:t>D</w:t>
      </w:r>
      <w:r w:rsidRPr="00B65473">
        <w:rPr>
          <w:b/>
        </w:rPr>
        <w:t>.</w:t>
      </w:r>
      <w:r>
        <w:rPr>
          <w:b/>
        </w:rPr>
        <w:t>2</w:t>
      </w:r>
      <w:r w:rsidRPr="00B65473">
        <w:rPr>
          <w:b/>
        </w:rPr>
        <w:t>.</w:t>
      </w:r>
      <w:r w:rsidR="00E21A75">
        <w:rPr>
          <w:b/>
        </w:rPr>
        <w:t>,</w:t>
      </w:r>
      <w:r>
        <w:t xml:space="preserve"> and coverage for Catastrophic Ground Cover Collapse is added instead as set forth </w:t>
      </w:r>
      <w:r>
        <w:t xml:space="preserve">in Paragraph </w:t>
      </w:r>
      <w:r w:rsidRPr="00AA11DC">
        <w:rPr>
          <w:b/>
        </w:rPr>
        <w:t>E</w:t>
      </w:r>
      <w:r w:rsidRPr="00B65473">
        <w:rPr>
          <w:b/>
        </w:rPr>
        <w:t>.</w:t>
      </w:r>
      <w:r w:rsidRPr="009374F7">
        <w:t xml:space="preserve"> </w:t>
      </w:r>
    </w:p>
    <w:p w14:paraId="2A0AF85E" w14:textId="77777777" w:rsidR="00A13036" w:rsidRPr="005E6F3D" w:rsidRDefault="0020457F" w:rsidP="00D1006E">
      <w:pPr>
        <w:pStyle w:val="outlinetxt2"/>
        <w:rPr>
          <w:b w:val="0"/>
        </w:rPr>
      </w:pPr>
      <w:r>
        <w:tab/>
      </w:r>
      <w:r w:rsidR="005E6F3D">
        <w:t>1.</w:t>
      </w:r>
      <w:r w:rsidR="005E6F3D">
        <w:tab/>
      </w:r>
      <w:r w:rsidRPr="005E6F3D">
        <w:rPr>
          <w:b w:val="0"/>
        </w:rPr>
        <w:t xml:space="preserve">Sinkhole Collapse is deleted from the </w:t>
      </w:r>
      <w:r w:rsidR="00440DCB">
        <w:rPr>
          <w:b w:val="0"/>
        </w:rPr>
        <w:t>"specified causes of loss"</w:t>
      </w:r>
      <w:r w:rsidRPr="005E6F3D">
        <w:rPr>
          <w:b w:val="0"/>
        </w:rPr>
        <w:t xml:space="preserve"> and</w:t>
      </w:r>
      <w:r w:rsidR="00440DCB">
        <w:rPr>
          <w:b w:val="0"/>
        </w:rPr>
        <w:t xml:space="preserve"> </w:t>
      </w:r>
      <w:r w:rsidRPr="005E6F3D">
        <w:rPr>
          <w:b w:val="0"/>
        </w:rPr>
        <w:t xml:space="preserve">is no longer an exception to the Earth Movement </w:t>
      </w:r>
      <w:r w:rsidR="00244C44">
        <w:rPr>
          <w:b w:val="0"/>
        </w:rPr>
        <w:t>E</w:t>
      </w:r>
      <w:r w:rsidRPr="005E6F3D">
        <w:rPr>
          <w:b w:val="0"/>
        </w:rPr>
        <w:t>xclusion.</w:t>
      </w:r>
    </w:p>
    <w:p w14:paraId="01E6EC31" w14:textId="77777777" w:rsidR="00A13036" w:rsidRPr="005E6F3D" w:rsidRDefault="0020457F" w:rsidP="00D1006E">
      <w:pPr>
        <w:pStyle w:val="outlinetxt2"/>
        <w:rPr>
          <w:b w:val="0"/>
        </w:rPr>
      </w:pPr>
      <w:r>
        <w:rPr>
          <w:b w:val="0"/>
        </w:rPr>
        <w:tab/>
      </w:r>
      <w:r w:rsidRPr="005E6F3D">
        <w:t>2.</w:t>
      </w:r>
      <w:r>
        <w:rPr>
          <w:b w:val="0"/>
        </w:rPr>
        <w:tab/>
        <w:t>T</w:t>
      </w:r>
      <w:r w:rsidRPr="005E6F3D">
        <w:rPr>
          <w:b w:val="0"/>
        </w:rPr>
        <w:t xml:space="preserve">his Coverage Part does not insure against Sinkhole Loss as defined in Florida Law unless an endorsement for Sinkhole Loss is made part of this </w:t>
      </w:r>
      <w:r w:rsidR="00B90ECC">
        <w:rPr>
          <w:b w:val="0"/>
        </w:rPr>
        <w:t>P</w:t>
      </w:r>
      <w:r w:rsidRPr="005E6F3D">
        <w:rPr>
          <w:b w:val="0"/>
        </w:rPr>
        <w:t xml:space="preserve">olicy. </w:t>
      </w:r>
      <w:r w:rsidR="00F53AE0">
        <w:rPr>
          <w:b w:val="0"/>
        </w:rPr>
        <w:t xml:space="preserve">However, if Sinkhole Loss causes Catastrophic Ground Cover Collapse, coverage is provided for the resulting Catastrophic Ground Cover Collapse even if an endorsement for Sinkhole Loss is not made part of this </w:t>
      </w:r>
      <w:r w:rsidR="00B90ECC">
        <w:rPr>
          <w:b w:val="0"/>
        </w:rPr>
        <w:t>P</w:t>
      </w:r>
      <w:r w:rsidR="00F53AE0">
        <w:rPr>
          <w:b w:val="0"/>
        </w:rPr>
        <w:t>olicy.</w:t>
      </w:r>
    </w:p>
    <w:p w14:paraId="12FFD691" w14:textId="77777777" w:rsidR="00C27831" w:rsidRPr="009624C6" w:rsidRDefault="0020457F" w:rsidP="00D1006E">
      <w:pPr>
        <w:pStyle w:val="outlinetxt1"/>
        <w:rPr>
          <w:b w:val="0"/>
        </w:rPr>
      </w:pPr>
      <w:r w:rsidRPr="009624C6">
        <w:rPr>
          <w:b w:val="0"/>
        </w:rPr>
        <w:tab/>
      </w:r>
      <w:r w:rsidR="00AA11DC" w:rsidRPr="009624C6">
        <w:t>E</w:t>
      </w:r>
      <w:r w:rsidRPr="009624C6">
        <w:t>.</w:t>
      </w:r>
      <w:r w:rsidRPr="009624C6">
        <w:rPr>
          <w:b w:val="0"/>
        </w:rPr>
        <w:tab/>
        <w:t xml:space="preserve">The following is added to this Coverage Part as a </w:t>
      </w:r>
      <w:r w:rsidRPr="000721D4">
        <w:rPr>
          <w:b w:val="0"/>
        </w:rPr>
        <w:t xml:space="preserve">Covered Cause </w:t>
      </w:r>
      <w:r w:rsidR="000721D4">
        <w:rPr>
          <w:b w:val="0"/>
        </w:rPr>
        <w:t>o</w:t>
      </w:r>
      <w:r w:rsidRPr="000721D4">
        <w:rPr>
          <w:b w:val="0"/>
        </w:rPr>
        <w:t>f Loss</w:t>
      </w:r>
      <w:r w:rsidR="00D01D31" w:rsidRPr="009624C6">
        <w:t xml:space="preserve"> </w:t>
      </w:r>
      <w:r w:rsidR="00D01D31" w:rsidRPr="009624C6">
        <w:rPr>
          <w:b w:val="0"/>
        </w:rPr>
        <w:t xml:space="preserve">and is also added as a "specified cause of loss". However, as a "specified cause of loss", the following does not apply to the Additional Coverage </w:t>
      </w:r>
      <w:r w:rsidR="00FC084D" w:rsidRPr="009624C6">
        <w:rPr>
          <w:b w:val="0"/>
        </w:rPr>
        <w:t xml:space="preserve">– </w:t>
      </w:r>
      <w:r w:rsidR="00D01D31" w:rsidRPr="009624C6">
        <w:rPr>
          <w:b w:val="0"/>
        </w:rPr>
        <w:t>Collapse</w:t>
      </w:r>
      <w:r w:rsidRPr="009624C6">
        <w:rPr>
          <w:b w:val="0"/>
        </w:rPr>
        <w:t>:</w:t>
      </w:r>
    </w:p>
    <w:p w14:paraId="7BD72615" w14:textId="77777777" w:rsidR="009D70ED" w:rsidRPr="009D70ED" w:rsidRDefault="0020457F" w:rsidP="00D1006E">
      <w:pPr>
        <w:pStyle w:val="blockhd2"/>
      </w:pPr>
      <w:r w:rsidRPr="009D70ED">
        <w:t>Catastrophic Ground Cover Collapse</w:t>
      </w:r>
    </w:p>
    <w:p w14:paraId="07DCE752" w14:textId="77777777" w:rsidR="00C27831" w:rsidRPr="0035247A" w:rsidRDefault="0020457F" w:rsidP="00D1006E">
      <w:pPr>
        <w:pStyle w:val="blocktext2"/>
      </w:pPr>
      <w:r w:rsidRPr="0035247A">
        <w:t xml:space="preserve">We will pay for direct physical loss or damage to Covered Property caused by or resulting from </w:t>
      </w:r>
      <w:r w:rsidR="000E3ABB">
        <w:t>C</w:t>
      </w:r>
      <w:r w:rsidRPr="0035247A">
        <w:t xml:space="preserve">atastrophic </w:t>
      </w:r>
      <w:r w:rsidR="000E3ABB">
        <w:t>G</w:t>
      </w:r>
      <w:r w:rsidRPr="0035247A">
        <w:t xml:space="preserve">round </w:t>
      </w:r>
      <w:r w:rsidR="000E3ABB">
        <w:t>C</w:t>
      </w:r>
      <w:r w:rsidRPr="0035247A">
        <w:t xml:space="preserve">over </w:t>
      </w:r>
      <w:r w:rsidR="000E3ABB">
        <w:t>C</w:t>
      </w:r>
      <w:r w:rsidRPr="0035247A">
        <w:t>ollapse,</w:t>
      </w:r>
      <w:r w:rsidRPr="0035247A">
        <w:t xml:space="preserve"> meaning geological activity that results in all of the following:</w:t>
      </w:r>
    </w:p>
    <w:p w14:paraId="40A2F9A6" w14:textId="77777777" w:rsidR="00C27831" w:rsidRPr="004327A3" w:rsidRDefault="0020457F" w:rsidP="00D1006E">
      <w:pPr>
        <w:pStyle w:val="outlinetxt2"/>
        <w:rPr>
          <w:b w:val="0"/>
        </w:rPr>
      </w:pPr>
      <w:r w:rsidRPr="004327A3">
        <w:rPr>
          <w:b w:val="0"/>
        </w:rPr>
        <w:tab/>
      </w:r>
      <w:r w:rsidR="004327A3">
        <w:t>1.</w:t>
      </w:r>
      <w:r w:rsidRPr="004327A3">
        <w:tab/>
      </w:r>
      <w:r w:rsidRPr="004327A3">
        <w:rPr>
          <w:b w:val="0"/>
        </w:rPr>
        <w:t>The abrupt collapse of the ground cover;</w:t>
      </w:r>
    </w:p>
    <w:p w14:paraId="47502C5F" w14:textId="77777777" w:rsidR="00F718DA" w:rsidRPr="004327A3" w:rsidRDefault="0020457F" w:rsidP="00D1006E">
      <w:pPr>
        <w:pStyle w:val="outlinetxt2"/>
        <w:rPr>
          <w:b w:val="0"/>
        </w:rPr>
      </w:pPr>
      <w:r w:rsidRPr="004327A3">
        <w:rPr>
          <w:b w:val="0"/>
        </w:rPr>
        <w:tab/>
      </w:r>
      <w:r w:rsidR="004327A3">
        <w:t>2.</w:t>
      </w:r>
      <w:r w:rsidRPr="004327A3">
        <w:tab/>
      </w:r>
      <w:r w:rsidRPr="004327A3">
        <w:rPr>
          <w:b w:val="0"/>
        </w:rPr>
        <w:t>A depression in the ground cover clearly visible to the naked eye;</w:t>
      </w:r>
    </w:p>
    <w:p w14:paraId="69C314E5" w14:textId="77777777" w:rsidR="00F069D7" w:rsidRPr="004327A3" w:rsidRDefault="0020457F" w:rsidP="00D1006E">
      <w:pPr>
        <w:pStyle w:val="outlinetxt2"/>
        <w:rPr>
          <w:b w:val="0"/>
        </w:rPr>
      </w:pPr>
      <w:r w:rsidRPr="004327A3">
        <w:rPr>
          <w:b w:val="0"/>
        </w:rPr>
        <w:tab/>
      </w:r>
      <w:r w:rsidR="004327A3">
        <w:t>3.</w:t>
      </w:r>
      <w:r w:rsidRPr="004327A3">
        <w:tab/>
      </w:r>
      <w:r w:rsidR="00E122A0" w:rsidRPr="001F3E65">
        <w:rPr>
          <w:b w:val="0"/>
        </w:rPr>
        <w:t>"</w:t>
      </w:r>
      <w:r w:rsidRPr="004327A3">
        <w:rPr>
          <w:b w:val="0"/>
        </w:rPr>
        <w:t>Structural damage</w:t>
      </w:r>
      <w:r w:rsidR="00E122A0">
        <w:rPr>
          <w:b w:val="0"/>
        </w:rPr>
        <w:t>"</w:t>
      </w:r>
      <w:r w:rsidRPr="004327A3">
        <w:rPr>
          <w:b w:val="0"/>
        </w:rPr>
        <w:t xml:space="preserve"> to the building, including the foundation; and</w:t>
      </w:r>
    </w:p>
    <w:p w14:paraId="7C0593F7" w14:textId="77777777" w:rsidR="00C27831" w:rsidRPr="004327A3" w:rsidRDefault="0020457F" w:rsidP="00D1006E">
      <w:pPr>
        <w:pStyle w:val="outlinetxt2"/>
        <w:rPr>
          <w:b w:val="0"/>
        </w:rPr>
      </w:pPr>
      <w:r w:rsidRPr="004327A3">
        <w:rPr>
          <w:b w:val="0"/>
        </w:rPr>
        <w:tab/>
      </w:r>
      <w:r w:rsidR="004327A3">
        <w:t>4.</w:t>
      </w:r>
      <w:r w:rsidRPr="004327A3">
        <w:tab/>
      </w:r>
      <w:r w:rsidRPr="004327A3">
        <w:rPr>
          <w:b w:val="0"/>
        </w:rPr>
        <w:t>The insured structure being condemned and ordered to be vacated by the governmental agency authorized by law to issue such an order for that structure.</w:t>
      </w:r>
    </w:p>
    <w:p w14:paraId="7D0A77D1" w14:textId="77777777" w:rsidR="00C27831" w:rsidRPr="0035247A" w:rsidRDefault="0020457F" w:rsidP="00D1006E">
      <w:pPr>
        <w:pStyle w:val="blocktext2"/>
      </w:pPr>
      <w:r w:rsidRPr="0035247A">
        <w:t>However, damage consisting merely of the settling or</w:t>
      </w:r>
      <w:r w:rsidRPr="0035247A">
        <w:t xml:space="preserve"> cracking of a foundation, structure or building does not constitute loss or damage resulting from a catastrophic ground cover collapse.</w:t>
      </w:r>
    </w:p>
    <w:p w14:paraId="15A38E54" w14:textId="77777777" w:rsidR="00C27831" w:rsidRDefault="0020457F" w:rsidP="00D1006E">
      <w:pPr>
        <w:pStyle w:val="blocktext2"/>
      </w:pPr>
      <w:r>
        <w:br w:type="column"/>
      </w:r>
      <w:r w:rsidR="004653C7">
        <w:t>T</w:t>
      </w:r>
      <w:r w:rsidRPr="0035247A">
        <w:t xml:space="preserve">he </w:t>
      </w:r>
      <w:r w:rsidRPr="008A3E6A">
        <w:rPr>
          <w:b/>
        </w:rPr>
        <w:t xml:space="preserve">Earth Movement </w:t>
      </w:r>
      <w:r w:rsidR="000E3ABB">
        <w:t>E</w:t>
      </w:r>
      <w:r w:rsidRPr="00212193">
        <w:t>xclusion</w:t>
      </w:r>
      <w:r w:rsidR="00F53AE0">
        <w:t xml:space="preserve"> and the </w:t>
      </w:r>
      <w:r w:rsidR="00F53AE0" w:rsidRPr="00F53AE0">
        <w:rPr>
          <w:b/>
        </w:rPr>
        <w:t>Collapse</w:t>
      </w:r>
      <w:r w:rsidR="00F53AE0">
        <w:t xml:space="preserve"> </w:t>
      </w:r>
      <w:r w:rsidR="000E3ABB">
        <w:t>E</w:t>
      </w:r>
      <w:r w:rsidR="00F53AE0">
        <w:t>xclusion</w:t>
      </w:r>
      <w:r w:rsidR="00212193">
        <w:t xml:space="preserve"> </w:t>
      </w:r>
      <w:r w:rsidRPr="0035247A">
        <w:t xml:space="preserve">do not apply to </w:t>
      </w:r>
      <w:r w:rsidR="004653C7">
        <w:t>coverage for C</w:t>
      </w:r>
      <w:r w:rsidRPr="0035247A">
        <w:t xml:space="preserve">atastrophic </w:t>
      </w:r>
      <w:r w:rsidR="004653C7">
        <w:t>G</w:t>
      </w:r>
      <w:r w:rsidRPr="0035247A">
        <w:t xml:space="preserve">round </w:t>
      </w:r>
      <w:r w:rsidR="004653C7">
        <w:t>C</w:t>
      </w:r>
      <w:r w:rsidRPr="0035247A">
        <w:t xml:space="preserve">over </w:t>
      </w:r>
      <w:r w:rsidR="004653C7">
        <w:t>C</w:t>
      </w:r>
      <w:r w:rsidRPr="0035247A">
        <w:t>ollaps</w:t>
      </w:r>
      <w:r w:rsidRPr="0035247A">
        <w:t>e.</w:t>
      </w:r>
    </w:p>
    <w:p w14:paraId="3E97FAAB" w14:textId="77777777" w:rsidR="004653C7" w:rsidRDefault="0020457F" w:rsidP="00D1006E">
      <w:pPr>
        <w:pStyle w:val="blocktext2"/>
      </w:pPr>
      <w:r>
        <w:t xml:space="preserve">Coverage </w:t>
      </w:r>
      <w:r w:rsidR="00AA11DC">
        <w:t>f</w:t>
      </w:r>
      <w:r>
        <w:t xml:space="preserve">or Catastrophic Ground Cover Collapse does not increase the applicable Limit of Insurance. Regardless of whether loss or damage attributable to </w:t>
      </w:r>
      <w:r w:rsidR="000E3ABB">
        <w:t>C</w:t>
      </w:r>
      <w:r>
        <w:t xml:space="preserve">atastrophic </w:t>
      </w:r>
      <w:r w:rsidR="000E3ABB">
        <w:t>G</w:t>
      </w:r>
      <w:r>
        <w:t xml:space="preserve">round </w:t>
      </w:r>
      <w:r w:rsidR="000E3ABB">
        <w:t>C</w:t>
      </w:r>
      <w:r>
        <w:t xml:space="preserve">over </w:t>
      </w:r>
      <w:r w:rsidR="000E3ABB">
        <w:t>C</w:t>
      </w:r>
      <w:r w:rsidR="007C4CCD">
        <w:t>ollapse</w:t>
      </w:r>
      <w:r>
        <w:t xml:space="preserve"> also qualifies as Sinkhole Loss or Earthquake (if either or both</w:t>
      </w:r>
      <w:r>
        <w:t xml:space="preserve"> of those causes of loss are covered under this Coverage Part), only one Limit of Insurance will ap</w:t>
      </w:r>
      <w:r w:rsidR="007C4CCD">
        <w:t>p</w:t>
      </w:r>
      <w:r>
        <w:t xml:space="preserve">ly to such loss or damage. </w:t>
      </w:r>
    </w:p>
    <w:p w14:paraId="677836E7" w14:textId="77777777" w:rsidR="00F718DA" w:rsidRPr="00E870D4" w:rsidRDefault="0020457F" w:rsidP="00D1006E">
      <w:pPr>
        <w:pStyle w:val="outlinetxt1"/>
      </w:pPr>
      <w:r>
        <w:tab/>
      </w:r>
      <w:r w:rsidR="001B2F80">
        <w:t>F.</w:t>
      </w:r>
      <w:r>
        <w:tab/>
      </w:r>
      <w:r w:rsidRPr="00B70010">
        <w:rPr>
          <w:b w:val="0"/>
        </w:rPr>
        <w:t xml:space="preserve">The following replaces the second paragraph of the </w:t>
      </w:r>
      <w:r w:rsidRPr="00E870D4">
        <w:t xml:space="preserve">Legal Action Against Us </w:t>
      </w:r>
      <w:r w:rsidRPr="00B70010">
        <w:rPr>
          <w:b w:val="0"/>
        </w:rPr>
        <w:t xml:space="preserve">Condition: </w:t>
      </w:r>
    </w:p>
    <w:p w14:paraId="09DF3262" w14:textId="77777777" w:rsidR="00F718DA" w:rsidRDefault="0020457F" w:rsidP="00D1006E">
      <w:pPr>
        <w:pStyle w:val="blocktext2"/>
      </w:pPr>
      <w:r>
        <w:t xml:space="preserve">Legal action against us involving direct physical loss or damage to property must be brought within </w:t>
      </w:r>
      <w:r w:rsidR="005350FC">
        <w:t>five</w:t>
      </w:r>
      <w:r>
        <w:t xml:space="preserve"> years from the date the loss occurs.</w:t>
      </w:r>
    </w:p>
    <w:p w14:paraId="529C93BF" w14:textId="77777777" w:rsidR="00F718DA" w:rsidRDefault="0020457F" w:rsidP="00D1006E">
      <w:pPr>
        <w:pStyle w:val="outlinehd1"/>
      </w:pPr>
      <w:r>
        <w:tab/>
        <w:t>G.</w:t>
      </w:r>
      <w:r>
        <w:tab/>
        <w:t>Cancellation</w:t>
      </w:r>
    </w:p>
    <w:p w14:paraId="5BDCDE6D" w14:textId="77777777" w:rsidR="007303A4" w:rsidRPr="00083521" w:rsidRDefault="0020457F" w:rsidP="00D1006E">
      <w:pPr>
        <w:pStyle w:val="outlinetxt2"/>
        <w:rPr>
          <w:b w:val="0"/>
        </w:rPr>
      </w:pPr>
      <w:r>
        <w:tab/>
      </w:r>
      <w:r w:rsidR="00E870D4">
        <w:t>1</w:t>
      </w:r>
      <w:r w:rsidRPr="00083521">
        <w:t>.</w:t>
      </w:r>
      <w:r w:rsidRPr="00083521">
        <w:rPr>
          <w:b w:val="0"/>
        </w:rPr>
        <w:tab/>
        <w:t xml:space="preserve">Paragraph </w:t>
      </w:r>
      <w:r w:rsidRPr="00083521">
        <w:t>2.</w:t>
      </w:r>
      <w:r w:rsidRPr="00083521">
        <w:rPr>
          <w:b w:val="0"/>
        </w:rPr>
        <w:t xml:space="preserve"> of the </w:t>
      </w:r>
      <w:r w:rsidRPr="00083521">
        <w:t>Cancellation</w:t>
      </w:r>
      <w:r w:rsidRPr="00083521">
        <w:rPr>
          <w:b w:val="0"/>
        </w:rPr>
        <w:t xml:space="preserve"> Common Policy Condition is replaced by the following: </w:t>
      </w:r>
    </w:p>
    <w:p w14:paraId="434DE5D9" w14:textId="77777777" w:rsidR="007303A4" w:rsidRDefault="0020457F" w:rsidP="00D1006E">
      <w:pPr>
        <w:pStyle w:val="outlinehd3"/>
      </w:pPr>
      <w:r>
        <w:tab/>
        <w:t>2.</w:t>
      </w:r>
      <w:r>
        <w:tab/>
      </w:r>
      <w:r>
        <w:t>Cancellation For Policies In Effect 90 Days Or Less</w:t>
      </w:r>
    </w:p>
    <w:p w14:paraId="1E777F0A" w14:textId="77777777" w:rsidR="007303A4" w:rsidRPr="003D1C84" w:rsidRDefault="0020457F" w:rsidP="00D1006E">
      <w:pPr>
        <w:pStyle w:val="outlinetxt4"/>
        <w:rPr>
          <w:b w:val="0"/>
        </w:rPr>
      </w:pPr>
      <w:r>
        <w:tab/>
      </w:r>
      <w:r w:rsidRPr="003D1C84">
        <w:t>a</w:t>
      </w:r>
      <w:r w:rsidRPr="00DE5CCA">
        <w:t>.</w:t>
      </w:r>
      <w:r w:rsidRPr="003D1C84">
        <w:rPr>
          <w:b w:val="0"/>
        </w:rPr>
        <w:tab/>
        <w:t xml:space="preserve">If this </w:t>
      </w:r>
      <w:r w:rsidR="00081F5F">
        <w:rPr>
          <w:b w:val="0"/>
        </w:rPr>
        <w:t>P</w:t>
      </w:r>
      <w:r w:rsidRPr="003D1C84">
        <w:rPr>
          <w:b w:val="0"/>
        </w:rPr>
        <w:t xml:space="preserve">olicy has been in effect for 90 days or less, we may cancel this </w:t>
      </w:r>
      <w:r w:rsidR="00081F5F">
        <w:rPr>
          <w:b w:val="0"/>
        </w:rPr>
        <w:t>P</w:t>
      </w:r>
      <w:r w:rsidRPr="003D1C84">
        <w:rPr>
          <w:b w:val="0"/>
        </w:rPr>
        <w:t xml:space="preserve">olicy by mailing or delivering to the </w:t>
      </w:r>
      <w:r w:rsidR="00FC57EF">
        <w:rPr>
          <w:b w:val="0"/>
        </w:rPr>
        <w:t xml:space="preserve">first </w:t>
      </w:r>
      <w:r w:rsidR="004E4224" w:rsidRPr="004E4224">
        <w:rPr>
          <w:b w:val="0"/>
        </w:rPr>
        <w:t>Named Insured</w:t>
      </w:r>
      <w:r w:rsidR="004E4224">
        <w:rPr>
          <w:b w:val="0"/>
        </w:rPr>
        <w:t xml:space="preserve"> </w:t>
      </w:r>
      <w:r w:rsidRPr="003D1C84">
        <w:rPr>
          <w:b w:val="0"/>
        </w:rPr>
        <w:t>written notice of cancellation, accompanied by the specific reasons</w:t>
      </w:r>
      <w:r w:rsidRPr="003D1C84">
        <w:rPr>
          <w:b w:val="0"/>
        </w:rPr>
        <w:t xml:space="preserve"> for cancellation, at least: </w:t>
      </w:r>
    </w:p>
    <w:p w14:paraId="695167DD" w14:textId="77777777" w:rsidR="007303A4" w:rsidRPr="003D1C84" w:rsidRDefault="0020457F" w:rsidP="00D1006E">
      <w:pPr>
        <w:pStyle w:val="outlinetxt5"/>
        <w:rPr>
          <w:b w:val="0"/>
        </w:rPr>
      </w:pPr>
      <w:r>
        <w:tab/>
      </w:r>
      <w:r w:rsidRPr="003D1C84">
        <w:t>(1)</w:t>
      </w:r>
      <w:r w:rsidRPr="003D1C84">
        <w:rPr>
          <w:b w:val="0"/>
        </w:rPr>
        <w:tab/>
        <w:t xml:space="preserve">10 days before the effective date of cancellation if we cancel for nonpayment of premium; or </w:t>
      </w:r>
    </w:p>
    <w:p w14:paraId="730A8331" w14:textId="77777777" w:rsidR="007303A4" w:rsidRPr="003D1C84" w:rsidRDefault="0020457F" w:rsidP="00D1006E">
      <w:pPr>
        <w:pStyle w:val="outlinetxt5"/>
        <w:rPr>
          <w:b w:val="0"/>
        </w:rPr>
      </w:pPr>
      <w:r w:rsidRPr="003D1C84">
        <w:rPr>
          <w:b w:val="0"/>
        </w:rPr>
        <w:tab/>
      </w:r>
      <w:r w:rsidRPr="003D1C84">
        <w:t>(2)</w:t>
      </w:r>
      <w:r w:rsidRPr="003D1C84">
        <w:rPr>
          <w:b w:val="0"/>
        </w:rPr>
        <w:tab/>
        <w:t>20 days before the effective date of cancellation if we cancel for any other reason, except we may cancel immediately if t</w:t>
      </w:r>
      <w:r w:rsidRPr="003D1C84">
        <w:rPr>
          <w:b w:val="0"/>
        </w:rPr>
        <w:t xml:space="preserve">here has been: </w:t>
      </w:r>
    </w:p>
    <w:p w14:paraId="7557DCF1" w14:textId="77777777" w:rsidR="007303A4" w:rsidRPr="003D1C84" w:rsidRDefault="0020457F" w:rsidP="00D1006E">
      <w:pPr>
        <w:pStyle w:val="outlinetxt6"/>
        <w:rPr>
          <w:b w:val="0"/>
        </w:rPr>
      </w:pPr>
      <w:r>
        <w:tab/>
      </w:r>
      <w:r w:rsidRPr="003D1C84">
        <w:t>(a)</w:t>
      </w:r>
      <w:r w:rsidRPr="003D1C84">
        <w:rPr>
          <w:b w:val="0"/>
        </w:rPr>
        <w:tab/>
        <w:t xml:space="preserve">A material misstatement or misrepresentation; or </w:t>
      </w:r>
    </w:p>
    <w:p w14:paraId="46C40A5A" w14:textId="77777777" w:rsidR="007303A4" w:rsidRPr="003D1C84" w:rsidRDefault="0020457F" w:rsidP="00D1006E">
      <w:pPr>
        <w:pStyle w:val="outlinetxt6"/>
        <w:rPr>
          <w:b w:val="0"/>
        </w:rPr>
      </w:pPr>
      <w:r w:rsidRPr="003D1C84">
        <w:rPr>
          <w:b w:val="0"/>
        </w:rPr>
        <w:tab/>
      </w:r>
      <w:r w:rsidRPr="003D1C84">
        <w:t>(b)</w:t>
      </w:r>
      <w:r w:rsidRPr="003D1C84">
        <w:tab/>
      </w:r>
      <w:r w:rsidRPr="003D1C84">
        <w:rPr>
          <w:b w:val="0"/>
        </w:rPr>
        <w:t xml:space="preserve">A failure to comply with underwriting requirements established by the insurer. </w:t>
      </w:r>
    </w:p>
    <w:p w14:paraId="69CE01D3" w14:textId="77777777" w:rsidR="007303A4" w:rsidRDefault="0020457F" w:rsidP="00D1006E">
      <w:pPr>
        <w:pStyle w:val="outlinetxt4"/>
      </w:pPr>
      <w:r>
        <w:tab/>
      </w:r>
      <w:r w:rsidR="007847B9">
        <w:t>b</w:t>
      </w:r>
      <w:r w:rsidRPr="003D1C84">
        <w:t>.</w:t>
      </w:r>
      <w:r w:rsidRPr="003D1C84">
        <w:tab/>
      </w:r>
      <w:r w:rsidRPr="005350FC">
        <w:rPr>
          <w:b w:val="0"/>
        </w:rPr>
        <w:t>We may not cancel:</w:t>
      </w:r>
      <w:r>
        <w:t xml:space="preserve"> </w:t>
      </w:r>
    </w:p>
    <w:p w14:paraId="1F28E168" w14:textId="77777777" w:rsidR="007303A4" w:rsidRPr="003D1C84" w:rsidRDefault="0020457F" w:rsidP="00D1006E">
      <w:pPr>
        <w:pStyle w:val="outlinetxt5"/>
        <w:rPr>
          <w:b w:val="0"/>
        </w:rPr>
      </w:pPr>
      <w:r>
        <w:tab/>
      </w:r>
      <w:r w:rsidRPr="003D1C84">
        <w:t>(1)</w:t>
      </w:r>
      <w:r w:rsidRPr="003D1C84">
        <w:rPr>
          <w:b w:val="0"/>
        </w:rPr>
        <w:tab/>
      </w:r>
      <w:r w:rsidRPr="003D1C84">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the </w:t>
      </w:r>
      <w:r w:rsidRPr="003D1C84">
        <w:rPr>
          <w:b w:val="0"/>
        </w:rPr>
        <w:t xml:space="preserve">insured property; </w:t>
      </w:r>
      <w:r w:rsidR="00437576">
        <w:rPr>
          <w:b w:val="0"/>
        </w:rPr>
        <w:t>or</w:t>
      </w:r>
    </w:p>
    <w:p w14:paraId="7E5C1FE1" w14:textId="28D38B91" w:rsidR="007303A4" w:rsidRPr="00083521" w:rsidRDefault="0020457F" w:rsidP="00D1006E">
      <w:pPr>
        <w:pStyle w:val="outlinetxt5"/>
        <w:rPr>
          <w:rFonts w:cs="Arial"/>
          <w:b w:val="0"/>
        </w:rPr>
      </w:pPr>
      <w:r>
        <w:br w:type="page"/>
      </w:r>
      <w:r w:rsidR="007303A4">
        <w:lastRenderedPageBreak/>
        <w:tab/>
      </w:r>
      <w:r w:rsidR="007303A4" w:rsidRPr="00083521">
        <w:rPr>
          <w:rFonts w:cs="Arial"/>
        </w:rPr>
        <w:t>(</w:t>
      </w:r>
      <w:r w:rsidR="00437576">
        <w:rPr>
          <w:rFonts w:cs="Arial"/>
        </w:rPr>
        <w:t>2</w:t>
      </w:r>
      <w:r w:rsidR="007303A4" w:rsidRPr="00083521">
        <w:rPr>
          <w:rFonts w:cs="Arial"/>
        </w:rPr>
        <w:t>)</w:t>
      </w:r>
      <w:r w:rsidR="007303A4" w:rsidRPr="00083521">
        <w:rPr>
          <w:rFonts w:cs="Arial"/>
          <w:b w:val="0"/>
        </w:rPr>
        <w:tab/>
        <w:t>Solely on the basis of a single property insurance claim which is the result of water damage, unless we can demonstrate that you have failed to take action reasonably requested by us to prevent a future similar occurrence of damage to the insured property.</w:t>
      </w:r>
    </w:p>
    <w:p w14:paraId="2F3FF76C" w14:textId="77777777" w:rsidR="007303A4" w:rsidRPr="00083521" w:rsidRDefault="0020457F" w:rsidP="00D1006E">
      <w:pPr>
        <w:pStyle w:val="outlinetxt2"/>
        <w:rPr>
          <w:b w:val="0"/>
        </w:rPr>
      </w:pPr>
      <w:r w:rsidRPr="00083521">
        <w:tab/>
      </w:r>
      <w:r w:rsidR="00E870D4">
        <w:t>2</w:t>
      </w:r>
      <w:r w:rsidRPr="00083521">
        <w:t>.</w:t>
      </w:r>
      <w:r w:rsidRPr="00083521">
        <w:tab/>
      </w:r>
      <w:r w:rsidRPr="00083521">
        <w:rPr>
          <w:b w:val="0"/>
        </w:rPr>
        <w:t xml:space="preserve">Paragraph </w:t>
      </w:r>
      <w:r w:rsidRPr="00083521">
        <w:t>5.</w:t>
      </w:r>
      <w:r w:rsidRPr="00083521">
        <w:rPr>
          <w:b w:val="0"/>
        </w:rPr>
        <w:t xml:space="preserve"> of the </w:t>
      </w:r>
      <w:r w:rsidRPr="00083521">
        <w:t>Cancellation</w:t>
      </w:r>
      <w:r w:rsidRPr="00083521">
        <w:rPr>
          <w:b w:val="0"/>
        </w:rPr>
        <w:t xml:space="preserve"> Common Policy Condition is replaced by the following:</w:t>
      </w:r>
    </w:p>
    <w:p w14:paraId="4403A74D" w14:textId="77777777" w:rsidR="007303A4" w:rsidRPr="00083521" w:rsidRDefault="0020457F" w:rsidP="00D1006E">
      <w:pPr>
        <w:pStyle w:val="outlinetxt3"/>
        <w:rPr>
          <w:b w:val="0"/>
        </w:rPr>
      </w:pPr>
      <w:r>
        <w:tab/>
      </w:r>
      <w:r w:rsidRPr="00083521">
        <w:t>5.</w:t>
      </w:r>
      <w:r w:rsidRPr="00083521">
        <w:rPr>
          <w:b w:val="0"/>
        </w:rPr>
        <w:tab/>
        <w:t xml:space="preserve">If this </w:t>
      </w:r>
      <w:r w:rsidR="00081F5F">
        <w:rPr>
          <w:b w:val="0"/>
        </w:rPr>
        <w:t>P</w:t>
      </w:r>
      <w:r w:rsidRPr="00083521">
        <w:rPr>
          <w:b w:val="0"/>
        </w:rPr>
        <w:t xml:space="preserve">olicy is cancelled, we will send the </w:t>
      </w:r>
      <w:r w:rsidR="00F6245D">
        <w:rPr>
          <w:b w:val="0"/>
        </w:rPr>
        <w:t xml:space="preserve">first </w:t>
      </w:r>
      <w:r w:rsidRPr="007F2645">
        <w:rPr>
          <w:b w:val="0"/>
        </w:rPr>
        <w:t xml:space="preserve">Named Insured any premium refund due. If we cancel, the </w:t>
      </w:r>
      <w:r w:rsidRPr="007F2645">
        <w:rPr>
          <w:b w:val="0"/>
        </w:rPr>
        <w:t>refund will be pro rata. If the first Named Insured cancels</w:t>
      </w:r>
      <w:r w:rsidRPr="00083521">
        <w:rPr>
          <w:b w:val="0"/>
        </w:rPr>
        <w:t xml:space="preserve">, the refund may be less than pro rata. If the return premium is not refunded with the notice of cancellation or when this </w:t>
      </w:r>
      <w:r w:rsidR="00081F5F">
        <w:rPr>
          <w:b w:val="0"/>
        </w:rPr>
        <w:t>P</w:t>
      </w:r>
      <w:r w:rsidRPr="00083521">
        <w:rPr>
          <w:b w:val="0"/>
        </w:rPr>
        <w:t>olicy is returned to us, we will mail the refund within 15 working days a</w:t>
      </w:r>
      <w:r w:rsidRPr="00083521">
        <w:rPr>
          <w:b w:val="0"/>
        </w:rPr>
        <w:t xml:space="preserve">fter the date cancellation takes effect, unless this is an audit policy. </w:t>
      </w:r>
    </w:p>
    <w:p w14:paraId="5B36103C" w14:textId="77777777" w:rsidR="007303A4" w:rsidRPr="00083521" w:rsidRDefault="0020457F" w:rsidP="00D1006E">
      <w:pPr>
        <w:pStyle w:val="blocktext4"/>
      </w:pPr>
      <w:r w:rsidRPr="00083521">
        <w:t>If this is an audit policy, then, subject to your full cooperation with us or our agent in securing the necessary data for audit, we will return any premium refund due within 90 days</w:t>
      </w:r>
      <w:r w:rsidRPr="00083521">
        <w:t xml:space="preserve"> of the date cancellation takes effect. If our audit is not completed within this time limitation, then we shall accept your own audit, and any premium refund due shall be mailed within 10 working days of receipt of your audit.</w:t>
      </w:r>
    </w:p>
    <w:p w14:paraId="4419B0C7" w14:textId="77777777" w:rsidR="007303A4" w:rsidRPr="00083521" w:rsidRDefault="0020457F" w:rsidP="00D1006E">
      <w:pPr>
        <w:pStyle w:val="blocktext4"/>
      </w:pPr>
      <w:r w:rsidRPr="00083521">
        <w:t>The cancellation will be eff</w:t>
      </w:r>
      <w:r w:rsidRPr="00083521">
        <w:t>ective even if we hav</w:t>
      </w:r>
      <w:r w:rsidR="0023082F">
        <w:t>e not made or offered a refund.</w:t>
      </w:r>
    </w:p>
    <w:p w14:paraId="289F9A1C" w14:textId="77777777" w:rsidR="007303A4" w:rsidRPr="00083521" w:rsidRDefault="0020457F" w:rsidP="00D1006E">
      <w:pPr>
        <w:pStyle w:val="outlinetxt2"/>
        <w:rPr>
          <w:b w:val="0"/>
        </w:rPr>
      </w:pPr>
      <w:r>
        <w:tab/>
      </w:r>
      <w:r w:rsidR="00E870D4">
        <w:t>3</w:t>
      </w:r>
      <w:r w:rsidRPr="00DE5CCA">
        <w:t>.</w:t>
      </w:r>
      <w:r w:rsidRPr="00083521">
        <w:rPr>
          <w:b w:val="0"/>
        </w:rPr>
        <w:tab/>
        <w:t xml:space="preserve">The following is added to the </w:t>
      </w:r>
      <w:r w:rsidRPr="00083521">
        <w:t>Cancellation</w:t>
      </w:r>
      <w:r w:rsidRPr="00083521">
        <w:rPr>
          <w:b w:val="0"/>
        </w:rPr>
        <w:t xml:space="preserve"> Common Policy Condition: </w:t>
      </w:r>
    </w:p>
    <w:p w14:paraId="0DE7F985" w14:textId="77777777" w:rsidR="007303A4" w:rsidRDefault="0020457F" w:rsidP="00D1006E">
      <w:pPr>
        <w:pStyle w:val="outlinehd3"/>
      </w:pPr>
      <w:r>
        <w:tab/>
        <w:t>7.</w:t>
      </w:r>
      <w:r>
        <w:tab/>
        <w:t xml:space="preserve">Cancellation For Policies In Effect For More Than 90 Days </w:t>
      </w:r>
    </w:p>
    <w:p w14:paraId="175C1286" w14:textId="77777777" w:rsidR="007303A4" w:rsidRPr="00083521" w:rsidRDefault="0020457F" w:rsidP="00D1006E">
      <w:pPr>
        <w:pStyle w:val="outlinetxt4"/>
        <w:rPr>
          <w:b w:val="0"/>
        </w:rPr>
      </w:pPr>
      <w:r>
        <w:tab/>
      </w:r>
      <w:r w:rsidRPr="00083521">
        <w:t>a.</w:t>
      </w:r>
      <w:r w:rsidRPr="00083521">
        <w:tab/>
      </w:r>
      <w:r w:rsidRPr="00083521">
        <w:rPr>
          <w:b w:val="0"/>
        </w:rPr>
        <w:t xml:space="preserve">If this </w:t>
      </w:r>
      <w:r w:rsidR="00081F5F">
        <w:rPr>
          <w:b w:val="0"/>
        </w:rPr>
        <w:t>P</w:t>
      </w:r>
      <w:r w:rsidRPr="00083521">
        <w:rPr>
          <w:b w:val="0"/>
        </w:rPr>
        <w:t xml:space="preserve">olicy has been in effect for more than 90 days, we may cancel this </w:t>
      </w:r>
      <w:r w:rsidR="00081F5F">
        <w:rPr>
          <w:b w:val="0"/>
        </w:rPr>
        <w:t>P</w:t>
      </w:r>
      <w:r w:rsidRPr="00083521">
        <w:rPr>
          <w:b w:val="0"/>
        </w:rPr>
        <w:t xml:space="preserve">olicy only for one or more of the following reasons: </w:t>
      </w:r>
    </w:p>
    <w:p w14:paraId="423F62CA" w14:textId="77777777" w:rsidR="007303A4" w:rsidRPr="00083521" w:rsidRDefault="0020457F" w:rsidP="00D1006E">
      <w:pPr>
        <w:pStyle w:val="outlinetxt5"/>
        <w:rPr>
          <w:b w:val="0"/>
        </w:rPr>
      </w:pPr>
      <w:r>
        <w:tab/>
      </w:r>
      <w:r w:rsidRPr="00083521">
        <w:t>(1)</w:t>
      </w:r>
      <w:r w:rsidRPr="00083521">
        <w:tab/>
      </w:r>
      <w:r w:rsidRPr="00083521">
        <w:rPr>
          <w:b w:val="0"/>
        </w:rPr>
        <w:t xml:space="preserve">Nonpayment of premium; </w:t>
      </w:r>
    </w:p>
    <w:p w14:paraId="14BDBD7F" w14:textId="77777777" w:rsidR="007303A4" w:rsidRPr="00083521" w:rsidRDefault="0020457F" w:rsidP="00D1006E">
      <w:pPr>
        <w:pStyle w:val="outlinetxt5"/>
        <w:rPr>
          <w:b w:val="0"/>
        </w:rPr>
      </w:pPr>
      <w:r w:rsidRPr="00083521">
        <w:rPr>
          <w:b w:val="0"/>
        </w:rPr>
        <w:tab/>
      </w:r>
      <w:r w:rsidRPr="00083521">
        <w:t>(2)</w:t>
      </w:r>
      <w:r w:rsidRPr="00083521">
        <w:tab/>
      </w:r>
      <w:r w:rsidRPr="00083521">
        <w:rPr>
          <w:b w:val="0"/>
        </w:rPr>
        <w:t xml:space="preserve">The </w:t>
      </w:r>
      <w:r w:rsidR="00081F5F">
        <w:rPr>
          <w:b w:val="0"/>
        </w:rPr>
        <w:t>P</w:t>
      </w:r>
      <w:r w:rsidRPr="00083521">
        <w:rPr>
          <w:b w:val="0"/>
        </w:rPr>
        <w:t xml:space="preserve">olicy was obtained by a material misstatement; </w:t>
      </w:r>
    </w:p>
    <w:p w14:paraId="4E1B6A02" w14:textId="77777777" w:rsidR="007303A4" w:rsidRPr="00083521" w:rsidRDefault="0020457F" w:rsidP="00D1006E">
      <w:pPr>
        <w:pStyle w:val="outlinetxt5"/>
        <w:rPr>
          <w:b w:val="0"/>
        </w:rPr>
      </w:pPr>
      <w:r w:rsidRPr="00083521">
        <w:rPr>
          <w:b w:val="0"/>
        </w:rPr>
        <w:tab/>
      </w:r>
      <w:r w:rsidRPr="00083521">
        <w:t>(3)</w:t>
      </w:r>
      <w:r w:rsidRPr="00083521">
        <w:tab/>
      </w:r>
      <w:r w:rsidR="008272DD">
        <w:rPr>
          <w:b w:val="0"/>
        </w:rPr>
        <w:t xml:space="preserve">In the event of </w:t>
      </w:r>
      <w:r w:rsidRPr="00083521">
        <w:rPr>
          <w:b w:val="0"/>
        </w:rPr>
        <w:t>failure to comply</w:t>
      </w:r>
      <w:r w:rsidR="008272DD">
        <w:rPr>
          <w:b w:val="0"/>
        </w:rPr>
        <w:t xml:space="preserve">, </w:t>
      </w:r>
      <w:r w:rsidRPr="00083521">
        <w:rPr>
          <w:b w:val="0"/>
        </w:rPr>
        <w:t xml:space="preserve">within </w:t>
      </w:r>
      <w:r w:rsidRPr="00083521">
        <w:rPr>
          <w:b w:val="0"/>
        </w:rPr>
        <w:t xml:space="preserve">90 days </w:t>
      </w:r>
      <w:r w:rsidR="00B43A2A">
        <w:rPr>
          <w:b w:val="0"/>
        </w:rPr>
        <w:t xml:space="preserve">after </w:t>
      </w:r>
      <w:r w:rsidRPr="00083521">
        <w:rPr>
          <w:b w:val="0"/>
        </w:rPr>
        <w:t>the effective date of coverage</w:t>
      </w:r>
      <w:r w:rsidR="008272DD">
        <w:rPr>
          <w:b w:val="0"/>
        </w:rPr>
        <w:t>, with underwriting requirements established by us before the effective date of coverage</w:t>
      </w:r>
      <w:r w:rsidRPr="00083521">
        <w:rPr>
          <w:b w:val="0"/>
        </w:rPr>
        <w:t xml:space="preserve">; </w:t>
      </w:r>
    </w:p>
    <w:p w14:paraId="0CBEA366" w14:textId="77777777" w:rsidR="007303A4" w:rsidRPr="00083521" w:rsidRDefault="0020457F" w:rsidP="00D1006E">
      <w:pPr>
        <w:pStyle w:val="outlinetxt5"/>
        <w:rPr>
          <w:b w:val="0"/>
        </w:rPr>
      </w:pPr>
      <w:r w:rsidRPr="00083521">
        <w:rPr>
          <w:b w:val="0"/>
        </w:rPr>
        <w:tab/>
      </w:r>
      <w:r w:rsidRPr="00083521">
        <w:t>(4)</w:t>
      </w:r>
      <w:r w:rsidRPr="00083521">
        <w:rPr>
          <w:b w:val="0"/>
        </w:rPr>
        <w:tab/>
        <w:t xml:space="preserve">There has been a substantial change in the risk covered by the </w:t>
      </w:r>
      <w:r w:rsidR="00081F5F">
        <w:rPr>
          <w:b w:val="0"/>
        </w:rPr>
        <w:t>P</w:t>
      </w:r>
      <w:r w:rsidRPr="00083521">
        <w:rPr>
          <w:b w:val="0"/>
        </w:rPr>
        <w:t xml:space="preserve">olicy; </w:t>
      </w:r>
    </w:p>
    <w:p w14:paraId="088F3D46" w14:textId="77777777" w:rsidR="007303A4" w:rsidRPr="00083521" w:rsidRDefault="0020457F" w:rsidP="00D1006E">
      <w:pPr>
        <w:pStyle w:val="outlinetxt5"/>
        <w:rPr>
          <w:b w:val="0"/>
        </w:rPr>
      </w:pPr>
      <w:r w:rsidRPr="00083521">
        <w:rPr>
          <w:b w:val="0"/>
        </w:rPr>
        <w:tab/>
      </w:r>
      <w:r w:rsidRPr="00083521">
        <w:t>(5)</w:t>
      </w:r>
      <w:r w:rsidRPr="00083521">
        <w:tab/>
      </w:r>
      <w:r w:rsidRPr="00083521">
        <w:rPr>
          <w:b w:val="0"/>
        </w:rPr>
        <w:t>The cancellation is for all insureds un</w:t>
      </w:r>
      <w:r w:rsidRPr="00083521">
        <w:rPr>
          <w:b w:val="0"/>
        </w:rPr>
        <w:t xml:space="preserve">der such policies for a given class of insureds; </w:t>
      </w:r>
    </w:p>
    <w:p w14:paraId="7A2E6943" w14:textId="77777777" w:rsidR="007303A4" w:rsidRPr="00083521" w:rsidRDefault="0020457F" w:rsidP="00D1006E">
      <w:pPr>
        <w:pStyle w:val="outlinetxt5"/>
        <w:rPr>
          <w:b w:val="0"/>
        </w:rPr>
      </w:pPr>
      <w:r>
        <w:rPr>
          <w:b w:val="0"/>
        </w:rPr>
        <w:br w:type="column"/>
      </w:r>
      <w:r w:rsidRPr="00083521">
        <w:rPr>
          <w:b w:val="0"/>
        </w:rPr>
        <w:tab/>
      </w:r>
      <w:r w:rsidRPr="00083521">
        <w:t>(6)</w:t>
      </w:r>
      <w:r w:rsidRPr="00083521">
        <w:tab/>
      </w:r>
      <w:r w:rsidRPr="00083521">
        <w:rPr>
          <w:b w:val="0"/>
        </w:rPr>
        <w:t>On the basis of property insurance claims that are the result of an act of God, if we can demonstrate, by claims frequency or otherwise, that you have failed to take action reasonably necessary as req</w:t>
      </w:r>
      <w:r w:rsidRPr="00083521">
        <w:rPr>
          <w:b w:val="0"/>
        </w:rPr>
        <w:t xml:space="preserve">uested by us to prevent recurrence of damage to the insured property; </w:t>
      </w:r>
    </w:p>
    <w:p w14:paraId="61893071" w14:textId="77777777" w:rsidR="007303A4" w:rsidRDefault="0020457F" w:rsidP="00D1006E">
      <w:pPr>
        <w:pStyle w:val="outlinetxt5"/>
        <w:rPr>
          <w:b w:val="0"/>
        </w:rPr>
      </w:pPr>
      <w:r>
        <w:tab/>
      </w:r>
      <w:r w:rsidRPr="00CE18DB">
        <w:t>(</w:t>
      </w:r>
      <w:r w:rsidR="00437576">
        <w:t>7</w:t>
      </w:r>
      <w:r w:rsidRPr="00CE18DB">
        <w:t>)</w:t>
      </w:r>
      <w:r w:rsidRPr="00CE18DB">
        <w:rPr>
          <w:b w:val="0"/>
        </w:rPr>
        <w:tab/>
        <w:t>On the basis of a single property insurance claim which is the result of water damage, if we can demonstrate that you have failed to take action reasonably requested by us to preve</w:t>
      </w:r>
      <w:r w:rsidRPr="00CE18DB">
        <w:rPr>
          <w:b w:val="0"/>
        </w:rPr>
        <w:t>nt a future similar occurrence of damage to the insured property</w:t>
      </w:r>
      <w:r w:rsidR="00B136A7">
        <w:rPr>
          <w:b w:val="0"/>
        </w:rPr>
        <w:t>; or</w:t>
      </w:r>
    </w:p>
    <w:p w14:paraId="671437B0" w14:textId="77777777" w:rsidR="000E019A" w:rsidRPr="00CE18DB" w:rsidRDefault="0020457F" w:rsidP="00D1006E">
      <w:pPr>
        <w:pStyle w:val="outlinetxt5"/>
        <w:rPr>
          <w:b w:val="0"/>
        </w:rPr>
      </w:pPr>
      <w:r w:rsidRPr="00FD4EA7">
        <w:rPr>
          <w:b w:val="0"/>
        </w:rPr>
        <w:tab/>
      </w:r>
      <w:r w:rsidRPr="00FD4EA7">
        <w:t>(</w:t>
      </w:r>
      <w:r w:rsidR="00437576">
        <w:t>8</w:t>
      </w:r>
      <w:r w:rsidRPr="00FD4EA7">
        <w:t>)</w:t>
      </w:r>
      <w:r w:rsidRPr="00FD4EA7">
        <w:rPr>
          <w:b w:val="0"/>
        </w:rPr>
        <w:tab/>
        <w:t xml:space="preserve">The cancellation of some or all of our policies is necessary to protect the best interests of the public or policyholders and such cancellation is approved by the Florida </w:t>
      </w:r>
      <w:r w:rsidRPr="00FD4EA7">
        <w:rPr>
          <w:b w:val="0"/>
        </w:rPr>
        <w:t>Office of Insurance Regulation.</w:t>
      </w:r>
    </w:p>
    <w:p w14:paraId="0DA95693" w14:textId="77777777" w:rsidR="007303A4" w:rsidRPr="00CE18DB" w:rsidRDefault="0020457F" w:rsidP="00D1006E">
      <w:pPr>
        <w:pStyle w:val="outlinetxt4"/>
        <w:rPr>
          <w:b w:val="0"/>
        </w:rPr>
      </w:pPr>
      <w:r>
        <w:tab/>
      </w:r>
      <w:r w:rsidRPr="00CE18DB">
        <w:t>b.</w:t>
      </w:r>
      <w:r w:rsidRPr="00CE18DB">
        <w:tab/>
      </w:r>
      <w:r w:rsidRPr="00CE18DB">
        <w:rPr>
          <w:b w:val="0"/>
        </w:rPr>
        <w:t xml:space="preserve">If we cancel this </w:t>
      </w:r>
      <w:r w:rsidR="00081F5F">
        <w:rPr>
          <w:b w:val="0"/>
        </w:rPr>
        <w:t>P</w:t>
      </w:r>
      <w:r w:rsidRPr="00CE18DB">
        <w:rPr>
          <w:b w:val="0"/>
        </w:rPr>
        <w:t xml:space="preserve">olicy for any of these reasons, we will mail or deliver to the </w:t>
      </w:r>
      <w:r w:rsidR="00357A58">
        <w:rPr>
          <w:b w:val="0"/>
        </w:rPr>
        <w:t xml:space="preserve">first </w:t>
      </w:r>
      <w:r w:rsidR="004E4224" w:rsidRPr="004E4224">
        <w:rPr>
          <w:b w:val="0"/>
        </w:rPr>
        <w:t>Named Insured</w:t>
      </w:r>
      <w:r w:rsidR="004E4224">
        <w:rPr>
          <w:b w:val="0"/>
        </w:rPr>
        <w:t xml:space="preserve"> </w:t>
      </w:r>
      <w:r w:rsidRPr="00CE18DB">
        <w:rPr>
          <w:b w:val="0"/>
        </w:rPr>
        <w:t xml:space="preserve">written notice of cancellation, accompanied by the specific reasons for cancellation, at least: </w:t>
      </w:r>
    </w:p>
    <w:p w14:paraId="346AEDA4" w14:textId="77777777" w:rsidR="007303A4" w:rsidRPr="00CE18DB" w:rsidRDefault="0020457F" w:rsidP="00D1006E">
      <w:pPr>
        <w:pStyle w:val="outlinetxt5"/>
        <w:rPr>
          <w:b w:val="0"/>
        </w:rPr>
      </w:pPr>
      <w:r>
        <w:tab/>
      </w:r>
      <w:r w:rsidRPr="00CE18DB">
        <w:t>(1)</w:t>
      </w:r>
      <w:r w:rsidRPr="00CE18DB">
        <w:tab/>
      </w:r>
      <w:r w:rsidRPr="00CE18DB">
        <w:rPr>
          <w:b w:val="0"/>
        </w:rPr>
        <w:t>10 days before t</w:t>
      </w:r>
      <w:r w:rsidRPr="00CE18DB">
        <w:rPr>
          <w:b w:val="0"/>
        </w:rPr>
        <w:t>he effective date of cancellation if cancellation is for nonpayment of premium;</w:t>
      </w:r>
      <w:r w:rsidR="00AA2DFD">
        <w:rPr>
          <w:b w:val="0"/>
        </w:rPr>
        <w:t xml:space="preserve"> </w:t>
      </w:r>
      <w:r w:rsidR="00AA2DFD" w:rsidRPr="00105106">
        <w:rPr>
          <w:b w:val="0"/>
        </w:rPr>
        <w:t>or</w:t>
      </w:r>
    </w:p>
    <w:p w14:paraId="052B74D0" w14:textId="77777777" w:rsidR="007303A4" w:rsidRPr="00CE18DB" w:rsidRDefault="0020457F" w:rsidP="00D1006E">
      <w:pPr>
        <w:pStyle w:val="outlinetxt5"/>
        <w:rPr>
          <w:b w:val="0"/>
        </w:rPr>
      </w:pPr>
      <w:r w:rsidRPr="00CE18DB">
        <w:rPr>
          <w:b w:val="0"/>
        </w:rPr>
        <w:tab/>
      </w:r>
      <w:r w:rsidRPr="00CE18DB">
        <w:t>(2)</w:t>
      </w:r>
      <w:r w:rsidRPr="00CE18DB">
        <w:tab/>
      </w:r>
      <w:r w:rsidRPr="00CE18DB">
        <w:rPr>
          <w:b w:val="0"/>
        </w:rPr>
        <w:t xml:space="preserve">45 days before the effective date of cancellation if: </w:t>
      </w:r>
    </w:p>
    <w:p w14:paraId="6F2D06EF" w14:textId="77777777" w:rsidR="007303A4" w:rsidRPr="00CE18DB" w:rsidRDefault="0020457F" w:rsidP="00D1006E">
      <w:pPr>
        <w:pStyle w:val="outlinetxt6"/>
        <w:rPr>
          <w:b w:val="0"/>
        </w:rPr>
      </w:pPr>
      <w:r>
        <w:tab/>
      </w:r>
      <w:r w:rsidRPr="00CE18DB">
        <w:t>(a)</w:t>
      </w:r>
      <w:r w:rsidRPr="00CE18DB">
        <w:tab/>
      </w:r>
      <w:r w:rsidRPr="00CE18DB">
        <w:rPr>
          <w:b w:val="0"/>
        </w:rPr>
        <w:t xml:space="preserve">Cancellation is for one or more of the reasons stated in Paragraphs </w:t>
      </w:r>
      <w:r w:rsidRPr="007B1E96">
        <w:t>7.a.(2)</w:t>
      </w:r>
      <w:r w:rsidRPr="00CE18DB">
        <w:rPr>
          <w:b w:val="0"/>
        </w:rPr>
        <w:t xml:space="preserve"> through </w:t>
      </w:r>
      <w:r w:rsidRPr="007B1E96">
        <w:t>7.a.(</w:t>
      </w:r>
      <w:r w:rsidR="00437576">
        <w:t>7</w:t>
      </w:r>
      <w:r w:rsidRPr="007B1E96">
        <w:t>)</w:t>
      </w:r>
      <w:r w:rsidRPr="00CE18DB">
        <w:rPr>
          <w:b w:val="0"/>
        </w:rPr>
        <w:t xml:space="preserve"> above</w:t>
      </w:r>
      <w:r w:rsidR="00B136A7">
        <w:rPr>
          <w:b w:val="0"/>
        </w:rPr>
        <w:t>,</w:t>
      </w:r>
      <w:r w:rsidRPr="00CE18DB">
        <w:rPr>
          <w:b w:val="0"/>
        </w:rPr>
        <w:t xml:space="preserve"> and</w:t>
      </w:r>
      <w:r w:rsidR="000E019A" w:rsidRPr="000E019A">
        <w:rPr>
          <w:b w:val="0"/>
        </w:rPr>
        <w:t xml:space="preserve"> </w:t>
      </w:r>
      <w:r w:rsidR="000E019A" w:rsidRPr="00FD4EA7">
        <w:rPr>
          <w:b w:val="0"/>
        </w:rPr>
        <w:t xml:space="preserve">this </w:t>
      </w:r>
      <w:r w:rsidR="00081F5F">
        <w:rPr>
          <w:b w:val="0"/>
        </w:rPr>
        <w:t>P</w:t>
      </w:r>
      <w:r w:rsidR="000E019A" w:rsidRPr="00FD4EA7">
        <w:rPr>
          <w:b w:val="0"/>
        </w:rPr>
        <w:t>olicy does not cover a residential structure or its contents; or</w:t>
      </w:r>
      <w:r w:rsidRPr="00CE18DB">
        <w:rPr>
          <w:b w:val="0"/>
        </w:rPr>
        <w:t xml:space="preserve"> </w:t>
      </w:r>
    </w:p>
    <w:p w14:paraId="2D6FE195" w14:textId="77777777" w:rsidR="007303A4" w:rsidRPr="00CE18DB" w:rsidRDefault="0020457F" w:rsidP="00D1006E">
      <w:pPr>
        <w:pStyle w:val="outlinetxt6"/>
        <w:rPr>
          <w:b w:val="0"/>
        </w:rPr>
      </w:pPr>
      <w:r w:rsidRPr="00CE18DB">
        <w:rPr>
          <w:b w:val="0"/>
        </w:rPr>
        <w:tab/>
      </w:r>
      <w:r w:rsidRPr="00CE18DB">
        <w:t>(b)</w:t>
      </w:r>
      <w:r w:rsidRPr="00CE18DB">
        <w:tab/>
      </w:r>
      <w:r w:rsidR="000E019A" w:rsidRPr="00FD4EA7">
        <w:rPr>
          <w:b w:val="0"/>
        </w:rPr>
        <w:t xml:space="preserve">Cancellation is based on the reason stated in Paragraph </w:t>
      </w:r>
      <w:r w:rsidR="000E019A" w:rsidRPr="00FD4EA7">
        <w:t>7.a.(</w:t>
      </w:r>
      <w:r w:rsidR="00437576">
        <w:t>8</w:t>
      </w:r>
      <w:r w:rsidR="000E019A" w:rsidRPr="00FD4EA7">
        <w:t>)</w:t>
      </w:r>
      <w:r w:rsidR="000E019A" w:rsidRPr="00FD4EA7">
        <w:rPr>
          <w:b w:val="0"/>
        </w:rPr>
        <w:t xml:space="preserve"> above</w:t>
      </w:r>
      <w:r w:rsidR="00B136A7">
        <w:rPr>
          <w:b w:val="0"/>
        </w:rPr>
        <w:t>;</w:t>
      </w:r>
    </w:p>
    <w:p w14:paraId="382DD431" w14:textId="77777777" w:rsidR="007303A4" w:rsidRPr="00CE18DB" w:rsidRDefault="0020457F" w:rsidP="00D1006E">
      <w:pPr>
        <w:pStyle w:val="outlinetxt5"/>
        <w:rPr>
          <w:b w:val="0"/>
        </w:rPr>
      </w:pPr>
      <w:r>
        <w:tab/>
      </w:r>
      <w:r w:rsidRPr="00CE18DB">
        <w:t>(3)</w:t>
      </w:r>
      <w:r w:rsidRPr="00CE18DB">
        <w:tab/>
      </w:r>
      <w:r w:rsidR="007847B9">
        <w:rPr>
          <w:b w:val="0"/>
        </w:rPr>
        <w:t xml:space="preserve">120 </w:t>
      </w:r>
      <w:r w:rsidRPr="00CE18DB">
        <w:rPr>
          <w:b w:val="0"/>
        </w:rPr>
        <w:t xml:space="preserve">days before the effective date of cancellation if: </w:t>
      </w:r>
    </w:p>
    <w:p w14:paraId="51322514" w14:textId="77777777" w:rsidR="007303A4" w:rsidRPr="00CE18DB" w:rsidRDefault="0020457F" w:rsidP="00D1006E">
      <w:pPr>
        <w:pStyle w:val="outlinetxt6"/>
        <w:rPr>
          <w:b w:val="0"/>
        </w:rPr>
      </w:pPr>
      <w:r>
        <w:tab/>
      </w:r>
      <w:r w:rsidRPr="00CE18DB">
        <w:t>(a)</w:t>
      </w:r>
      <w:r w:rsidRPr="00CE18DB">
        <w:tab/>
      </w:r>
      <w:r w:rsidRPr="00CE18DB">
        <w:rPr>
          <w:b w:val="0"/>
        </w:rPr>
        <w:t xml:space="preserve">Cancellation is for one or more of the reasons </w:t>
      </w:r>
      <w:r w:rsidRPr="00CE18DB">
        <w:rPr>
          <w:b w:val="0"/>
        </w:rPr>
        <w:t xml:space="preserve">stated in Paragraphs </w:t>
      </w:r>
      <w:r w:rsidRPr="007B1E96">
        <w:t>7.a.(2)</w:t>
      </w:r>
      <w:r w:rsidRPr="00CE18DB">
        <w:rPr>
          <w:b w:val="0"/>
        </w:rPr>
        <w:t xml:space="preserve"> through </w:t>
      </w:r>
      <w:r w:rsidRPr="007B1E96">
        <w:t>7.a.(</w:t>
      </w:r>
      <w:r w:rsidR="00437576">
        <w:t>7</w:t>
      </w:r>
      <w:r w:rsidRPr="007B1E96">
        <w:t>)</w:t>
      </w:r>
      <w:r w:rsidRPr="00CE18DB">
        <w:rPr>
          <w:b w:val="0"/>
        </w:rPr>
        <w:t xml:space="preserve"> above; and </w:t>
      </w:r>
    </w:p>
    <w:p w14:paraId="0BC562D6" w14:textId="77777777" w:rsidR="007303A4" w:rsidRPr="00CE18DB" w:rsidRDefault="0020457F" w:rsidP="00D1006E">
      <w:pPr>
        <w:pStyle w:val="outlinetxt6"/>
        <w:rPr>
          <w:b w:val="0"/>
        </w:rPr>
      </w:pPr>
      <w:r w:rsidRPr="00CE18DB">
        <w:rPr>
          <w:b w:val="0"/>
        </w:rPr>
        <w:tab/>
      </w:r>
      <w:r w:rsidRPr="00CE18DB">
        <w:t>(b)</w:t>
      </w:r>
      <w:r w:rsidRPr="00CE18DB">
        <w:rPr>
          <w:b w:val="0"/>
        </w:rPr>
        <w:tab/>
        <w:t xml:space="preserve">This </w:t>
      </w:r>
      <w:r w:rsidR="00081F5F">
        <w:rPr>
          <w:b w:val="0"/>
        </w:rPr>
        <w:t>P</w:t>
      </w:r>
      <w:r w:rsidRPr="00CE18DB">
        <w:rPr>
          <w:b w:val="0"/>
        </w:rPr>
        <w:t>olicy covers a residential structure or its contents</w:t>
      </w:r>
      <w:r w:rsidR="007847B9">
        <w:rPr>
          <w:b w:val="0"/>
        </w:rPr>
        <w:t>.</w:t>
      </w:r>
    </w:p>
    <w:p w14:paraId="2E6D54CE" w14:textId="77777777" w:rsidR="00432864" w:rsidRPr="00432864" w:rsidRDefault="0020457F" w:rsidP="00D1006E">
      <w:pPr>
        <w:pStyle w:val="outlinetxt4"/>
        <w:rPr>
          <w:b w:val="0"/>
        </w:rPr>
      </w:pPr>
      <w:r w:rsidRPr="00432864">
        <w:rPr>
          <w:b w:val="0"/>
        </w:rPr>
        <w:tab/>
      </w:r>
      <w:r w:rsidRPr="00432864">
        <w:t>c.</w:t>
      </w:r>
      <w:r w:rsidRPr="00432864">
        <w:tab/>
      </w:r>
      <w:r w:rsidRPr="00432864">
        <w:rPr>
          <w:b w:val="0"/>
        </w:rPr>
        <w:t xml:space="preserve">If this </w:t>
      </w:r>
      <w:r w:rsidR="00081F5F">
        <w:rPr>
          <w:b w:val="0"/>
        </w:rPr>
        <w:t>P</w:t>
      </w:r>
      <w:r w:rsidRPr="00432864">
        <w:rPr>
          <w:b w:val="0"/>
        </w:rPr>
        <w:t xml:space="preserve">olicy has been in effect for more than 90 days and covers a residential structure or its contents, we may not cancel this </w:t>
      </w:r>
      <w:r w:rsidR="00081F5F">
        <w:rPr>
          <w:b w:val="0"/>
        </w:rPr>
        <w:t>P</w:t>
      </w:r>
      <w:r w:rsidRPr="00432864">
        <w:rPr>
          <w:b w:val="0"/>
        </w:rPr>
        <w:t>olicy based on credit information available in public records.</w:t>
      </w:r>
    </w:p>
    <w:p w14:paraId="335B2AFE" w14:textId="0261A5F3" w:rsidR="007303A4" w:rsidRDefault="0020457F" w:rsidP="00D1006E">
      <w:pPr>
        <w:pStyle w:val="outlinetxt1"/>
      </w:pPr>
      <w:r>
        <w:br w:type="page"/>
      </w:r>
      <w:r w:rsidR="00AC0968">
        <w:lastRenderedPageBreak/>
        <w:tab/>
      </w:r>
      <w:r w:rsidR="001B2F80">
        <w:t>H.</w:t>
      </w:r>
      <w:r w:rsidR="007303A4" w:rsidRPr="00CE18DB">
        <w:tab/>
      </w:r>
      <w:r w:rsidR="007303A4" w:rsidRPr="00AC0968">
        <w:rPr>
          <w:b w:val="0"/>
        </w:rPr>
        <w:t>The following is added</w:t>
      </w:r>
      <w:r w:rsidR="007303A4" w:rsidRPr="005A4191">
        <w:rPr>
          <w:b w:val="0"/>
        </w:rPr>
        <w:t>:</w:t>
      </w:r>
    </w:p>
    <w:p w14:paraId="4B8D290A" w14:textId="77777777" w:rsidR="00D13322" w:rsidRPr="00CE18DB" w:rsidRDefault="0020457F" w:rsidP="00D1006E">
      <w:pPr>
        <w:pStyle w:val="blockhd2"/>
      </w:pPr>
      <w:r>
        <w:t>Nonrenewal</w:t>
      </w:r>
    </w:p>
    <w:p w14:paraId="016C4B83" w14:textId="77777777" w:rsidR="007303A4" w:rsidRPr="00DE5CCA" w:rsidRDefault="0020457F" w:rsidP="00D1006E">
      <w:pPr>
        <w:pStyle w:val="outlinetxt2"/>
        <w:rPr>
          <w:b w:val="0"/>
        </w:rPr>
      </w:pPr>
      <w:r w:rsidRPr="00DE5CCA">
        <w:rPr>
          <w:b w:val="0"/>
        </w:rPr>
        <w:tab/>
      </w:r>
      <w:r w:rsidRPr="00DE5CCA">
        <w:t>1.</w:t>
      </w:r>
      <w:r w:rsidRPr="00DE5CCA">
        <w:tab/>
      </w:r>
      <w:r w:rsidRPr="00DE5CCA">
        <w:rPr>
          <w:b w:val="0"/>
        </w:rPr>
        <w:t xml:space="preserve">If we decide not to renew this </w:t>
      </w:r>
      <w:r w:rsidR="00081F5F">
        <w:rPr>
          <w:b w:val="0"/>
        </w:rPr>
        <w:t>P</w:t>
      </w:r>
      <w:r w:rsidRPr="00DE5CCA">
        <w:rPr>
          <w:b w:val="0"/>
        </w:rPr>
        <w:t>olicy</w:t>
      </w:r>
      <w:r w:rsidR="005350FC">
        <w:rPr>
          <w:b w:val="0"/>
        </w:rPr>
        <w:t>,</w:t>
      </w:r>
      <w:r w:rsidRPr="00DE5CCA">
        <w:rPr>
          <w:b w:val="0"/>
        </w:rPr>
        <w:t xml:space="preserve"> we will mail or deliver to the </w:t>
      </w:r>
      <w:r w:rsidR="00DD1B29">
        <w:rPr>
          <w:b w:val="0"/>
        </w:rPr>
        <w:t xml:space="preserve">first </w:t>
      </w:r>
      <w:r w:rsidR="004E4224" w:rsidRPr="004E4224">
        <w:rPr>
          <w:b w:val="0"/>
        </w:rPr>
        <w:t>Named Insured</w:t>
      </w:r>
      <w:r w:rsidR="004E4224">
        <w:rPr>
          <w:b w:val="0"/>
        </w:rPr>
        <w:t xml:space="preserve"> </w:t>
      </w:r>
      <w:r w:rsidRPr="00DE5CCA">
        <w:rPr>
          <w:b w:val="0"/>
        </w:rPr>
        <w:t xml:space="preserve">written notice of nonrenewal, accompanied by the specific reason for nonrenewal, at least: </w:t>
      </w:r>
    </w:p>
    <w:p w14:paraId="3299A321" w14:textId="77777777" w:rsidR="007303A4" w:rsidRPr="00DE5CCA" w:rsidRDefault="0020457F" w:rsidP="00D1006E">
      <w:pPr>
        <w:pStyle w:val="outlinetxt3"/>
        <w:rPr>
          <w:b w:val="0"/>
        </w:rPr>
      </w:pPr>
      <w:r w:rsidRPr="00DE5CCA">
        <w:rPr>
          <w:b w:val="0"/>
        </w:rPr>
        <w:tab/>
      </w:r>
      <w:r w:rsidRPr="00DE5CCA">
        <w:t>a.</w:t>
      </w:r>
      <w:r w:rsidRPr="00DE5CCA">
        <w:tab/>
      </w:r>
      <w:r w:rsidRPr="00DE5CCA">
        <w:rPr>
          <w:b w:val="0"/>
        </w:rPr>
        <w:t xml:space="preserve">45 days prior to the expiration of the </w:t>
      </w:r>
      <w:r w:rsidR="00081F5F">
        <w:rPr>
          <w:b w:val="0"/>
        </w:rPr>
        <w:t>P</w:t>
      </w:r>
      <w:r w:rsidRPr="00DE5CCA">
        <w:rPr>
          <w:b w:val="0"/>
        </w:rPr>
        <w:t xml:space="preserve">olicy if this </w:t>
      </w:r>
      <w:r w:rsidR="00081F5F">
        <w:rPr>
          <w:b w:val="0"/>
        </w:rPr>
        <w:t>P</w:t>
      </w:r>
      <w:r w:rsidRPr="00DE5CCA">
        <w:rPr>
          <w:b w:val="0"/>
        </w:rPr>
        <w:t>olicy does not cover a residential structure or its contents</w:t>
      </w:r>
      <w:r w:rsidR="00D44D1B">
        <w:rPr>
          <w:b w:val="0"/>
        </w:rPr>
        <w:t>, or if nonrenewal is for the reason stated in Paragraph</w:t>
      </w:r>
      <w:r w:rsidR="00933A7C" w:rsidRPr="00933A7C">
        <w:t xml:space="preserve"> H</w:t>
      </w:r>
      <w:r w:rsidR="00D44D1B" w:rsidRPr="00933A7C">
        <w:t>.5.</w:t>
      </w:r>
      <w:r w:rsidRPr="009F3035">
        <w:t>;</w:t>
      </w:r>
      <w:r w:rsidRPr="00DE5CCA">
        <w:rPr>
          <w:b w:val="0"/>
        </w:rPr>
        <w:t xml:space="preserve"> or</w:t>
      </w:r>
    </w:p>
    <w:p w14:paraId="4B13E7DB" w14:textId="77777777" w:rsidR="007303A4" w:rsidRPr="00DE5CCA" w:rsidRDefault="0020457F" w:rsidP="00D1006E">
      <w:pPr>
        <w:pStyle w:val="outlinetxt3"/>
        <w:rPr>
          <w:b w:val="0"/>
        </w:rPr>
      </w:pPr>
      <w:r w:rsidRPr="00DE5CCA">
        <w:rPr>
          <w:b w:val="0"/>
        </w:rPr>
        <w:tab/>
      </w:r>
      <w:r w:rsidRPr="00DE5CCA">
        <w:t>b.</w:t>
      </w:r>
      <w:r w:rsidRPr="00DE5CCA">
        <w:tab/>
      </w:r>
      <w:r w:rsidR="007847B9">
        <w:rPr>
          <w:b w:val="0"/>
        </w:rPr>
        <w:t xml:space="preserve">120 </w:t>
      </w:r>
      <w:r w:rsidRPr="00DE5CCA">
        <w:rPr>
          <w:b w:val="0"/>
        </w:rPr>
        <w:t xml:space="preserve">days prior to the expiration of the </w:t>
      </w:r>
      <w:r w:rsidR="00B90ECC">
        <w:rPr>
          <w:b w:val="0"/>
        </w:rPr>
        <w:t>P</w:t>
      </w:r>
      <w:r w:rsidRPr="00DE5CCA">
        <w:rPr>
          <w:b w:val="0"/>
        </w:rPr>
        <w:t xml:space="preserve">olicy if this </w:t>
      </w:r>
      <w:r w:rsidR="00081F5F">
        <w:rPr>
          <w:b w:val="0"/>
        </w:rPr>
        <w:t>P</w:t>
      </w:r>
      <w:r w:rsidRPr="00DE5CCA">
        <w:rPr>
          <w:b w:val="0"/>
        </w:rPr>
        <w:t>olicy covers a residential structure or its contents</w:t>
      </w:r>
      <w:r w:rsidR="00081F5F">
        <w:rPr>
          <w:b w:val="0"/>
        </w:rPr>
        <w:t>.</w:t>
      </w:r>
    </w:p>
    <w:p w14:paraId="55B28ABF" w14:textId="77777777" w:rsidR="007303A4" w:rsidRPr="00B90ECC" w:rsidRDefault="0020457F" w:rsidP="00D1006E">
      <w:pPr>
        <w:pStyle w:val="outlinetxt2"/>
        <w:rPr>
          <w:b w:val="0"/>
        </w:rPr>
      </w:pPr>
      <w:r w:rsidRPr="00DE5CCA">
        <w:tab/>
        <w:t>2.</w:t>
      </w:r>
      <w:r w:rsidRPr="00DE5CCA">
        <w:tab/>
      </w:r>
      <w:r w:rsidRPr="00B90ECC">
        <w:rPr>
          <w:b w:val="0"/>
        </w:rPr>
        <w:t xml:space="preserve">Any notice of nonrenewal will be mailed or delivered to the </w:t>
      </w:r>
      <w:r w:rsidR="00DD1B29" w:rsidRPr="00B90ECC">
        <w:rPr>
          <w:b w:val="0"/>
        </w:rPr>
        <w:t xml:space="preserve">first </w:t>
      </w:r>
      <w:r w:rsidR="004E4224" w:rsidRPr="00B90ECC">
        <w:rPr>
          <w:b w:val="0"/>
        </w:rPr>
        <w:t xml:space="preserve">Named Insured </w:t>
      </w:r>
      <w:r w:rsidR="009A005F" w:rsidRPr="00B90ECC">
        <w:rPr>
          <w:b w:val="0"/>
        </w:rPr>
        <w:t xml:space="preserve">at the </w:t>
      </w:r>
      <w:r w:rsidRPr="00B90ECC">
        <w:rPr>
          <w:b w:val="0"/>
        </w:rPr>
        <w:t xml:space="preserve">last mailing address known to </w:t>
      </w:r>
      <w:r w:rsidRPr="00B90ECC">
        <w:rPr>
          <w:b w:val="0"/>
        </w:rPr>
        <w:t xml:space="preserve">us. If notice is mailed, proof of mailing will be sufficient proof of notice. </w:t>
      </w:r>
    </w:p>
    <w:p w14:paraId="3D819CCD" w14:textId="77777777" w:rsidR="007303A4" w:rsidRPr="00DE5CCA" w:rsidRDefault="0020457F" w:rsidP="00D1006E">
      <w:pPr>
        <w:pStyle w:val="outlinetxt2"/>
        <w:rPr>
          <w:b w:val="0"/>
        </w:rPr>
      </w:pPr>
      <w:r w:rsidRPr="00DE5CCA">
        <w:rPr>
          <w:b w:val="0"/>
        </w:rPr>
        <w:tab/>
      </w:r>
      <w:r w:rsidRPr="00DE5CCA">
        <w:t>3.</w:t>
      </w:r>
      <w:r w:rsidRPr="00DE5CCA">
        <w:tab/>
      </w:r>
      <w:r w:rsidRPr="00DE5CCA">
        <w:rPr>
          <w:b w:val="0"/>
        </w:rPr>
        <w:t xml:space="preserve">We may not refuse to renew this </w:t>
      </w:r>
      <w:r w:rsidR="00081F5F">
        <w:rPr>
          <w:b w:val="0"/>
        </w:rPr>
        <w:t>P</w:t>
      </w:r>
      <w:r w:rsidRPr="00DE5CCA">
        <w:rPr>
          <w:b w:val="0"/>
        </w:rPr>
        <w:t xml:space="preserve">olicy: </w:t>
      </w:r>
    </w:p>
    <w:p w14:paraId="30692F07" w14:textId="77777777" w:rsidR="007303A4" w:rsidRPr="00DE5CCA" w:rsidRDefault="0020457F" w:rsidP="00D1006E">
      <w:pPr>
        <w:pStyle w:val="outlinetxt3"/>
        <w:rPr>
          <w:b w:val="0"/>
        </w:rPr>
      </w:pPr>
      <w:r w:rsidRPr="00DE5CCA">
        <w:rPr>
          <w:b w:val="0"/>
        </w:rPr>
        <w:tab/>
      </w:r>
      <w:r w:rsidRPr="00DE5CCA">
        <w:t>a.</w:t>
      </w:r>
      <w:r w:rsidRPr="00DE5CCA">
        <w:tab/>
      </w:r>
      <w:r w:rsidRPr="00DE5CCA">
        <w:rPr>
          <w:b w:val="0"/>
        </w:rPr>
        <w:t>On the basis of property insurance claims that are the result of an act of God, unless we can demonstrate, by claims frequency o</w:t>
      </w:r>
      <w:r w:rsidRPr="00DE5CCA">
        <w:rPr>
          <w:b w:val="0"/>
        </w:rPr>
        <w:t xml:space="preserve">r otherwise, that you have failed to take action reasonably necessary as requested by us to prevent recurrence of damage to the insured property; </w:t>
      </w:r>
    </w:p>
    <w:p w14:paraId="4E3DEF1E" w14:textId="77777777" w:rsidR="007303A4" w:rsidRPr="00DE5CCA" w:rsidRDefault="0020457F" w:rsidP="00D1006E">
      <w:pPr>
        <w:pStyle w:val="outlinetxt3"/>
        <w:rPr>
          <w:b w:val="0"/>
        </w:rPr>
      </w:pPr>
      <w:r w:rsidRPr="00DE5CCA">
        <w:rPr>
          <w:b w:val="0"/>
        </w:rPr>
        <w:tab/>
      </w:r>
      <w:r w:rsidRPr="00DE5CCA">
        <w:t>b.</w:t>
      </w:r>
      <w:r w:rsidRPr="00DE5CCA">
        <w:rPr>
          <w:b w:val="0"/>
        </w:rPr>
        <w:tab/>
        <w:t xml:space="preserve">On the basis of filing of claims for </w:t>
      </w:r>
      <w:r w:rsidR="00E21A75" w:rsidRPr="00DE5CCA">
        <w:rPr>
          <w:b w:val="0"/>
        </w:rPr>
        <w:t xml:space="preserve">Sinkhole </w:t>
      </w:r>
      <w:r w:rsidR="00E21A75">
        <w:rPr>
          <w:b w:val="0"/>
        </w:rPr>
        <w:t>Loss</w:t>
      </w:r>
      <w:r w:rsidRPr="00DE5CCA">
        <w:rPr>
          <w:b w:val="0"/>
        </w:rPr>
        <w:t xml:space="preserve">. However, we may refuse to renew this </w:t>
      </w:r>
      <w:r w:rsidR="00081F5F">
        <w:rPr>
          <w:b w:val="0"/>
        </w:rPr>
        <w:t>P</w:t>
      </w:r>
      <w:r w:rsidRPr="00DE5CCA">
        <w:rPr>
          <w:b w:val="0"/>
        </w:rPr>
        <w:t xml:space="preserve">olicy if: </w:t>
      </w:r>
    </w:p>
    <w:p w14:paraId="390B27FE" w14:textId="77777777" w:rsidR="007303A4" w:rsidRPr="00DE5CCA" w:rsidRDefault="0020457F" w:rsidP="00D1006E">
      <w:pPr>
        <w:pStyle w:val="outlinetxt4"/>
        <w:rPr>
          <w:b w:val="0"/>
        </w:rPr>
      </w:pPr>
      <w:r w:rsidRPr="00DE5CCA">
        <w:rPr>
          <w:b w:val="0"/>
        </w:rPr>
        <w:tab/>
      </w:r>
      <w:r w:rsidRPr="00DE5CCA">
        <w:t>(1)</w:t>
      </w:r>
      <w:r w:rsidRPr="00DE5CCA">
        <w:tab/>
      </w:r>
      <w:r w:rsidRPr="00DE5CCA">
        <w:rPr>
          <w:b w:val="0"/>
        </w:rPr>
        <w:t xml:space="preserve">The total of such property insurance claim payments for this </w:t>
      </w:r>
      <w:r w:rsidR="00081F5F">
        <w:rPr>
          <w:b w:val="0"/>
        </w:rPr>
        <w:t>P</w:t>
      </w:r>
      <w:r w:rsidRPr="00DE5CCA">
        <w:rPr>
          <w:b w:val="0"/>
        </w:rPr>
        <w:t xml:space="preserve">olicy </w:t>
      </w:r>
      <w:r w:rsidR="00A2003E">
        <w:rPr>
          <w:b w:val="0"/>
        </w:rPr>
        <w:t xml:space="preserve">equals or </w:t>
      </w:r>
      <w:r w:rsidRPr="00DE5CCA">
        <w:rPr>
          <w:b w:val="0"/>
        </w:rPr>
        <w:t xml:space="preserve">exceeds the </w:t>
      </w:r>
      <w:r w:rsidR="00081F5F">
        <w:rPr>
          <w:b w:val="0"/>
        </w:rPr>
        <w:t>P</w:t>
      </w:r>
      <w:r w:rsidRPr="00DE5CCA">
        <w:rPr>
          <w:b w:val="0"/>
        </w:rPr>
        <w:t xml:space="preserve">olicy limits </w:t>
      </w:r>
      <w:r w:rsidR="0070287D">
        <w:rPr>
          <w:b w:val="0"/>
        </w:rPr>
        <w:t>in effect on the date of loss</w:t>
      </w:r>
      <w:r w:rsidRPr="00DE5CCA">
        <w:rPr>
          <w:b w:val="0"/>
        </w:rPr>
        <w:t xml:space="preserve"> for </w:t>
      </w:r>
      <w:r w:rsidR="00F5389F">
        <w:rPr>
          <w:b w:val="0"/>
        </w:rPr>
        <w:t xml:space="preserve">covered </w:t>
      </w:r>
      <w:r w:rsidRPr="00DE5CCA">
        <w:rPr>
          <w:b w:val="0"/>
        </w:rPr>
        <w:t>property damage</w:t>
      </w:r>
      <w:r w:rsidR="0070287D">
        <w:rPr>
          <w:b w:val="0"/>
        </w:rPr>
        <w:t xml:space="preserve"> to the building</w:t>
      </w:r>
      <w:r w:rsidRPr="00DE5CCA">
        <w:rPr>
          <w:b w:val="0"/>
        </w:rPr>
        <w:t xml:space="preserve">; or </w:t>
      </w:r>
    </w:p>
    <w:p w14:paraId="7C0A09CC" w14:textId="77777777" w:rsidR="007303A4" w:rsidRPr="00DE5CCA" w:rsidRDefault="0020457F" w:rsidP="00D1006E">
      <w:pPr>
        <w:pStyle w:val="outlinetxt4"/>
      </w:pPr>
      <w:r w:rsidRPr="00DE5CCA">
        <w:rPr>
          <w:b w:val="0"/>
        </w:rPr>
        <w:tab/>
      </w:r>
      <w:r w:rsidRPr="00DE5CCA">
        <w:t>(2)</w:t>
      </w:r>
      <w:r w:rsidRPr="00DE5CCA">
        <w:tab/>
      </w:r>
      <w:r w:rsidRPr="00DE5CCA">
        <w:rPr>
          <w:b w:val="0"/>
        </w:rPr>
        <w:t>You have failed to repair the structure in accordance with the e</w:t>
      </w:r>
      <w:r w:rsidRPr="00DE5CCA">
        <w:rPr>
          <w:b w:val="0"/>
        </w:rPr>
        <w:t>ngineering recommendations upon which any loss payment or policy proceeds were based</w:t>
      </w:r>
      <w:r w:rsidR="001D37ED">
        <w:rPr>
          <w:b w:val="0"/>
        </w:rPr>
        <w:t>; or</w:t>
      </w:r>
    </w:p>
    <w:p w14:paraId="2826BEBD" w14:textId="77777777" w:rsidR="007303A4" w:rsidRPr="00DE5CCA" w:rsidRDefault="0020457F" w:rsidP="00D1006E">
      <w:pPr>
        <w:pStyle w:val="outlinetxt3"/>
        <w:rPr>
          <w:b w:val="0"/>
        </w:rPr>
      </w:pPr>
      <w:r w:rsidRPr="00DE5CCA">
        <w:rPr>
          <w:b w:val="0"/>
        </w:rPr>
        <w:tab/>
      </w:r>
      <w:r w:rsidRPr="00DE5CCA">
        <w:t>c.</w:t>
      </w:r>
      <w:r w:rsidRPr="00DE5CCA">
        <w:tab/>
      </w:r>
      <w:r w:rsidRPr="00DE5CCA">
        <w:rPr>
          <w:b w:val="0"/>
        </w:rPr>
        <w:t>Solely on the basis of a single property insurance claim which is the result of water damage, unless we can demonstrate that you have failed to take action reasona</w:t>
      </w:r>
      <w:r w:rsidRPr="00DE5CCA">
        <w:rPr>
          <w:b w:val="0"/>
        </w:rPr>
        <w:t>bly requested by us to prevent a future similar occurrence of damage to the insured property.</w:t>
      </w:r>
    </w:p>
    <w:p w14:paraId="7170143A" w14:textId="77777777" w:rsidR="00BC35E4" w:rsidRDefault="0020457F" w:rsidP="00D1006E">
      <w:pPr>
        <w:pStyle w:val="outlinetxt2"/>
        <w:rPr>
          <w:b w:val="0"/>
        </w:rPr>
      </w:pPr>
      <w:r w:rsidRPr="00DE5CCA">
        <w:rPr>
          <w:b w:val="0"/>
        </w:rPr>
        <w:tab/>
      </w:r>
      <w:r w:rsidRPr="00DE5CCA">
        <w:t>4.</w:t>
      </w:r>
      <w:r w:rsidRPr="00DE5CCA">
        <w:tab/>
      </w:r>
      <w:r w:rsidRPr="00DE5CCA">
        <w:rPr>
          <w:b w:val="0"/>
        </w:rPr>
        <w:t xml:space="preserve">Notwithstanding the provisions of Paragraph </w:t>
      </w:r>
      <w:r w:rsidRPr="00DE5CCA">
        <w:t xml:space="preserve">H.3., </w:t>
      </w:r>
      <w:r w:rsidRPr="00DE5CCA">
        <w:rPr>
          <w:b w:val="0"/>
        </w:rPr>
        <w:t xml:space="preserve">we may refuse to renew this </w:t>
      </w:r>
      <w:r w:rsidR="00081F5F">
        <w:rPr>
          <w:b w:val="0"/>
        </w:rPr>
        <w:t>P</w:t>
      </w:r>
      <w:r w:rsidRPr="00DE5CCA">
        <w:rPr>
          <w:b w:val="0"/>
        </w:rPr>
        <w:t xml:space="preserve">olicy if this </w:t>
      </w:r>
      <w:r w:rsidR="00081F5F">
        <w:rPr>
          <w:b w:val="0"/>
        </w:rPr>
        <w:t>P</w:t>
      </w:r>
      <w:r w:rsidRPr="00DE5CCA">
        <w:rPr>
          <w:b w:val="0"/>
        </w:rPr>
        <w:t>olicy includes Sinkhole Loss</w:t>
      </w:r>
      <w:r w:rsidR="005812D6">
        <w:rPr>
          <w:b w:val="0"/>
        </w:rPr>
        <w:t xml:space="preserve"> coverage</w:t>
      </w:r>
      <w:r w:rsidRPr="00DE5CCA">
        <w:rPr>
          <w:b w:val="0"/>
        </w:rPr>
        <w:t xml:space="preserve">. If we nonrenew this </w:t>
      </w:r>
      <w:r w:rsidR="00B90ECC">
        <w:rPr>
          <w:b w:val="0"/>
        </w:rPr>
        <w:t>P</w:t>
      </w:r>
      <w:r w:rsidRPr="00DE5CCA">
        <w:rPr>
          <w:b w:val="0"/>
        </w:rPr>
        <w:t xml:space="preserve">olicy for </w:t>
      </w:r>
      <w:r w:rsidRPr="00DE5CCA">
        <w:rPr>
          <w:b w:val="0"/>
          <w:noProof/>
        </w:rPr>
        <w:t>purposes</w:t>
      </w:r>
      <w:r w:rsidRPr="00DE5CCA">
        <w:rPr>
          <w:b w:val="0"/>
        </w:rPr>
        <w:t xml:space="preserve"> of removing Sinkhole Loss coverage, pursuant to </w:t>
      </w:r>
      <w:r w:rsidR="0070287D">
        <w:rPr>
          <w:b w:val="0"/>
        </w:rPr>
        <w:t>section 627.706</w:t>
      </w:r>
      <w:r w:rsidR="00F5389F">
        <w:rPr>
          <w:b w:val="0"/>
        </w:rPr>
        <w:t>, Florida Statutes</w:t>
      </w:r>
      <w:r w:rsidRPr="00DE5CCA">
        <w:rPr>
          <w:b w:val="0"/>
        </w:rPr>
        <w:t xml:space="preserve">, we will offer you a policy that includes </w:t>
      </w:r>
      <w:r w:rsidR="00E21A75" w:rsidRPr="00DE5CCA">
        <w:rPr>
          <w:b w:val="0"/>
        </w:rPr>
        <w:t>Catastrophic Ground Cover Collapse Coverage</w:t>
      </w:r>
      <w:r w:rsidRPr="00DE5CCA">
        <w:rPr>
          <w:b w:val="0"/>
        </w:rPr>
        <w:t>.</w:t>
      </w:r>
    </w:p>
    <w:p w14:paraId="73C4DE6B" w14:textId="77777777" w:rsidR="0070287D" w:rsidRPr="0070287D" w:rsidRDefault="0020457F" w:rsidP="00D1006E">
      <w:pPr>
        <w:pStyle w:val="outlinetxt2"/>
        <w:rPr>
          <w:b w:val="0"/>
        </w:rPr>
      </w:pPr>
      <w:r>
        <w:rPr>
          <w:b w:val="0"/>
        </w:rPr>
        <w:br w:type="column"/>
      </w:r>
      <w:r>
        <w:rPr>
          <w:b w:val="0"/>
        </w:rPr>
        <w:tab/>
      </w:r>
      <w:r w:rsidRPr="0070287D">
        <w:t>5.</w:t>
      </w:r>
      <w:r w:rsidRPr="0070287D">
        <w:rPr>
          <w:b w:val="0"/>
        </w:rPr>
        <w:tab/>
        <w:t>Notwithstanding the provisions of Paragr</w:t>
      </w:r>
      <w:r w:rsidRPr="0070287D">
        <w:rPr>
          <w:b w:val="0"/>
        </w:rPr>
        <w:t>aph</w:t>
      </w:r>
      <w:r w:rsidR="00933A7C">
        <w:rPr>
          <w:b w:val="0"/>
        </w:rPr>
        <w:t xml:space="preserve"> </w:t>
      </w:r>
      <w:r w:rsidR="00933A7C" w:rsidRPr="00933A7C">
        <w:t>H</w:t>
      </w:r>
      <w:r w:rsidRPr="00933A7C">
        <w:t>.3.</w:t>
      </w:r>
      <w:r w:rsidR="00E21A75">
        <w:t>,</w:t>
      </w:r>
      <w:r w:rsidRPr="0070287D">
        <w:rPr>
          <w:b w:val="0"/>
        </w:rPr>
        <w:t xml:space="preserve"> we may refuse to renew this </w:t>
      </w:r>
      <w:r w:rsidR="00081F5F">
        <w:rPr>
          <w:b w:val="0"/>
        </w:rPr>
        <w:t>P</w:t>
      </w:r>
      <w:r w:rsidRPr="0070287D">
        <w:rPr>
          <w:b w:val="0"/>
        </w:rPr>
        <w:t>olicy if nonrenewal of some or all of our policies is necessary to protect the best interests of the public or policyholders and such nonrenewal is approved by the Florida Office of Insurance Regulation.</w:t>
      </w:r>
    </w:p>
    <w:p w14:paraId="629597B2" w14:textId="77777777" w:rsidR="00AC0968" w:rsidRDefault="0020457F" w:rsidP="00D1006E">
      <w:pPr>
        <w:pStyle w:val="outlinehd1"/>
      </w:pPr>
      <w:r>
        <w:tab/>
      </w:r>
      <w:r w:rsidR="001B2F80" w:rsidRPr="00AC0968">
        <w:t>I</w:t>
      </w:r>
      <w:r w:rsidR="001B2F80">
        <w:t>.</w:t>
      </w:r>
      <w:r>
        <w:tab/>
      </w:r>
      <w:r>
        <w:t>Limitations On Cancellation And Nonrenewal In The Event Of Hurricane Or Wind Loss – Residential Property</w:t>
      </w:r>
    </w:p>
    <w:p w14:paraId="1FE96600" w14:textId="77777777" w:rsidR="00AC0968" w:rsidRDefault="0020457F" w:rsidP="00D1006E">
      <w:pPr>
        <w:pStyle w:val="outlinetxt2"/>
      </w:pPr>
      <w:r>
        <w:tab/>
        <w:t>1.</w:t>
      </w:r>
      <w:r>
        <w:tab/>
      </w:r>
      <w:r>
        <w:rPr>
          <w:b w:val="0"/>
        </w:rPr>
        <w:t>The following provisions apply to a policy covering a residential structure or its contents, if such property has sustained damage as a result of a</w:t>
      </w:r>
      <w:r>
        <w:rPr>
          <w:b w:val="0"/>
        </w:rPr>
        <w:t xml:space="preserve"> hurricane or windstorm that is the subject of a declaration of emergency by the Governor and filing of an order by the Commissioner of Insurance Regulation:</w:t>
      </w:r>
    </w:p>
    <w:p w14:paraId="57FADBC6" w14:textId="77777777" w:rsidR="00AC0968" w:rsidRDefault="0020457F" w:rsidP="00D1006E">
      <w:pPr>
        <w:pStyle w:val="outlinetxt3"/>
        <w:rPr>
          <w:b w:val="0"/>
        </w:rPr>
      </w:pPr>
      <w:r>
        <w:rPr>
          <w:b w:val="0"/>
        </w:rPr>
        <w:tab/>
      </w:r>
      <w:r>
        <w:t>a.</w:t>
      </w:r>
      <w:r>
        <w:rPr>
          <w:b w:val="0"/>
        </w:rPr>
        <w:tab/>
        <w:t xml:space="preserve">Except as provided in Paragraph </w:t>
      </w:r>
      <w:r>
        <w:t>I.1.b.,</w:t>
      </w:r>
      <w:r>
        <w:rPr>
          <w:b w:val="0"/>
        </w:rPr>
        <w:t xml:space="preserve"> we may not cancel or nonrenew the </w:t>
      </w:r>
      <w:r w:rsidR="00081F5F">
        <w:rPr>
          <w:b w:val="0"/>
        </w:rPr>
        <w:t>P</w:t>
      </w:r>
      <w:r>
        <w:rPr>
          <w:b w:val="0"/>
        </w:rPr>
        <w:t>olicy until at leas</w:t>
      </w:r>
      <w:r>
        <w:rPr>
          <w:b w:val="0"/>
        </w:rPr>
        <w:t xml:space="preserve">t 90 days after repairs to the residential structure or its contents have been substantially completed so that it is restored to the extent that it is insurable by another insurer writing policies in </w:t>
      </w:r>
      <w:smartTag w:uri="urn:schemas-microsoft-com:office:smarttags" w:element="State">
        <w:smartTag w:uri="urn:schemas-microsoft-com:office:smarttags" w:element="place">
          <w:r>
            <w:rPr>
              <w:b w:val="0"/>
            </w:rPr>
            <w:t>Florida</w:t>
          </w:r>
        </w:smartTag>
      </w:smartTag>
      <w:r>
        <w:rPr>
          <w:b w:val="0"/>
        </w:rPr>
        <w:t xml:space="preserve">. If we elect to not renew the </w:t>
      </w:r>
      <w:r w:rsidR="00081F5F">
        <w:rPr>
          <w:b w:val="0"/>
        </w:rPr>
        <w:t>P</w:t>
      </w:r>
      <w:r>
        <w:rPr>
          <w:b w:val="0"/>
        </w:rPr>
        <w:t>olicy, we will pr</w:t>
      </w:r>
      <w:r>
        <w:rPr>
          <w:b w:val="0"/>
        </w:rPr>
        <w:t>ovide at least 100 days' notice that we intend to nonrenew 90 days after the substantial completion of repairs.</w:t>
      </w:r>
    </w:p>
    <w:p w14:paraId="4DCE2999" w14:textId="77777777" w:rsidR="00AC0968" w:rsidRDefault="0020457F" w:rsidP="00D1006E">
      <w:pPr>
        <w:pStyle w:val="outlinetxt3"/>
        <w:rPr>
          <w:b w:val="0"/>
        </w:rPr>
      </w:pPr>
      <w:r>
        <w:rPr>
          <w:b w:val="0"/>
        </w:rPr>
        <w:tab/>
      </w:r>
      <w:r>
        <w:t>b.</w:t>
      </w:r>
      <w:r>
        <w:rPr>
          <w:b w:val="0"/>
        </w:rPr>
        <w:tab/>
        <w:t xml:space="preserve">We may cancel or nonrenew the </w:t>
      </w:r>
      <w:r w:rsidR="00081F5F">
        <w:rPr>
          <w:b w:val="0"/>
        </w:rPr>
        <w:t>P</w:t>
      </w:r>
      <w:r>
        <w:rPr>
          <w:b w:val="0"/>
        </w:rPr>
        <w:t>olicy prior to restoration of the structure or its contents for any of the following reasons:</w:t>
      </w:r>
    </w:p>
    <w:p w14:paraId="791EB748" w14:textId="77777777" w:rsidR="00AC0968" w:rsidRDefault="0020457F" w:rsidP="00D1006E">
      <w:pPr>
        <w:pStyle w:val="outlinetxt4"/>
      </w:pPr>
      <w:r>
        <w:rPr>
          <w:b w:val="0"/>
        </w:rPr>
        <w:tab/>
      </w:r>
      <w:r>
        <w:t>(1)</w:t>
      </w:r>
      <w:r>
        <w:tab/>
      </w:r>
      <w:r>
        <w:rPr>
          <w:b w:val="0"/>
        </w:rPr>
        <w:t>Nonpayment</w:t>
      </w:r>
      <w:r>
        <w:rPr>
          <w:b w:val="0"/>
        </w:rPr>
        <w:t xml:space="preserve"> of premium;</w:t>
      </w:r>
    </w:p>
    <w:p w14:paraId="2A6A4A28" w14:textId="77777777" w:rsidR="00AC0968" w:rsidRDefault="0020457F" w:rsidP="00D1006E">
      <w:pPr>
        <w:pStyle w:val="outlinetxt4"/>
      </w:pPr>
      <w:r>
        <w:tab/>
        <w:t>(2)</w:t>
      </w:r>
      <w:r>
        <w:tab/>
      </w:r>
      <w:r>
        <w:rPr>
          <w:b w:val="0"/>
        </w:rPr>
        <w:t>Material misstatement or fraud related to the claim;</w:t>
      </w:r>
    </w:p>
    <w:p w14:paraId="4AABA3E4" w14:textId="77777777" w:rsidR="00AC0968" w:rsidRDefault="0020457F" w:rsidP="00D1006E">
      <w:pPr>
        <w:pStyle w:val="outlinetxt4"/>
      </w:pPr>
      <w:r>
        <w:tab/>
        <w:t>(3)</w:t>
      </w:r>
      <w:r>
        <w:tab/>
      </w:r>
      <w:r>
        <w:rPr>
          <w:b w:val="0"/>
        </w:rPr>
        <w:t>We determine that you have unreasonably caused a delay in the repair of the structure; or</w:t>
      </w:r>
    </w:p>
    <w:p w14:paraId="35BB46FB" w14:textId="77777777" w:rsidR="00AC0968" w:rsidRDefault="0020457F" w:rsidP="00D1006E">
      <w:pPr>
        <w:pStyle w:val="outlinetxt4"/>
      </w:pPr>
      <w:r>
        <w:tab/>
        <w:t>(4)</w:t>
      </w:r>
      <w:r>
        <w:tab/>
      </w:r>
      <w:r>
        <w:rPr>
          <w:b w:val="0"/>
        </w:rPr>
        <w:t xml:space="preserve">We have paid the </w:t>
      </w:r>
      <w:r w:rsidR="00081F5F">
        <w:rPr>
          <w:b w:val="0"/>
        </w:rPr>
        <w:t>P</w:t>
      </w:r>
      <w:r>
        <w:rPr>
          <w:b w:val="0"/>
        </w:rPr>
        <w:t>olicy limits.</w:t>
      </w:r>
    </w:p>
    <w:p w14:paraId="6C9EED43" w14:textId="77777777" w:rsidR="00AC0968" w:rsidRDefault="0020457F" w:rsidP="00D1006E">
      <w:pPr>
        <w:pStyle w:val="blocktext4"/>
      </w:pPr>
      <w:r>
        <w:t>If we cancel or nonrenew for nonpayment of premium, w</w:t>
      </w:r>
      <w:r>
        <w:t xml:space="preserve">e will give you 10 days' notice. If we cancel or nonrenew for a reason listed in Paragraph </w:t>
      </w:r>
      <w:r>
        <w:rPr>
          <w:b/>
        </w:rPr>
        <w:t>b.(2), b.(3)</w:t>
      </w:r>
      <w:r>
        <w:t xml:space="preserve"> or </w:t>
      </w:r>
      <w:r>
        <w:rPr>
          <w:b/>
        </w:rPr>
        <w:t>b.(4),</w:t>
      </w:r>
      <w:r>
        <w:t xml:space="preserve"> we will give you 45 days' notice.</w:t>
      </w:r>
    </w:p>
    <w:p w14:paraId="28011AA1" w14:textId="77777777" w:rsidR="00AC0968" w:rsidRDefault="0020457F" w:rsidP="00D1006E">
      <w:pPr>
        <w:pStyle w:val="outlinetxt2"/>
        <w:rPr>
          <w:b w:val="0"/>
        </w:rPr>
      </w:pPr>
      <w:r>
        <w:tab/>
        <w:t>2.</w:t>
      </w:r>
      <w:r>
        <w:tab/>
      </w:r>
      <w:r>
        <w:rPr>
          <w:b w:val="0"/>
        </w:rPr>
        <w:t>With respect to a policy covering a residential structure or its contents, any cancellation or nonrenewa</w:t>
      </w:r>
      <w:r>
        <w:rPr>
          <w:b w:val="0"/>
        </w:rPr>
        <w:t>l that would otherwise take effect during the duration of a hurricane will not take effect until the end of the duration of such hurricane, unless a replacement policy has been obtained and is in effect for a claim occurring during the duration of the hurr</w:t>
      </w:r>
      <w:r>
        <w:rPr>
          <w:b w:val="0"/>
        </w:rPr>
        <w:t>icane. We may collect premium for the period of time for which the policy period is extended.</w:t>
      </w:r>
    </w:p>
    <w:p w14:paraId="4D674C8F" w14:textId="73D2C7C4" w:rsidR="00AC0968" w:rsidRDefault="0020457F" w:rsidP="00D1006E">
      <w:pPr>
        <w:pStyle w:val="outlinetxt2"/>
      </w:pPr>
      <w:r>
        <w:br w:type="page"/>
      </w:r>
      <w:r w:rsidR="00AC0968">
        <w:lastRenderedPageBreak/>
        <w:tab/>
        <w:t>3.</w:t>
      </w:r>
      <w:r w:rsidR="00AC0968">
        <w:tab/>
      </w:r>
      <w:r w:rsidR="00AC0968">
        <w:rPr>
          <w:b w:val="0"/>
        </w:rPr>
        <w:t xml:space="preserve">With respect to Paragraph </w:t>
      </w:r>
      <w:r w:rsidR="00AC0968">
        <w:t>I.2.,</w:t>
      </w:r>
      <w:r w:rsidR="00AC0968">
        <w:rPr>
          <w:b w:val="0"/>
        </w:rPr>
        <w:t xml:space="preserve"> a hurricane is a storm system that has been declared to be a hurricane by the </w:t>
      </w:r>
      <w:smartTag w:uri="urn:schemas-microsoft-com:office:smarttags" w:element="place">
        <w:smartTag w:uri="urn:schemas-microsoft-com:office:smarttags" w:element="PlaceName">
          <w:r w:rsidR="00AC0968">
            <w:rPr>
              <w:b w:val="0"/>
            </w:rPr>
            <w:t>National</w:t>
          </w:r>
        </w:smartTag>
        <w:r w:rsidR="00AC0968">
          <w:rPr>
            <w:b w:val="0"/>
          </w:rPr>
          <w:t xml:space="preserve"> </w:t>
        </w:r>
        <w:smartTag w:uri="urn:schemas-microsoft-com:office:smarttags" w:element="PlaceName">
          <w:r w:rsidR="00AC0968">
            <w:rPr>
              <w:b w:val="0"/>
            </w:rPr>
            <w:t>Hurricane</w:t>
          </w:r>
        </w:smartTag>
        <w:r w:rsidR="00AC0968">
          <w:rPr>
            <w:b w:val="0"/>
          </w:rPr>
          <w:t xml:space="preserve"> </w:t>
        </w:r>
        <w:smartTag w:uri="urn:schemas-microsoft-com:office:smarttags" w:element="PlaceType">
          <w:r w:rsidR="00AC0968">
            <w:rPr>
              <w:b w:val="0"/>
            </w:rPr>
            <w:t>Center</w:t>
          </w:r>
        </w:smartTag>
      </w:smartTag>
      <w:r w:rsidR="00AC0968">
        <w:rPr>
          <w:b w:val="0"/>
        </w:rPr>
        <w:t xml:space="preserve"> of the National Weather Service (hereafter referred to as NHC). The hurricane occurrence begins at the time a hurricane watch or hurricane warning is issued for any part of </w:t>
      </w:r>
      <w:smartTag w:uri="urn:schemas-microsoft-com:office:smarttags" w:element="State">
        <w:r w:rsidR="00AC0968">
          <w:rPr>
            <w:b w:val="0"/>
          </w:rPr>
          <w:t>Florida</w:t>
        </w:r>
      </w:smartTag>
      <w:r w:rsidR="00AC0968">
        <w:rPr>
          <w:b w:val="0"/>
        </w:rPr>
        <w:t xml:space="preserve"> by the NHC and ends 72 hours after the termination of the last hurricane watch or hurricane warning issued for any part of </w:t>
      </w:r>
      <w:smartTag w:uri="urn:schemas-microsoft-com:office:smarttags" w:element="State">
        <w:smartTag w:uri="urn:schemas-microsoft-com:office:smarttags" w:element="place">
          <w:r w:rsidR="00AC0968">
            <w:rPr>
              <w:b w:val="0"/>
            </w:rPr>
            <w:t>Florida</w:t>
          </w:r>
        </w:smartTag>
      </w:smartTag>
      <w:r w:rsidR="00AC0968">
        <w:rPr>
          <w:b w:val="0"/>
        </w:rPr>
        <w:t xml:space="preserve"> by the NHC.</w:t>
      </w:r>
    </w:p>
    <w:p w14:paraId="0EF0DB06" w14:textId="77777777" w:rsidR="000A2DC0" w:rsidRPr="008B120D" w:rsidRDefault="0020457F" w:rsidP="00D1006E">
      <w:pPr>
        <w:pStyle w:val="outlinetxt1"/>
      </w:pPr>
      <w:r w:rsidRPr="008B120D">
        <w:tab/>
      </w:r>
      <w:r w:rsidR="001B2F80">
        <w:t>J</w:t>
      </w:r>
      <w:r w:rsidR="001B2F80" w:rsidRPr="001B2F80">
        <w:t>.</w:t>
      </w:r>
      <w:r>
        <w:tab/>
      </w:r>
      <w:r w:rsidRPr="00F4471A">
        <w:rPr>
          <w:b w:val="0"/>
        </w:rPr>
        <w:t xml:space="preserve">With respect to a loss to </w:t>
      </w:r>
      <w:r w:rsidR="00661B99" w:rsidRPr="00F4471A">
        <w:rPr>
          <w:b w:val="0"/>
        </w:rPr>
        <w:t>Covered Property under "Dwellings" and Household Personal Property</w:t>
      </w:r>
      <w:r w:rsidRPr="00F4471A">
        <w:rPr>
          <w:b w:val="0"/>
        </w:rPr>
        <w:t xml:space="preserve">, the following replaces the </w:t>
      </w:r>
      <w:r w:rsidRPr="00F4471A">
        <w:t>Appraisal</w:t>
      </w:r>
      <w:r w:rsidRPr="00F4471A">
        <w:rPr>
          <w:b w:val="0"/>
        </w:rPr>
        <w:t xml:space="preserve"> Condition:</w:t>
      </w:r>
    </w:p>
    <w:p w14:paraId="490F3D30" w14:textId="77777777" w:rsidR="000A2DC0" w:rsidRPr="005F05C6" w:rsidRDefault="0020457F" w:rsidP="00D1006E">
      <w:pPr>
        <w:pStyle w:val="blockhd2"/>
      </w:pPr>
      <w:r w:rsidRPr="005F05C6">
        <w:t>Mediation Or Appraisal</w:t>
      </w:r>
    </w:p>
    <w:p w14:paraId="68AB2344" w14:textId="77777777" w:rsidR="000A2DC0" w:rsidRPr="005F05C6" w:rsidRDefault="0020457F" w:rsidP="00D1006E">
      <w:pPr>
        <w:pStyle w:val="outlinetxt2"/>
      </w:pPr>
      <w:r w:rsidRPr="005F05C6">
        <w:tab/>
      </w:r>
      <w:r w:rsidR="00692298" w:rsidRPr="005F05C6">
        <w:t>1</w:t>
      </w:r>
      <w:r w:rsidRPr="005F05C6">
        <w:t>.</w:t>
      </w:r>
      <w:r w:rsidRPr="005F05C6">
        <w:rPr>
          <w:b w:val="0"/>
        </w:rPr>
        <w:tab/>
      </w:r>
      <w:r w:rsidR="00C76E88" w:rsidRPr="00404949">
        <w:rPr>
          <w:b w:val="0"/>
        </w:rPr>
        <w:t xml:space="preserve">If </w:t>
      </w:r>
      <w:r w:rsidR="00C76E88" w:rsidRPr="005F05C6">
        <w:rPr>
          <w:b w:val="0"/>
        </w:rPr>
        <w:t xml:space="preserve">we and either </w:t>
      </w:r>
      <w:r w:rsidR="00F26EAB" w:rsidRPr="00404949">
        <w:rPr>
          <w:b w:val="0"/>
        </w:rPr>
        <w:t>the first Named Insured</w:t>
      </w:r>
      <w:r w:rsidR="00F26EAB" w:rsidRPr="005F05C6">
        <w:rPr>
          <w:b w:val="0"/>
        </w:rPr>
        <w:t xml:space="preserve"> </w:t>
      </w:r>
      <w:r w:rsidR="00C76E88" w:rsidRPr="005F05C6">
        <w:rPr>
          <w:b w:val="0"/>
        </w:rPr>
        <w:t xml:space="preserve">or a third party who is an assignee of benefits under </w:t>
      </w:r>
      <w:r w:rsidR="00F26EAB" w:rsidRPr="005F05C6">
        <w:rPr>
          <w:b w:val="0"/>
        </w:rPr>
        <w:t xml:space="preserve">the </w:t>
      </w:r>
      <w:r w:rsidR="00B576EA">
        <w:rPr>
          <w:b w:val="0"/>
        </w:rPr>
        <w:t>P</w:t>
      </w:r>
      <w:r w:rsidR="00C76E88" w:rsidRPr="005F05C6">
        <w:rPr>
          <w:b w:val="0"/>
        </w:rPr>
        <w:t>olicy</w:t>
      </w:r>
      <w:r w:rsidR="00C76E88" w:rsidRPr="00404949">
        <w:rPr>
          <w:b w:val="0"/>
        </w:rPr>
        <w:t xml:space="preserve"> </w:t>
      </w:r>
      <w:r w:rsidR="00C76E88" w:rsidRPr="005F05C6">
        <w:rPr>
          <w:b w:val="0"/>
        </w:rPr>
        <w:t>are</w:t>
      </w:r>
      <w:r w:rsidRPr="00404949">
        <w:rPr>
          <w:b w:val="0"/>
        </w:rPr>
        <w:t xml:space="preserve"> engaged in a dispute regarding a claim, ei</w:t>
      </w:r>
      <w:r w:rsidRPr="00404949">
        <w:rPr>
          <w:b w:val="0"/>
        </w:rPr>
        <w:t xml:space="preserve">ther </w:t>
      </w:r>
      <w:r w:rsidR="00F26EAB" w:rsidRPr="00404949">
        <w:rPr>
          <w:b w:val="0"/>
        </w:rPr>
        <w:t>the first Named Insured</w:t>
      </w:r>
      <w:r w:rsidR="00C76E88" w:rsidRPr="005F05C6">
        <w:rPr>
          <w:b w:val="0"/>
        </w:rPr>
        <w:t xml:space="preserve">, the third-party assignee or we </w:t>
      </w:r>
      <w:r w:rsidRPr="00B576EA">
        <w:rPr>
          <w:b w:val="0"/>
        </w:rPr>
        <w:t xml:space="preserve">may request a mediation of the loss in accordance with the rules established by the Florida Department of Financial Services. </w:t>
      </w:r>
      <w:r w:rsidR="00B23316" w:rsidRPr="005F05C6">
        <w:rPr>
          <w:b w:val="0"/>
          <w:noProof/>
        </w:rPr>
        <w:t xml:space="preserve">However, we are not required to participate in any mediation requested by a third-party assignee. </w:t>
      </w:r>
      <w:r w:rsidRPr="00B576EA">
        <w:rPr>
          <w:b w:val="0"/>
        </w:rPr>
        <w:t>The loss amount must be $500 or more, prior to application of the deductible; or there must be a difference of $500 or more between the loss settlement amount we offer and the loss settlement amount that</w:t>
      </w:r>
      <w:r w:rsidR="00F26EAB" w:rsidRPr="005F05C6">
        <w:rPr>
          <w:b w:val="0"/>
        </w:rPr>
        <w:t xml:space="preserve"> </w:t>
      </w:r>
      <w:r w:rsidR="00F26EAB" w:rsidRPr="00404949">
        <w:rPr>
          <w:b w:val="0"/>
        </w:rPr>
        <w:t>the first Named Insured</w:t>
      </w:r>
      <w:r w:rsidR="00F26EAB" w:rsidRPr="005F05C6">
        <w:rPr>
          <w:b w:val="0"/>
        </w:rPr>
        <w:t xml:space="preserve"> </w:t>
      </w:r>
      <w:r w:rsidRPr="00404949">
        <w:rPr>
          <w:b w:val="0"/>
        </w:rPr>
        <w:t>request</w:t>
      </w:r>
      <w:r w:rsidR="00F26EAB" w:rsidRPr="005F05C6">
        <w:rPr>
          <w:b w:val="0"/>
        </w:rPr>
        <w:t>s</w:t>
      </w:r>
      <w:r w:rsidRPr="00404949">
        <w:rPr>
          <w:b w:val="0"/>
        </w:rPr>
        <w:t xml:space="preserve">. </w:t>
      </w:r>
      <w:r w:rsidR="00B23316" w:rsidRPr="005F05C6">
        <w:rPr>
          <w:b w:val="0"/>
        </w:rPr>
        <w:t>If the dispute is mediated, the</w:t>
      </w:r>
      <w:r w:rsidRPr="00404949">
        <w:rPr>
          <w:b w:val="0"/>
        </w:rPr>
        <w:t xml:space="preserve"> settlement in the course of mediation is binding only if both parties agree, in writing, on a settlement, and </w:t>
      </w:r>
      <w:r w:rsidR="00F26EAB" w:rsidRPr="00404949">
        <w:rPr>
          <w:b w:val="0"/>
        </w:rPr>
        <w:t>the first Named Insured</w:t>
      </w:r>
      <w:r w:rsidRPr="00404949">
        <w:rPr>
          <w:b w:val="0"/>
        </w:rPr>
        <w:t xml:space="preserve"> </w:t>
      </w:r>
      <w:r w:rsidR="00F26EAB" w:rsidRPr="005F05C6">
        <w:rPr>
          <w:b w:val="0"/>
        </w:rPr>
        <w:t>has</w:t>
      </w:r>
      <w:r w:rsidR="00F26EAB" w:rsidRPr="00404949">
        <w:rPr>
          <w:b w:val="0"/>
        </w:rPr>
        <w:t xml:space="preserve"> </w:t>
      </w:r>
      <w:r w:rsidRPr="00404949">
        <w:rPr>
          <w:b w:val="0"/>
        </w:rPr>
        <w:t>not rescinded the settlement within three business days after reaching sett</w:t>
      </w:r>
      <w:r w:rsidRPr="00404949">
        <w:rPr>
          <w:b w:val="0"/>
        </w:rPr>
        <w:t xml:space="preserve">lement. </w:t>
      </w:r>
      <w:r w:rsidR="00F26EAB" w:rsidRPr="00404949">
        <w:rPr>
          <w:b w:val="0"/>
        </w:rPr>
        <w:t>The first Named Insured</w:t>
      </w:r>
      <w:r w:rsidRPr="00B576EA">
        <w:rPr>
          <w:b w:val="0"/>
        </w:rPr>
        <w:t xml:space="preserve"> may not rescind the settlement after cashing or depositing the settlement check or draft we provided to </w:t>
      </w:r>
      <w:r w:rsidR="00F26EAB" w:rsidRPr="005F05C6">
        <w:rPr>
          <w:b w:val="0"/>
        </w:rPr>
        <w:t>the first Named Insured</w:t>
      </w:r>
      <w:r w:rsidRPr="00404949">
        <w:rPr>
          <w:b w:val="0"/>
        </w:rPr>
        <w:t>.</w:t>
      </w:r>
    </w:p>
    <w:p w14:paraId="0874D6D3" w14:textId="77777777" w:rsidR="000A2DC0" w:rsidRPr="005F05C6" w:rsidRDefault="0020457F" w:rsidP="00D1006E">
      <w:pPr>
        <w:pStyle w:val="blocktext3"/>
      </w:pPr>
      <w:r w:rsidRPr="005F05C6">
        <w:t xml:space="preserve">We will pay the cost of conducting the mediation conference. However, if: </w:t>
      </w:r>
    </w:p>
    <w:p w14:paraId="05621E71" w14:textId="77777777" w:rsidR="00B576EA" w:rsidRDefault="0020457F" w:rsidP="00D1006E">
      <w:pPr>
        <w:pStyle w:val="outlinetxt3"/>
        <w:rPr>
          <w:b w:val="0"/>
        </w:rPr>
      </w:pPr>
      <w:r w:rsidRPr="005F05C6">
        <w:tab/>
      </w:r>
      <w:r w:rsidR="00692298" w:rsidRPr="005F05C6">
        <w:t>a.</w:t>
      </w:r>
      <w:r w:rsidRPr="005F05C6">
        <w:tab/>
      </w:r>
      <w:r w:rsidR="00F26EAB" w:rsidRPr="00404949">
        <w:rPr>
          <w:b w:val="0"/>
        </w:rPr>
        <w:t>The first Named Insured</w:t>
      </w:r>
      <w:r w:rsidRPr="00404949">
        <w:rPr>
          <w:b w:val="0"/>
        </w:rPr>
        <w:t xml:space="preserve"> fail</w:t>
      </w:r>
      <w:r w:rsidR="00F26EAB" w:rsidRPr="005F05C6">
        <w:rPr>
          <w:b w:val="0"/>
        </w:rPr>
        <w:t>s</w:t>
      </w:r>
      <w:r w:rsidRPr="00404949">
        <w:rPr>
          <w:b w:val="0"/>
        </w:rPr>
        <w:t xml:space="preserve"> to appear at the mediation </w:t>
      </w:r>
      <w:r w:rsidRPr="00404949">
        <w:rPr>
          <w:b w:val="0"/>
          <w:noProof/>
        </w:rPr>
        <w:t>conference</w:t>
      </w:r>
      <w:r w:rsidRPr="00404949">
        <w:rPr>
          <w:b w:val="0"/>
        </w:rPr>
        <w:t xml:space="preserve"> and </w:t>
      </w:r>
      <w:r w:rsidR="00F26EAB" w:rsidRPr="00404949">
        <w:rPr>
          <w:b w:val="0"/>
        </w:rPr>
        <w:t>the first Named Insured</w:t>
      </w:r>
      <w:r w:rsidRPr="00404949">
        <w:rPr>
          <w:b w:val="0"/>
        </w:rPr>
        <w:t xml:space="preserve"> wish</w:t>
      </w:r>
      <w:r w:rsidR="00F26EAB" w:rsidRPr="005F05C6">
        <w:rPr>
          <w:b w:val="0"/>
        </w:rPr>
        <w:t>es</w:t>
      </w:r>
      <w:r w:rsidRPr="00404949">
        <w:rPr>
          <w:b w:val="0"/>
        </w:rPr>
        <w:t xml:space="preserve"> to schedule a new conference after failing to appear, then the new conference will be scheduled only upon payment </w:t>
      </w:r>
      <w:r w:rsidR="00F26EAB" w:rsidRPr="00404949">
        <w:rPr>
          <w:b w:val="0"/>
        </w:rPr>
        <w:t xml:space="preserve">by the first Named Insured </w:t>
      </w:r>
      <w:r w:rsidRPr="00404949">
        <w:rPr>
          <w:b w:val="0"/>
        </w:rPr>
        <w:t xml:space="preserve">of a sum equal to the </w:t>
      </w:r>
      <w:r w:rsidRPr="00404949">
        <w:rPr>
          <w:b w:val="0"/>
        </w:rPr>
        <w:t xml:space="preserve">fees we paid for the mediation conference at which </w:t>
      </w:r>
      <w:r w:rsidR="00F26EAB" w:rsidRPr="00404949">
        <w:rPr>
          <w:b w:val="0"/>
        </w:rPr>
        <w:t>the first Named Insured</w:t>
      </w:r>
      <w:r w:rsidRPr="00B576EA">
        <w:rPr>
          <w:b w:val="0"/>
        </w:rPr>
        <w:t xml:space="preserve"> failed to appear. This sum will then be applied to the cost of the </w:t>
      </w:r>
      <w:r w:rsidRPr="00B576EA">
        <w:rPr>
          <w:b w:val="0"/>
          <w:noProof/>
        </w:rPr>
        <w:t>rescheduled</w:t>
      </w:r>
      <w:r w:rsidRPr="00B576EA">
        <w:rPr>
          <w:b w:val="0"/>
        </w:rPr>
        <w:t xml:space="preserve"> mediation conference, and we will pay the balance, if any, of the cost of conducting the rescheduled m</w:t>
      </w:r>
      <w:r w:rsidRPr="00B576EA">
        <w:rPr>
          <w:b w:val="0"/>
        </w:rPr>
        <w:t xml:space="preserve">ediation </w:t>
      </w:r>
      <w:r w:rsidRPr="00B576EA">
        <w:rPr>
          <w:b w:val="0"/>
          <w:noProof/>
        </w:rPr>
        <w:t>conference;</w:t>
      </w:r>
      <w:r w:rsidRPr="00B576EA">
        <w:rPr>
          <w:b w:val="0"/>
        </w:rPr>
        <w:t xml:space="preserve"> or</w:t>
      </w:r>
    </w:p>
    <w:p w14:paraId="20369AF6" w14:textId="77777777" w:rsidR="000A2DC0" w:rsidRPr="005F05C6" w:rsidRDefault="0020457F" w:rsidP="00D1006E">
      <w:pPr>
        <w:pStyle w:val="outlinetxt3"/>
      </w:pPr>
      <w:r>
        <w:rPr>
          <w:b w:val="0"/>
        </w:rPr>
        <w:br w:type="column"/>
      </w:r>
      <w:r w:rsidRPr="005F05C6">
        <w:tab/>
      </w:r>
      <w:r w:rsidR="00692298" w:rsidRPr="005F05C6">
        <w:t>b.</w:t>
      </w:r>
      <w:r w:rsidRPr="005F05C6">
        <w:tab/>
      </w:r>
      <w:r w:rsidRPr="00B576EA">
        <w:rPr>
          <w:b w:val="0"/>
        </w:rPr>
        <w:t xml:space="preserve">We fail to appear at a mediation </w:t>
      </w:r>
      <w:r w:rsidRPr="00B576EA">
        <w:rPr>
          <w:b w:val="0"/>
          <w:noProof/>
        </w:rPr>
        <w:t>conference</w:t>
      </w:r>
      <w:r w:rsidRPr="00B576EA">
        <w:rPr>
          <w:b w:val="0"/>
        </w:rPr>
        <w:t xml:space="preserve"> without good cause, we will pay </w:t>
      </w:r>
      <w:r w:rsidR="00F26EAB" w:rsidRPr="005F05C6">
        <w:rPr>
          <w:b w:val="0"/>
        </w:rPr>
        <w:t>the</w:t>
      </w:r>
      <w:r w:rsidR="00F26EAB" w:rsidRPr="00404949">
        <w:rPr>
          <w:b w:val="0"/>
        </w:rPr>
        <w:t xml:space="preserve"> </w:t>
      </w:r>
      <w:r w:rsidRPr="00404949">
        <w:rPr>
          <w:b w:val="0"/>
        </w:rPr>
        <w:t xml:space="preserve">actual cash expenses </w:t>
      </w:r>
      <w:r w:rsidR="00F26EAB" w:rsidRPr="00404949">
        <w:rPr>
          <w:b w:val="0"/>
          <w:noProof/>
        </w:rPr>
        <w:t>the first Named Insured</w:t>
      </w:r>
      <w:r w:rsidRPr="00404949">
        <w:rPr>
          <w:b w:val="0"/>
        </w:rPr>
        <w:t xml:space="preserve"> incur</w:t>
      </w:r>
      <w:r w:rsidR="00F26EAB" w:rsidRPr="005F05C6">
        <w:rPr>
          <w:b w:val="0"/>
        </w:rPr>
        <w:t>s</w:t>
      </w:r>
      <w:r w:rsidRPr="00B576EA">
        <w:rPr>
          <w:b w:val="0"/>
        </w:rPr>
        <w:t xml:space="preserve"> in attending the mediation conference and also pay the total cost of the rescheduled mediation </w:t>
      </w:r>
      <w:r w:rsidRPr="00B576EA">
        <w:rPr>
          <w:b w:val="0"/>
          <w:noProof/>
        </w:rPr>
        <w:t>conference.</w:t>
      </w:r>
    </w:p>
    <w:p w14:paraId="69E394E6" w14:textId="77777777" w:rsidR="000A2DC0" w:rsidRPr="005F05C6" w:rsidRDefault="0020457F" w:rsidP="00D1006E">
      <w:pPr>
        <w:pStyle w:val="outlinetxt2"/>
      </w:pPr>
      <w:r w:rsidRPr="005F05C6">
        <w:tab/>
      </w:r>
      <w:r w:rsidR="00692298" w:rsidRPr="005F05C6">
        <w:t>2.</w:t>
      </w:r>
      <w:r w:rsidRPr="005F05C6">
        <w:tab/>
      </w:r>
      <w:r w:rsidR="00B23316" w:rsidRPr="00404949">
        <w:rPr>
          <w:b w:val="0"/>
        </w:rPr>
        <w:t>If we and you</w:t>
      </w:r>
      <w:r w:rsidR="00B23316" w:rsidRPr="00AE3239">
        <w:rPr>
          <w:b w:val="0"/>
        </w:rPr>
        <w:t xml:space="preserve"> </w:t>
      </w:r>
      <w:r w:rsidR="00B23316" w:rsidRPr="005F05C6">
        <w:rPr>
          <w:b w:val="0"/>
        </w:rPr>
        <w:t>d</w:t>
      </w:r>
      <w:r w:rsidRPr="00B576EA">
        <w:rPr>
          <w:b w:val="0"/>
        </w:rPr>
        <w:t>isagree on the value of the property or the amount of loss, either may request an appraisal of the loss, in writing. In this event, each party will select a competent and impartial appraiser. The two appraisers will select an</w:t>
      </w:r>
      <w:r w:rsidRPr="00B576EA">
        <w:rPr>
          <w:b w:val="0"/>
        </w:rPr>
        <w:t xml:space="preserve"> umpire. If they cannot agree, either may request that selection be made by a judge of a court having jurisdiction. The appraisers will state separately the value of the property and amount of loss. If they fail to agree, they will submit their differences</w:t>
      </w:r>
      <w:r w:rsidRPr="00B576EA">
        <w:rPr>
          <w:b w:val="0"/>
        </w:rPr>
        <w:t xml:space="preserve"> to the umpire. A decision agreed to by any two will be binding. Each party will:</w:t>
      </w:r>
    </w:p>
    <w:p w14:paraId="5AD42AF9" w14:textId="77777777" w:rsidR="000A2DC0" w:rsidRPr="00404949" w:rsidRDefault="0020457F" w:rsidP="00D1006E">
      <w:pPr>
        <w:pStyle w:val="outlinetxt3"/>
      </w:pPr>
      <w:r w:rsidRPr="00B576EA">
        <w:tab/>
      </w:r>
      <w:r w:rsidR="00692298" w:rsidRPr="005F05C6">
        <w:t>a.</w:t>
      </w:r>
      <w:r w:rsidRPr="00B576EA">
        <w:tab/>
      </w:r>
      <w:r w:rsidRPr="00404949">
        <w:rPr>
          <w:b w:val="0"/>
        </w:rPr>
        <w:t>Pay its chosen appraiser; and</w:t>
      </w:r>
    </w:p>
    <w:p w14:paraId="1881701F" w14:textId="77777777" w:rsidR="000A2DC0" w:rsidRPr="005F05C6" w:rsidRDefault="0020457F" w:rsidP="00D1006E">
      <w:pPr>
        <w:pStyle w:val="outlinetxt3"/>
      </w:pPr>
      <w:r w:rsidRPr="005F05C6">
        <w:tab/>
      </w:r>
      <w:r w:rsidR="00692298" w:rsidRPr="005F05C6">
        <w:t>b.</w:t>
      </w:r>
      <w:r w:rsidRPr="005F05C6">
        <w:tab/>
      </w:r>
      <w:r w:rsidRPr="00B576EA">
        <w:rPr>
          <w:b w:val="0"/>
        </w:rPr>
        <w:t>Bear the other expenses of the appraisal and umpire equally.</w:t>
      </w:r>
    </w:p>
    <w:p w14:paraId="38B70AB0" w14:textId="77777777" w:rsidR="000A2DC0" w:rsidRPr="005F05C6" w:rsidRDefault="0020457F" w:rsidP="00D1006E">
      <w:pPr>
        <w:pStyle w:val="blocktext3"/>
      </w:pPr>
      <w:r w:rsidRPr="005F05C6">
        <w:t>If there is an appraisal, we will still retain our right to deny the claim.</w:t>
      </w:r>
      <w:r w:rsidRPr="005F05C6">
        <w:t xml:space="preserve"> </w:t>
      </w:r>
    </w:p>
    <w:p w14:paraId="6121C8F8" w14:textId="77777777" w:rsidR="000A2DC0" w:rsidRPr="005F05C6" w:rsidRDefault="0020457F" w:rsidP="00D1006E">
      <w:pPr>
        <w:pStyle w:val="blocktext3"/>
      </w:pPr>
      <w:r w:rsidRPr="005F05C6">
        <w:t xml:space="preserve">However, </w:t>
      </w:r>
      <w:r w:rsidR="005F05C6" w:rsidRPr="00404949">
        <w:t>only with respect to disagreements between us and the first Named Insured,</w:t>
      </w:r>
      <w:r w:rsidR="005F05C6" w:rsidRPr="005F05C6">
        <w:t xml:space="preserve"> </w:t>
      </w:r>
      <w:r w:rsidR="005F05C6" w:rsidRPr="00404949">
        <w:t>the first Named Insured</w:t>
      </w:r>
      <w:r w:rsidRPr="005F05C6">
        <w:t xml:space="preserve"> </w:t>
      </w:r>
      <w:r w:rsidR="005F05C6" w:rsidRPr="005F05C6">
        <w:t xml:space="preserve">is </w:t>
      </w:r>
      <w:r w:rsidRPr="005F05C6">
        <w:t xml:space="preserve">not required to submit to, or participate in, any appraisal of the loss as a precondition to action against us for failure to pay the </w:t>
      </w:r>
      <w:r w:rsidRPr="005F05C6">
        <w:t>loss, if we:</w:t>
      </w:r>
    </w:p>
    <w:p w14:paraId="6827B36C" w14:textId="77777777" w:rsidR="000A2DC0" w:rsidRPr="005F05C6" w:rsidRDefault="0020457F" w:rsidP="00D1006E">
      <w:pPr>
        <w:pStyle w:val="outlinetxt3"/>
        <w:rPr>
          <w:b w:val="0"/>
        </w:rPr>
      </w:pPr>
      <w:r w:rsidRPr="005F05C6">
        <w:tab/>
      </w:r>
      <w:r w:rsidR="00692298" w:rsidRPr="005F05C6">
        <w:t>a.</w:t>
      </w:r>
      <w:r w:rsidRPr="005F05C6">
        <w:tab/>
      </w:r>
      <w:r w:rsidRPr="00404949">
        <w:rPr>
          <w:b w:val="0"/>
        </w:rPr>
        <w:t xml:space="preserve">Requested mediation and either </w:t>
      </w:r>
      <w:r w:rsidR="005F05C6" w:rsidRPr="00404949">
        <w:rPr>
          <w:b w:val="0"/>
        </w:rPr>
        <w:t>we or the first Named Insured</w:t>
      </w:r>
      <w:r w:rsidRPr="00404949">
        <w:rPr>
          <w:b w:val="0"/>
        </w:rPr>
        <w:t xml:space="preserve"> rejected the mediation result; or</w:t>
      </w:r>
    </w:p>
    <w:p w14:paraId="561B3490" w14:textId="77777777" w:rsidR="00661B99" w:rsidRDefault="0020457F" w:rsidP="00D1006E">
      <w:pPr>
        <w:pStyle w:val="outlinetxt3"/>
      </w:pPr>
      <w:r w:rsidRPr="005F05C6">
        <w:tab/>
      </w:r>
      <w:r w:rsidR="00692298" w:rsidRPr="005F05C6">
        <w:t>b.</w:t>
      </w:r>
      <w:r w:rsidR="001B2F80" w:rsidRPr="005F05C6">
        <w:tab/>
      </w:r>
      <w:r w:rsidRPr="00404949">
        <w:rPr>
          <w:b w:val="0"/>
        </w:rPr>
        <w:t xml:space="preserve">Failed to notify </w:t>
      </w:r>
      <w:r w:rsidR="005F05C6" w:rsidRPr="00404949">
        <w:rPr>
          <w:b w:val="0"/>
        </w:rPr>
        <w:t>the first Named Insured</w:t>
      </w:r>
      <w:r w:rsidRPr="00404949">
        <w:rPr>
          <w:b w:val="0"/>
        </w:rPr>
        <w:t xml:space="preserve"> of </w:t>
      </w:r>
      <w:r w:rsidR="005F05C6" w:rsidRPr="00404949">
        <w:rPr>
          <w:b w:val="0"/>
        </w:rPr>
        <w:t>the first Named Insured's</w:t>
      </w:r>
      <w:r w:rsidRPr="00404949">
        <w:rPr>
          <w:b w:val="0"/>
        </w:rPr>
        <w:t xml:space="preserve"> right to participate in the mediation program.</w:t>
      </w:r>
    </w:p>
    <w:p w14:paraId="6CBC5B97" w14:textId="77777777" w:rsidR="00791B65" w:rsidRPr="00C801A5" w:rsidRDefault="0020457F" w:rsidP="00D1006E">
      <w:pPr>
        <w:pStyle w:val="outlinetxt1"/>
        <w:rPr>
          <w:b w:val="0"/>
        </w:rPr>
      </w:pPr>
      <w:r>
        <w:tab/>
        <w:t>K.</w:t>
      </w:r>
      <w:r>
        <w:tab/>
      </w:r>
      <w:r w:rsidRPr="00791B65">
        <w:rPr>
          <w:b w:val="0"/>
        </w:rPr>
        <w:t>With respect to the</w:t>
      </w:r>
      <w:r w:rsidRPr="00791B65">
        <w:rPr>
          <w:b w:val="0"/>
        </w:rPr>
        <w:t xml:space="preserve"> coverages provided under Leasehold Interest Coverage Endorsement</w:t>
      </w:r>
      <w:r w:rsidR="00962AEE">
        <w:rPr>
          <w:b w:val="0"/>
        </w:rPr>
        <w:t xml:space="preserve"> </w:t>
      </w:r>
      <w:r w:rsidRPr="00791B65">
        <w:t>AG 04</w:t>
      </w:r>
      <w:r w:rsidR="00962AEE">
        <w:t> </w:t>
      </w:r>
      <w:r w:rsidRPr="00791B65">
        <w:t>12,</w:t>
      </w:r>
      <w:r w:rsidRPr="00791B65">
        <w:rPr>
          <w:b w:val="0"/>
        </w:rPr>
        <w:t xml:space="preserve"> if attached to the </w:t>
      </w:r>
      <w:r w:rsidR="00081F5F">
        <w:rPr>
          <w:b w:val="0"/>
        </w:rPr>
        <w:t>P</w:t>
      </w:r>
      <w:r w:rsidRPr="00791B65">
        <w:rPr>
          <w:b w:val="0"/>
        </w:rPr>
        <w:t xml:space="preserve">olicy, the following condition replaces the </w:t>
      </w:r>
      <w:r w:rsidRPr="00791B65">
        <w:t>Cancellation</w:t>
      </w:r>
      <w:r w:rsidRPr="00791B65">
        <w:rPr>
          <w:b w:val="0"/>
        </w:rPr>
        <w:t xml:space="preserve"> Common Policy Condition and the </w:t>
      </w:r>
      <w:r w:rsidRPr="00791B65">
        <w:t xml:space="preserve">Cancellation </w:t>
      </w:r>
      <w:r w:rsidRPr="00791B65">
        <w:rPr>
          <w:b w:val="0"/>
        </w:rPr>
        <w:t xml:space="preserve">Condition in </w:t>
      </w:r>
      <w:r w:rsidRPr="00791B65">
        <w:t>AG 04 12:</w:t>
      </w:r>
    </w:p>
    <w:p w14:paraId="1112A38C" w14:textId="77777777" w:rsidR="00F05403" w:rsidRPr="00C801A5" w:rsidRDefault="0020457F" w:rsidP="00D1006E">
      <w:pPr>
        <w:pStyle w:val="blockhd2"/>
      </w:pPr>
      <w:r w:rsidRPr="00C801A5">
        <w:t>Cancellation</w:t>
      </w:r>
    </w:p>
    <w:p w14:paraId="1318F6B9" w14:textId="77777777" w:rsidR="00F05403" w:rsidRDefault="0020457F" w:rsidP="00D1006E">
      <w:pPr>
        <w:pStyle w:val="outlinetxt2"/>
        <w:rPr>
          <w:b w:val="0"/>
        </w:rPr>
      </w:pPr>
      <w:r>
        <w:tab/>
        <w:t>1.</w:t>
      </w:r>
      <w:r>
        <w:tab/>
      </w:r>
      <w:r>
        <w:rPr>
          <w:b w:val="0"/>
        </w:rPr>
        <w:t xml:space="preserve">The </w:t>
      </w:r>
      <w:r w:rsidR="00294E4C">
        <w:rPr>
          <w:b w:val="0"/>
        </w:rPr>
        <w:t xml:space="preserve">first </w:t>
      </w:r>
      <w:r>
        <w:rPr>
          <w:b w:val="0"/>
        </w:rPr>
        <w:t>Named In</w:t>
      </w:r>
      <w:r>
        <w:rPr>
          <w:b w:val="0"/>
        </w:rPr>
        <w:t xml:space="preserve">sured shown in the Declarations may cancel this </w:t>
      </w:r>
      <w:r w:rsidR="00081F5F">
        <w:rPr>
          <w:b w:val="0"/>
        </w:rPr>
        <w:t>P</w:t>
      </w:r>
      <w:r>
        <w:rPr>
          <w:b w:val="0"/>
        </w:rPr>
        <w:t xml:space="preserve">olicy by mailing or delivering to us advance notice of cancellation. </w:t>
      </w:r>
    </w:p>
    <w:p w14:paraId="3FBDC7E9" w14:textId="77777777" w:rsidR="00F05403" w:rsidRDefault="0020457F" w:rsidP="00D1006E">
      <w:pPr>
        <w:pStyle w:val="outlinetxt2"/>
        <w:rPr>
          <w:b w:val="0"/>
        </w:rPr>
      </w:pPr>
      <w:r>
        <w:tab/>
        <w:t>2.</w:t>
      </w:r>
      <w:r>
        <w:tab/>
      </w:r>
      <w:r>
        <w:rPr>
          <w:b w:val="0"/>
        </w:rPr>
        <w:t xml:space="preserve">We may cancel this </w:t>
      </w:r>
      <w:r w:rsidR="00081F5F">
        <w:rPr>
          <w:b w:val="0"/>
        </w:rPr>
        <w:t>P</w:t>
      </w:r>
      <w:r>
        <w:rPr>
          <w:b w:val="0"/>
        </w:rPr>
        <w:t xml:space="preserve">olicy by mailing or delivering to the </w:t>
      </w:r>
      <w:r w:rsidR="00294E4C">
        <w:rPr>
          <w:b w:val="0"/>
        </w:rPr>
        <w:t xml:space="preserve">first </w:t>
      </w:r>
      <w:r>
        <w:rPr>
          <w:b w:val="0"/>
        </w:rPr>
        <w:t xml:space="preserve">Named Insured written notice of cancellation at least: </w:t>
      </w:r>
    </w:p>
    <w:p w14:paraId="6EAB1207" w14:textId="77777777" w:rsidR="00AE3239" w:rsidRDefault="0020457F" w:rsidP="00D1006E">
      <w:pPr>
        <w:pStyle w:val="outlinetxt3"/>
        <w:rPr>
          <w:b w:val="0"/>
        </w:rPr>
      </w:pPr>
      <w:r>
        <w:tab/>
        <w:t>a.</w:t>
      </w:r>
      <w:r>
        <w:tab/>
      </w:r>
      <w:r>
        <w:rPr>
          <w:b w:val="0"/>
        </w:rPr>
        <w:t xml:space="preserve">10 days before the effective date of cancellation if we cancel for nonpayment of premium; or </w:t>
      </w:r>
    </w:p>
    <w:p w14:paraId="33DF9553" w14:textId="5BE16A6B" w:rsidR="00F05403" w:rsidRDefault="0020457F" w:rsidP="00D1006E">
      <w:pPr>
        <w:pStyle w:val="outlinetxt3"/>
        <w:rPr>
          <w:b w:val="0"/>
        </w:rPr>
      </w:pPr>
      <w:r>
        <w:rPr>
          <w:b w:val="0"/>
        </w:rPr>
        <w:br w:type="page"/>
      </w:r>
      <w:r w:rsidR="00F05403">
        <w:lastRenderedPageBreak/>
        <w:tab/>
        <w:t>b.</w:t>
      </w:r>
      <w:r w:rsidR="00F05403">
        <w:tab/>
      </w:r>
      <w:r w:rsidR="00F05403">
        <w:rPr>
          <w:b w:val="0"/>
        </w:rPr>
        <w:t xml:space="preserve">30 days before the effective date of cancellation if we cancel for any other reason. </w:t>
      </w:r>
    </w:p>
    <w:p w14:paraId="23705185" w14:textId="77777777" w:rsidR="00F05403" w:rsidRDefault="0020457F" w:rsidP="00D1006E">
      <w:pPr>
        <w:pStyle w:val="outlinetxt2"/>
        <w:rPr>
          <w:b w:val="0"/>
        </w:rPr>
      </w:pPr>
      <w:r>
        <w:tab/>
        <w:t>3.</w:t>
      </w:r>
      <w:r>
        <w:tab/>
      </w:r>
      <w:r>
        <w:rPr>
          <w:b w:val="0"/>
        </w:rPr>
        <w:t xml:space="preserve">We will mail or deliver our notice to the </w:t>
      </w:r>
      <w:r w:rsidR="00294E4C">
        <w:rPr>
          <w:b w:val="0"/>
        </w:rPr>
        <w:t xml:space="preserve">first </w:t>
      </w:r>
      <w:r>
        <w:rPr>
          <w:b w:val="0"/>
        </w:rPr>
        <w:t xml:space="preserve">Named Insured's last mailing address known to us. </w:t>
      </w:r>
    </w:p>
    <w:p w14:paraId="26F40FEB" w14:textId="77777777" w:rsidR="00F05403" w:rsidRDefault="0020457F" w:rsidP="00D1006E">
      <w:pPr>
        <w:pStyle w:val="outlinetxt2"/>
        <w:rPr>
          <w:b w:val="0"/>
        </w:rPr>
      </w:pPr>
      <w:r>
        <w:tab/>
        <w:t>4.</w:t>
      </w:r>
      <w:r>
        <w:tab/>
      </w:r>
      <w:r>
        <w:rPr>
          <w:b w:val="0"/>
        </w:rPr>
        <w:t>Notice of cancellation will state the effective date of cancell</w:t>
      </w:r>
      <w:r>
        <w:rPr>
          <w:b w:val="0"/>
        </w:rPr>
        <w:t xml:space="preserve">ation. The </w:t>
      </w:r>
      <w:r w:rsidR="00081F5F">
        <w:rPr>
          <w:b w:val="0"/>
        </w:rPr>
        <w:t>P</w:t>
      </w:r>
      <w:r>
        <w:rPr>
          <w:b w:val="0"/>
        </w:rPr>
        <w:t xml:space="preserve">olicy will end on that date. </w:t>
      </w:r>
    </w:p>
    <w:p w14:paraId="7C13717A" w14:textId="77777777" w:rsidR="00F05403" w:rsidRDefault="0020457F" w:rsidP="00D1006E">
      <w:pPr>
        <w:pStyle w:val="outlinetxt2"/>
        <w:rPr>
          <w:b w:val="0"/>
        </w:rPr>
      </w:pPr>
      <w:r>
        <w:tab/>
        <w:t>5.</w:t>
      </w:r>
      <w:r>
        <w:tab/>
      </w:r>
      <w:r>
        <w:rPr>
          <w:b w:val="0"/>
        </w:rPr>
        <w:t xml:space="preserve">If this </w:t>
      </w:r>
      <w:r w:rsidR="00081F5F">
        <w:rPr>
          <w:b w:val="0"/>
        </w:rPr>
        <w:t>P</w:t>
      </w:r>
      <w:r>
        <w:rPr>
          <w:b w:val="0"/>
        </w:rPr>
        <w:t xml:space="preserve">olicy is cancelled, we will send the Named Insured any premium refund due. The cancellation will be effective even if we have not made or offered a refund. </w:t>
      </w:r>
    </w:p>
    <w:p w14:paraId="10F53DA0" w14:textId="77777777" w:rsidR="00F05403" w:rsidRDefault="0020457F" w:rsidP="00D1006E">
      <w:pPr>
        <w:pStyle w:val="outlinetxt2"/>
        <w:rPr>
          <w:b w:val="0"/>
        </w:rPr>
      </w:pPr>
      <w:r>
        <w:tab/>
        <w:t>6.</w:t>
      </w:r>
      <w:r>
        <w:tab/>
      </w:r>
      <w:r>
        <w:rPr>
          <w:b w:val="0"/>
        </w:rPr>
        <w:t>If this coverage is cancelled, we will c</w:t>
      </w:r>
      <w:r>
        <w:rPr>
          <w:b w:val="0"/>
        </w:rPr>
        <w:t xml:space="preserve">alculate the earned premium by: </w:t>
      </w:r>
    </w:p>
    <w:p w14:paraId="2B49D09C" w14:textId="77777777" w:rsidR="00F05403" w:rsidRDefault="0020457F" w:rsidP="00D1006E">
      <w:pPr>
        <w:pStyle w:val="outlinetxt3"/>
        <w:rPr>
          <w:b w:val="0"/>
        </w:rPr>
      </w:pPr>
      <w:r>
        <w:tab/>
        <w:t>a.</w:t>
      </w:r>
      <w:r>
        <w:tab/>
      </w:r>
      <w:r>
        <w:rPr>
          <w:b w:val="0"/>
        </w:rPr>
        <w:t xml:space="preserve">Computing the average of the "net leasehold interest" at the: </w:t>
      </w:r>
    </w:p>
    <w:p w14:paraId="49D4ADF7" w14:textId="77777777" w:rsidR="00F05403" w:rsidRDefault="0020457F" w:rsidP="00D1006E">
      <w:pPr>
        <w:pStyle w:val="outlinetxt4"/>
        <w:rPr>
          <w:b w:val="0"/>
        </w:rPr>
      </w:pPr>
      <w:r>
        <w:tab/>
        <w:t>(1)</w:t>
      </w:r>
      <w:r>
        <w:tab/>
      </w:r>
      <w:r>
        <w:rPr>
          <w:b w:val="0"/>
        </w:rPr>
        <w:t xml:space="preserve">Inception date; and </w:t>
      </w:r>
    </w:p>
    <w:p w14:paraId="7F22A688" w14:textId="77777777" w:rsidR="00F05403" w:rsidRDefault="0020457F" w:rsidP="00D1006E">
      <w:pPr>
        <w:pStyle w:val="outlinetxt4"/>
        <w:rPr>
          <w:b w:val="0"/>
        </w:rPr>
      </w:pPr>
      <w:r>
        <w:tab/>
        <w:t>(2)</w:t>
      </w:r>
      <w:r>
        <w:tab/>
      </w:r>
      <w:r>
        <w:rPr>
          <w:b w:val="0"/>
        </w:rPr>
        <w:t xml:space="preserve">Cancellation date; </w:t>
      </w:r>
    </w:p>
    <w:p w14:paraId="6F5BAC62" w14:textId="77777777" w:rsidR="00F05403" w:rsidRDefault="0020457F" w:rsidP="00D1006E">
      <w:pPr>
        <w:pStyle w:val="blocktext4"/>
      </w:pPr>
      <w:r>
        <w:t xml:space="preserve">of this coverage. </w:t>
      </w:r>
    </w:p>
    <w:p w14:paraId="2AF12AE8" w14:textId="77777777" w:rsidR="00F05403" w:rsidRDefault="0020457F" w:rsidP="00D1006E">
      <w:pPr>
        <w:pStyle w:val="outlinetxt3"/>
        <w:rPr>
          <w:b w:val="0"/>
        </w:rPr>
      </w:pPr>
      <w:r>
        <w:tab/>
        <w:t>b.</w:t>
      </w:r>
      <w:r>
        <w:tab/>
      </w:r>
      <w:r>
        <w:rPr>
          <w:b w:val="0"/>
        </w:rPr>
        <w:t>Multiplying the rate for the period of coverage by the average "net leasehold inte</w:t>
      </w:r>
      <w:r>
        <w:rPr>
          <w:b w:val="0"/>
        </w:rPr>
        <w:t xml:space="preserve">rest". </w:t>
      </w:r>
    </w:p>
    <w:p w14:paraId="0107D124" w14:textId="77777777" w:rsidR="00F05403" w:rsidRDefault="0020457F" w:rsidP="00D1006E">
      <w:pPr>
        <w:pStyle w:val="outlinetxt3"/>
        <w:rPr>
          <w:b w:val="0"/>
        </w:rPr>
      </w:pPr>
      <w:r>
        <w:tab/>
        <w:t>c.</w:t>
      </w:r>
      <w:r>
        <w:tab/>
      </w:r>
      <w:r>
        <w:rPr>
          <w:b w:val="0"/>
        </w:rPr>
        <w:t xml:space="preserve">If we cancel, we will send you a premium refund based on the difference between the: </w:t>
      </w:r>
    </w:p>
    <w:p w14:paraId="23EEF0CD" w14:textId="77777777" w:rsidR="00F05403" w:rsidRDefault="0020457F" w:rsidP="00D1006E">
      <w:pPr>
        <w:pStyle w:val="outlinetxt4"/>
        <w:rPr>
          <w:b w:val="0"/>
        </w:rPr>
      </w:pPr>
      <w:r>
        <w:tab/>
        <w:t>(1)</w:t>
      </w:r>
      <w:r>
        <w:tab/>
      </w:r>
      <w:r>
        <w:rPr>
          <w:b w:val="0"/>
        </w:rPr>
        <w:t xml:space="preserve">Premium you originally paid us; and </w:t>
      </w:r>
    </w:p>
    <w:p w14:paraId="2098AE16" w14:textId="77777777" w:rsidR="00F05403" w:rsidRDefault="0020457F" w:rsidP="00D1006E">
      <w:pPr>
        <w:pStyle w:val="outlinetxt4"/>
        <w:rPr>
          <w:b w:val="0"/>
        </w:rPr>
      </w:pPr>
      <w:r>
        <w:tab/>
        <w:t>(2)</w:t>
      </w:r>
      <w:r>
        <w:tab/>
      </w:r>
      <w:r>
        <w:rPr>
          <w:b w:val="0"/>
        </w:rPr>
        <w:t xml:space="preserve">Proportion of the premium calculated by multiplying the amount in Paragraph </w:t>
      </w:r>
      <w:r>
        <w:t>a.</w:t>
      </w:r>
      <w:r>
        <w:rPr>
          <w:b w:val="0"/>
        </w:rPr>
        <w:t xml:space="preserve"> times the rate for the period of</w:t>
      </w:r>
      <w:r>
        <w:rPr>
          <w:b w:val="0"/>
        </w:rPr>
        <w:t xml:space="preserve"> coverage for the expired term of the </w:t>
      </w:r>
      <w:r w:rsidR="00081F5F">
        <w:rPr>
          <w:b w:val="0"/>
        </w:rPr>
        <w:t>P</w:t>
      </w:r>
      <w:r>
        <w:rPr>
          <w:b w:val="0"/>
        </w:rPr>
        <w:t xml:space="preserve">olicy. </w:t>
      </w:r>
    </w:p>
    <w:p w14:paraId="1C5B3728" w14:textId="77777777" w:rsidR="00F05403" w:rsidRDefault="0020457F" w:rsidP="00D1006E">
      <w:pPr>
        <w:pStyle w:val="outlinetxt3"/>
        <w:rPr>
          <w:b w:val="0"/>
        </w:rPr>
      </w:pPr>
      <w:r>
        <w:tab/>
        <w:t>d.</w:t>
      </w:r>
      <w:r>
        <w:tab/>
      </w:r>
      <w:r>
        <w:rPr>
          <w:b w:val="0"/>
        </w:rPr>
        <w:t xml:space="preserve">If you cancel, your refund may be less than the refund calculated in Paragraph </w:t>
      </w:r>
      <w:r>
        <w:t>c.</w:t>
      </w:r>
      <w:r>
        <w:rPr>
          <w:b w:val="0"/>
        </w:rPr>
        <w:t xml:space="preserve"> </w:t>
      </w:r>
    </w:p>
    <w:p w14:paraId="725FBB5A" w14:textId="77777777" w:rsidR="00F05403" w:rsidRDefault="0020457F" w:rsidP="00D1006E">
      <w:pPr>
        <w:pStyle w:val="outlinetxt2"/>
        <w:rPr>
          <w:b w:val="0"/>
        </w:rPr>
      </w:pPr>
      <w:r>
        <w:tab/>
      </w:r>
      <w:r w:rsidRPr="00C801A5">
        <w:t>7.</w:t>
      </w:r>
      <w:r w:rsidRPr="00C801A5">
        <w:tab/>
      </w:r>
      <w:r w:rsidRPr="007802B9">
        <w:rPr>
          <w:b w:val="0"/>
        </w:rPr>
        <w:t>If notice is mailed, proof of mailing will be sufficient proof of notice.</w:t>
      </w:r>
    </w:p>
    <w:p w14:paraId="5DA36EA2" w14:textId="77777777" w:rsidR="00020070" w:rsidRPr="00020070" w:rsidRDefault="0020457F" w:rsidP="00D1006E">
      <w:pPr>
        <w:pStyle w:val="outlinetxt1"/>
        <w:rPr>
          <w:b w:val="0"/>
        </w:rPr>
      </w:pPr>
      <w:r w:rsidRPr="00F53DA3">
        <w:tab/>
      </w:r>
      <w:r w:rsidR="00DD4C13" w:rsidRPr="00F53DA3">
        <w:t>L.</w:t>
      </w:r>
      <w:r>
        <w:rPr>
          <w:b w:val="0"/>
        </w:rPr>
        <w:tab/>
      </w:r>
      <w:r w:rsidRPr="00020070">
        <w:rPr>
          <w:b w:val="0"/>
        </w:rPr>
        <w:t xml:space="preserve">The following applies to the </w:t>
      </w:r>
      <w:r w:rsidRPr="00020070">
        <w:t>Additional Coverage</w:t>
      </w:r>
      <w:r w:rsidRPr="00020070">
        <w:rPr>
          <w:b w:val="0"/>
        </w:rPr>
        <w:t xml:space="preserve"> </w:t>
      </w:r>
      <w:r w:rsidRPr="00991ECB">
        <w:t xml:space="preserve">– </w:t>
      </w:r>
      <w:r w:rsidRPr="00020070">
        <w:t>Civil Authority</w:t>
      </w:r>
      <w:r w:rsidRPr="00020070">
        <w:rPr>
          <w:b w:val="0"/>
        </w:rPr>
        <w:t xml:space="preserve"> under the Business Income And Extra Expense Coverage:</w:t>
      </w:r>
      <w:r w:rsidR="00B15255">
        <w:rPr>
          <w:b w:val="0"/>
        </w:rPr>
        <w:t xml:space="preserve"> </w:t>
      </w:r>
    </w:p>
    <w:p w14:paraId="61D8138B" w14:textId="77777777" w:rsidR="00AE3239" w:rsidRDefault="0020457F" w:rsidP="00D1006E">
      <w:pPr>
        <w:pStyle w:val="outlinetxt2"/>
        <w:rPr>
          <w:b w:val="0"/>
        </w:rPr>
      </w:pPr>
      <w:r w:rsidRPr="00020070">
        <w:rPr>
          <w:b w:val="0"/>
        </w:rPr>
        <w:tab/>
      </w:r>
      <w:r w:rsidRPr="00020070">
        <w:t>1.</w:t>
      </w:r>
      <w:r w:rsidRPr="00020070">
        <w:tab/>
      </w:r>
      <w:r w:rsidRPr="00020070">
        <w:rPr>
          <w:b w:val="0"/>
        </w:rPr>
        <w:t xml:space="preserve">The Additional Coverage – Civil Authority includes a requirement that the "covered location(s)" </w:t>
      </w:r>
      <w:r w:rsidRPr="00991ECB">
        <w:rPr>
          <w:b w:val="0"/>
        </w:rPr>
        <w:t>are</w:t>
      </w:r>
      <w:r w:rsidRPr="00020070">
        <w:rPr>
          <w:b w:val="0"/>
        </w:rPr>
        <w:t xml:space="preserve"> not more than one mile from th</w:t>
      </w:r>
      <w:r w:rsidRPr="00020070">
        <w:rPr>
          <w:b w:val="0"/>
        </w:rPr>
        <w:t xml:space="preserve">e damaged property. With respect to a "covered location" located in </w:t>
      </w:r>
      <w:smartTag w:uri="urn:schemas-microsoft-com:office:smarttags" w:element="State">
        <w:smartTag w:uri="urn:schemas-microsoft-com:office:smarttags" w:element="place">
          <w:r w:rsidRPr="00020070">
            <w:rPr>
              <w:b w:val="0"/>
            </w:rPr>
            <w:t>Florida</w:t>
          </w:r>
        </w:smartTag>
      </w:smartTag>
      <w:r w:rsidRPr="00020070">
        <w:rPr>
          <w:b w:val="0"/>
        </w:rPr>
        <w:t>, such one-mile radius does not apply.</w:t>
      </w:r>
    </w:p>
    <w:p w14:paraId="39729B68" w14:textId="77777777" w:rsidR="00AE3239" w:rsidRDefault="0020457F" w:rsidP="00D1006E">
      <w:pPr>
        <w:pStyle w:val="outlinetxt2"/>
        <w:rPr>
          <w:b w:val="0"/>
        </w:rPr>
      </w:pPr>
      <w:r>
        <w:rPr>
          <w:b w:val="0"/>
        </w:rPr>
        <w:tab/>
      </w:r>
      <w:r>
        <w:t>2.</w:t>
      </w:r>
      <w:r>
        <w:rPr>
          <w:b w:val="0"/>
        </w:rPr>
        <w:tab/>
      </w:r>
      <w:r>
        <w:rPr>
          <w:b w:val="0"/>
        </w:rPr>
        <w:t xml:space="preserve">The Additional Coverage – Civil Authority is limited to a coverage period of up to four weeks. With respect to a "covered location" located in </w:t>
      </w:r>
      <w:smartTag w:uri="urn:schemas-microsoft-com:office:smarttags" w:element="State">
        <w:smartTag w:uri="urn:schemas-microsoft-com:office:smarttags" w:element="place">
          <w:r>
            <w:rPr>
              <w:b w:val="0"/>
            </w:rPr>
            <w:t>Florida</w:t>
          </w:r>
        </w:smartTag>
      </w:smartTag>
      <w:r>
        <w:rPr>
          <w:b w:val="0"/>
        </w:rPr>
        <w:t>, such four</w:t>
      </w:r>
      <w:r w:rsidR="00561701">
        <w:rPr>
          <w:b w:val="0"/>
        </w:rPr>
        <w:t>-</w:t>
      </w:r>
      <w:r>
        <w:rPr>
          <w:b w:val="0"/>
        </w:rPr>
        <w:t>week period is replaced by a three-week period.</w:t>
      </w:r>
    </w:p>
    <w:p w14:paraId="7CC0AB6F" w14:textId="77777777" w:rsidR="00020070" w:rsidRDefault="0020457F" w:rsidP="00D1006E">
      <w:pPr>
        <w:pStyle w:val="outlinetxt2"/>
        <w:rPr>
          <w:b w:val="0"/>
        </w:rPr>
      </w:pPr>
      <w:r>
        <w:rPr>
          <w:b w:val="0"/>
        </w:rPr>
        <w:br w:type="column"/>
      </w:r>
      <w:r>
        <w:tab/>
        <w:t>3.</w:t>
      </w:r>
      <w:r>
        <w:tab/>
      </w:r>
      <w:r>
        <w:rPr>
          <w:b w:val="0"/>
        </w:rPr>
        <w:t>Civil Authority coverage is subject to al</w:t>
      </w:r>
      <w:r>
        <w:rPr>
          <w:b w:val="0"/>
        </w:rPr>
        <w:t>l other provisions of that Additional Coverage.</w:t>
      </w:r>
    </w:p>
    <w:p w14:paraId="067DCC8B" w14:textId="77777777" w:rsidR="00EF70FE" w:rsidRPr="00EF70FE" w:rsidRDefault="0020457F" w:rsidP="00D1006E">
      <w:pPr>
        <w:pStyle w:val="outlinetxt1"/>
        <w:rPr>
          <w:b w:val="0"/>
        </w:rPr>
      </w:pPr>
      <w:r>
        <w:tab/>
        <w:t>M.</w:t>
      </w:r>
      <w:r>
        <w:tab/>
      </w:r>
      <w:r w:rsidRPr="00EF70FE">
        <w:rPr>
          <w:b w:val="0"/>
        </w:rPr>
        <w:t xml:space="preserve">The following provisions are added to </w:t>
      </w:r>
      <w:r w:rsidRPr="009A0495">
        <w:rPr>
          <w:b w:val="0"/>
        </w:rPr>
        <w:t xml:space="preserve">the </w:t>
      </w:r>
      <w:r w:rsidRPr="009A0495">
        <w:t>Duties In The Event Of Loss Or Damage</w:t>
      </w:r>
      <w:r w:rsidRPr="00EF70FE">
        <w:rPr>
          <w:b w:val="0"/>
        </w:rPr>
        <w:t xml:space="preserve"> Loss Condition:</w:t>
      </w:r>
    </w:p>
    <w:p w14:paraId="231CB6DB" w14:textId="01C84E8C" w:rsidR="00FC66EF" w:rsidRDefault="0020457F" w:rsidP="00D1006E">
      <w:pPr>
        <w:pStyle w:val="outlinetxt4"/>
        <w:rPr>
          <w:b w:val="0"/>
        </w:rPr>
      </w:pPr>
      <w:r w:rsidRPr="00EF70FE">
        <w:rPr>
          <w:b w:val="0"/>
        </w:rPr>
        <w:tab/>
      </w:r>
      <w:r w:rsidRPr="00EF70FE">
        <w:t>(1)</w:t>
      </w:r>
      <w:r w:rsidRPr="00EF70FE">
        <w:tab/>
      </w:r>
      <w:r w:rsidRPr="00EF70FE">
        <w:rPr>
          <w:b w:val="0"/>
        </w:rPr>
        <w:t xml:space="preserve">A claim or reopened claim for loss or damage caused by </w:t>
      </w:r>
      <w:r>
        <w:rPr>
          <w:b w:val="0"/>
        </w:rPr>
        <w:t>any peril</w:t>
      </w:r>
      <w:r w:rsidRPr="00EF70FE">
        <w:rPr>
          <w:b w:val="0"/>
        </w:rPr>
        <w:t xml:space="preserve"> </w:t>
      </w:r>
      <w:r w:rsidR="00437576">
        <w:rPr>
          <w:b w:val="0"/>
        </w:rPr>
        <w:t>is barred unless notice of claim is</w:t>
      </w:r>
      <w:r w:rsidRPr="00EF70FE">
        <w:rPr>
          <w:b w:val="0"/>
        </w:rPr>
        <w:t xml:space="preserve"> gi</w:t>
      </w:r>
      <w:r w:rsidRPr="00EF70FE">
        <w:rPr>
          <w:b w:val="0"/>
        </w:rPr>
        <w:t xml:space="preserve">ven to us in accordance with the terms of this </w:t>
      </w:r>
      <w:r w:rsidR="00B90ECC">
        <w:rPr>
          <w:b w:val="0"/>
        </w:rPr>
        <w:t>P</w:t>
      </w:r>
      <w:r w:rsidRPr="00EF70FE">
        <w:rPr>
          <w:b w:val="0"/>
        </w:rPr>
        <w:t xml:space="preserve">olicy within </w:t>
      </w:r>
      <w:r>
        <w:rPr>
          <w:b w:val="0"/>
        </w:rPr>
        <w:t>two</w:t>
      </w:r>
      <w:r w:rsidRPr="00EF70FE">
        <w:rPr>
          <w:b w:val="0"/>
        </w:rPr>
        <w:t xml:space="preserve"> years after the </w:t>
      </w:r>
      <w:r>
        <w:rPr>
          <w:b w:val="0"/>
        </w:rPr>
        <w:t>date of loss</w:t>
      </w:r>
      <w:r w:rsidRPr="00EF70FE">
        <w:rPr>
          <w:b w:val="0"/>
        </w:rPr>
        <w:t>.</w:t>
      </w:r>
      <w:r>
        <w:rPr>
          <w:b w:val="0"/>
        </w:rPr>
        <w:t xml:space="preserve"> A reopened claim means a claim that we have previously closed but that has been reopened upon </w:t>
      </w:r>
      <w:r w:rsidR="00934472">
        <w:rPr>
          <w:b w:val="0"/>
        </w:rPr>
        <w:t>an insured</w:t>
      </w:r>
      <w:r w:rsidR="006B0356">
        <w:rPr>
          <w:b w:val="0"/>
        </w:rPr>
        <w:t>'</w:t>
      </w:r>
      <w:r w:rsidR="00934472">
        <w:rPr>
          <w:b w:val="0"/>
        </w:rPr>
        <w:t xml:space="preserve">s </w:t>
      </w:r>
      <w:r>
        <w:rPr>
          <w:b w:val="0"/>
        </w:rPr>
        <w:t xml:space="preserve">request for additional costs for loss or </w:t>
      </w:r>
      <w:r>
        <w:rPr>
          <w:b w:val="0"/>
        </w:rPr>
        <w:t>damage previously disclosed to us.</w:t>
      </w:r>
    </w:p>
    <w:p w14:paraId="1F9FB88B" w14:textId="42F936EB" w:rsidR="00B76F5C" w:rsidRPr="00E05372" w:rsidRDefault="0020457F" w:rsidP="00D1006E">
      <w:pPr>
        <w:pStyle w:val="blocktext5"/>
      </w:pPr>
      <w:r w:rsidRPr="00E05372">
        <w:t xml:space="preserve">A supplemental claim is barred unless notice of the supplemental claim was given to us in accordance with the terms of the </w:t>
      </w:r>
      <w:r w:rsidR="008A1C43">
        <w:t>P</w:t>
      </w:r>
      <w:r w:rsidRPr="00E05372">
        <w:t>olicy within three years after the date of loss. A s</w:t>
      </w:r>
      <w:r w:rsidR="00E64BB3" w:rsidRPr="00E05372">
        <w:t>upplemental claim means</w:t>
      </w:r>
      <w:r w:rsidRPr="00E05372">
        <w:t xml:space="preserve"> a claim for additiona</w:t>
      </w:r>
      <w:r w:rsidRPr="00E05372">
        <w:t>l loss or damage from the same peril which we have previously adjusted or for which costs have been incurred while completing repairs or replacement pursuant to an open claim for which</w:t>
      </w:r>
      <w:r w:rsidR="00E64BB3" w:rsidRPr="00E05372">
        <w:t xml:space="preserve"> timely notice was previously provided to us.</w:t>
      </w:r>
    </w:p>
    <w:p w14:paraId="4D775CD3" w14:textId="762324D9" w:rsidR="00EF70FE" w:rsidRPr="00E05372" w:rsidRDefault="0020457F" w:rsidP="00D1006E">
      <w:pPr>
        <w:pStyle w:val="blocktext5"/>
      </w:pPr>
      <w:r w:rsidRPr="00E05372">
        <w:t xml:space="preserve">For claims resulting from </w:t>
      </w:r>
      <w:r w:rsidRPr="00E05372">
        <w:t>hurricanes, tornadoes, windstorms, severe rain or other weather-related events, the date of loss is the date that the hurricane made landfall or the tornado, windstorm, severe rain or other weather-related event is verified by the National Oceanic and Atmo</w:t>
      </w:r>
      <w:r w:rsidRPr="00E05372">
        <w:t xml:space="preserve">spheric Administration. </w:t>
      </w:r>
    </w:p>
    <w:p w14:paraId="7730EA8F" w14:textId="77777777" w:rsidR="00EF70FE" w:rsidRPr="00A951CA" w:rsidRDefault="0020457F" w:rsidP="00D1006E">
      <w:pPr>
        <w:pStyle w:val="blocktext5"/>
      </w:pPr>
      <w:r w:rsidRPr="00A951CA">
        <w:t xml:space="preserve">This provision concerning time for submission of claim, supplemental claim or reopened claim does not affect any limitation for legal action against us as provided in this </w:t>
      </w:r>
      <w:r w:rsidR="00B90ECC">
        <w:t>P</w:t>
      </w:r>
      <w:r w:rsidRPr="00A951CA">
        <w:t>olicy under the Legal Action Against Us Condition, includi</w:t>
      </w:r>
      <w:r w:rsidRPr="00A951CA">
        <w:t>ng any amendment to that condition.</w:t>
      </w:r>
    </w:p>
    <w:p w14:paraId="2AA35CF9" w14:textId="42260D8B" w:rsidR="000E019A" w:rsidRPr="00EF70FE" w:rsidRDefault="0020457F" w:rsidP="00D1006E">
      <w:pPr>
        <w:pStyle w:val="outlinetxt4"/>
        <w:rPr>
          <w:b w:val="0"/>
        </w:rPr>
      </w:pPr>
      <w:r w:rsidRPr="00A951CA">
        <w:tab/>
      </w:r>
      <w:r w:rsidRPr="00EF70FE">
        <w:t>(2)</w:t>
      </w:r>
      <w:r w:rsidRPr="00EF70FE">
        <w:tab/>
      </w:r>
      <w:r w:rsidRPr="00EF70FE">
        <w:rPr>
          <w:b w:val="0"/>
        </w:rPr>
        <w:t>Any inspection or survey by us, or on our behalf, of property that is the subject of a claim, will be conducted with at least 48 hours' notice to you. The 48</w:t>
      </w:r>
      <w:r w:rsidR="00ED50AB">
        <w:rPr>
          <w:b w:val="0"/>
        </w:rPr>
        <w:noBreakHyphen/>
      </w:r>
      <w:r w:rsidRPr="00EF70FE">
        <w:rPr>
          <w:b w:val="0"/>
        </w:rPr>
        <w:t>hour notice may be waived by you.</w:t>
      </w:r>
    </w:p>
    <w:p w14:paraId="58327B05" w14:textId="64150AF9" w:rsidR="000E019A" w:rsidRDefault="0020457F" w:rsidP="00D1006E">
      <w:pPr>
        <w:pStyle w:val="outlinetxt1"/>
        <w:rPr>
          <w:b w:val="0"/>
        </w:rPr>
      </w:pPr>
      <w:r>
        <w:br w:type="page"/>
      </w:r>
      <w:r w:rsidR="00A4725A">
        <w:lastRenderedPageBreak/>
        <w:tab/>
        <w:t>N</w:t>
      </w:r>
      <w:r w:rsidR="00A4725A" w:rsidRPr="007A5BFB">
        <w:t>.</w:t>
      </w:r>
      <w:r w:rsidR="00A4725A">
        <w:rPr>
          <w:b w:val="0"/>
        </w:rPr>
        <w:tab/>
        <w:t>The following definition of structural damage is added with respect to the coverage provided un</w:t>
      </w:r>
      <w:r w:rsidR="00E21A75">
        <w:rPr>
          <w:b w:val="0"/>
        </w:rPr>
        <w:t>der this endorsement:</w:t>
      </w:r>
    </w:p>
    <w:p w14:paraId="23A6625C" w14:textId="77777777" w:rsidR="000E019A" w:rsidRPr="007A5BFB" w:rsidRDefault="0020457F" w:rsidP="00D1006E">
      <w:pPr>
        <w:pStyle w:val="blocktext2"/>
      </w:pPr>
      <w:r>
        <w:t>"</w:t>
      </w:r>
      <w:r w:rsidRPr="007A5BFB">
        <w:t>Structural damage</w:t>
      </w:r>
      <w:r>
        <w:t>"</w:t>
      </w:r>
      <w:r w:rsidRPr="007A5BFB">
        <w:t xml:space="preserve"> means a covered building, regardless of the date of its construction, has experienced the following: </w:t>
      </w:r>
    </w:p>
    <w:p w14:paraId="41181A58" w14:textId="77777777" w:rsidR="000E019A" w:rsidRDefault="0020457F" w:rsidP="00D1006E">
      <w:pPr>
        <w:pStyle w:val="outlinetxt2"/>
      </w:pPr>
      <w:r>
        <w:rPr>
          <w:b w:val="0"/>
        </w:rPr>
        <w:tab/>
      </w:r>
      <w:r>
        <w:t>1.</w:t>
      </w:r>
      <w:r>
        <w:tab/>
      </w:r>
      <w:r w:rsidRPr="00081D92">
        <w:rPr>
          <w:b w:val="0"/>
        </w:rPr>
        <w:t>Interior floor displacement or deflection in excess of acceptable variances as defined in ACI 117-90 or the Florida Building Code, which results in s</w:t>
      </w:r>
      <w:r w:rsidRPr="00081D92">
        <w:rPr>
          <w:b w:val="0"/>
        </w:rPr>
        <w:t xml:space="preserve">ettlement related damage to the interior such that the interior building structure or members become unfit for service or represent a safety hazard as defined within the Florida Building Code; </w:t>
      </w:r>
    </w:p>
    <w:p w14:paraId="54B78147" w14:textId="7EFBCDAF" w:rsidR="000E019A" w:rsidRDefault="0020457F" w:rsidP="00D1006E">
      <w:pPr>
        <w:pStyle w:val="outlinetxt2"/>
        <w:rPr>
          <w:b w:val="0"/>
        </w:rPr>
      </w:pPr>
      <w:r>
        <w:tab/>
      </w:r>
      <w:r w:rsidRPr="00081D92">
        <w:t>2.</w:t>
      </w:r>
      <w:r w:rsidRPr="00081D92">
        <w:tab/>
      </w:r>
      <w:r w:rsidRPr="007A5BFB">
        <w:rPr>
          <w:b w:val="0"/>
        </w:rPr>
        <w:t xml:space="preserve">Foundation displacement or deflection in excess of </w:t>
      </w:r>
      <w:r w:rsidRPr="007A5BFB">
        <w:rPr>
          <w:b w:val="0"/>
        </w:rPr>
        <w:t>acceptable variances as defined in ACI 318-95 or the Florida Building Code, which results in settlement related damage to the primary structural members or primary structural systems that prevents those members or systems from supporting the loads and forc</w:t>
      </w:r>
      <w:r w:rsidRPr="007A5BFB">
        <w:rPr>
          <w:b w:val="0"/>
        </w:rPr>
        <w:t>es they were designed to support to the extent that stresses in those primary structural members or primary structural systems exceed one and one-third the nominal strength allowed under the Florida Building Code for new buildings of similar structure, pur</w:t>
      </w:r>
      <w:r w:rsidRPr="007A5BFB">
        <w:rPr>
          <w:b w:val="0"/>
        </w:rPr>
        <w:t>pose or location;</w:t>
      </w:r>
    </w:p>
    <w:p w14:paraId="1EE75C6F" w14:textId="7DF8E78D" w:rsidR="000E019A" w:rsidRDefault="0020457F" w:rsidP="00D1006E">
      <w:pPr>
        <w:pStyle w:val="outlinetxt2"/>
        <w:rPr>
          <w:b w:val="0"/>
        </w:rPr>
      </w:pPr>
      <w:r>
        <w:rPr>
          <w:b w:val="0"/>
        </w:rPr>
        <w:br w:type="column"/>
      </w:r>
      <w:r w:rsidR="00E64BB3">
        <w:rPr>
          <w:b w:val="0"/>
        </w:rPr>
        <w:tab/>
      </w:r>
      <w:r w:rsidR="00E64BB3" w:rsidRPr="00081D92">
        <w:t>3.</w:t>
      </w:r>
      <w:r w:rsidR="00E64BB3" w:rsidRPr="00081D92">
        <w:tab/>
      </w:r>
      <w:r w:rsidR="00E64BB3" w:rsidRPr="007A5BFB">
        <w:rPr>
          <w:b w:val="0"/>
        </w:rPr>
        <w:t>Damage that results in listing, leaning or buckling of the exterior load bearing walls or other vertical primary structural members to such an extent that a plumb line passing through the center of gravity does not fall inside the middle one-third of the base as defined within the Florida Building Code;</w:t>
      </w:r>
    </w:p>
    <w:p w14:paraId="2CD1C76C" w14:textId="770B0CD9" w:rsidR="002F7B48" w:rsidRDefault="0020457F" w:rsidP="00D1006E">
      <w:pPr>
        <w:pStyle w:val="outlinetxt2"/>
        <w:rPr>
          <w:b w:val="0"/>
        </w:rPr>
      </w:pPr>
      <w:r>
        <w:rPr>
          <w:b w:val="0"/>
        </w:rPr>
        <w:tab/>
      </w:r>
      <w:r w:rsidRPr="00081D92">
        <w:t>4.</w:t>
      </w:r>
      <w:r>
        <w:rPr>
          <w:b w:val="0"/>
        </w:rPr>
        <w:tab/>
      </w:r>
      <w:r w:rsidRPr="007A5BFB">
        <w:rPr>
          <w:b w:val="0"/>
        </w:rPr>
        <w:t>Damage that results in the building, or any portion of the building containing primary structural members or primary structural systems, being significantly likely to imminently co</w:t>
      </w:r>
      <w:r w:rsidRPr="007A5BFB">
        <w:rPr>
          <w:b w:val="0"/>
        </w:rPr>
        <w:t xml:space="preserve">llapse because of the movement or instability of the ground within the influence zone of the supporting ground within the sheer plane necessary for the purpose of supporting such building as defined within the Florida Building Code; or </w:t>
      </w:r>
    </w:p>
    <w:p w14:paraId="06DC3D73" w14:textId="77777777" w:rsidR="002F7B48" w:rsidRPr="007802B9" w:rsidRDefault="0020457F" w:rsidP="00D1006E">
      <w:pPr>
        <w:pStyle w:val="outlinetxt2"/>
        <w:rPr>
          <w:b w:val="0"/>
        </w:rPr>
      </w:pPr>
      <w:r>
        <w:rPr>
          <w:b w:val="0"/>
        </w:rPr>
        <w:tab/>
      </w:r>
      <w:r w:rsidRPr="00081D92">
        <w:t>5.</w:t>
      </w:r>
      <w:r>
        <w:rPr>
          <w:b w:val="0"/>
        </w:rPr>
        <w:tab/>
      </w:r>
      <w:r w:rsidRPr="007A5BFB">
        <w:rPr>
          <w:b w:val="0"/>
        </w:rPr>
        <w:t>Damage occurrin</w:t>
      </w:r>
      <w:r w:rsidRPr="007A5BFB">
        <w:rPr>
          <w:b w:val="0"/>
        </w:rPr>
        <w:t>g on or after October 15, 2005, that qualifies as substantial structural damage as defined in the Florida Building Code.</w:t>
      </w:r>
    </w:p>
    <w:sectPr w:rsidR="002F7B48" w:rsidRPr="007802B9" w:rsidSect="00FC66EF">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056BD" w14:textId="77777777" w:rsidR="00000000" w:rsidRDefault="0020457F">
      <w:r>
        <w:separator/>
      </w:r>
    </w:p>
  </w:endnote>
  <w:endnote w:type="continuationSeparator" w:id="0">
    <w:p w14:paraId="34BACF4F" w14:textId="77777777" w:rsidR="00000000" w:rsidRDefault="0020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067BC8D6" w14:textId="77777777">
      <w:tc>
        <w:tcPr>
          <w:tcW w:w="940" w:type="pct"/>
        </w:tcPr>
        <w:p w14:paraId="4E1CD1BD" w14:textId="77777777" w:rsidR="00F26EAB" w:rsidRDefault="0020457F" w:rsidP="000E019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404949">
            <w:fldChar w:fldCharType="begin"/>
          </w:r>
          <w:r>
            <w:instrText xml:space="preserve"> NUMPAGES   \* MERGEFORMAT </w:instrText>
          </w:r>
          <w:r w:rsidR="00404949">
            <w:fldChar w:fldCharType="separate"/>
          </w:r>
          <w:r w:rsidR="00404949">
            <w:rPr>
              <w:noProof/>
            </w:rPr>
            <w:t>7</w:t>
          </w:r>
          <w:r w:rsidR="00404949">
            <w:rPr>
              <w:noProof/>
            </w:rPr>
            <w:fldChar w:fldCharType="end"/>
          </w:r>
        </w:p>
      </w:tc>
      <w:tc>
        <w:tcPr>
          <w:tcW w:w="2885" w:type="pct"/>
        </w:tcPr>
        <w:p w14:paraId="42A70CD6" w14:textId="77777777" w:rsidR="00F26EAB" w:rsidRDefault="0020457F" w:rsidP="00FC66EF">
          <w:pPr>
            <w:pStyle w:val="isof1"/>
            <w:jc w:val="center"/>
          </w:pPr>
          <w:r>
            <w:t>© Insurance Services Office, Inc., 2021 </w:t>
          </w:r>
        </w:p>
      </w:tc>
      <w:tc>
        <w:tcPr>
          <w:tcW w:w="890" w:type="pct"/>
        </w:tcPr>
        <w:p w14:paraId="1DA44B08" w14:textId="77777777" w:rsidR="00F26EAB" w:rsidRDefault="0020457F" w:rsidP="00FC66EF">
          <w:pPr>
            <w:pStyle w:val="isof2"/>
            <w:jc w:val="right"/>
          </w:pPr>
          <w:r>
            <w:t>AG 01 10 05 22</w:t>
          </w:r>
        </w:p>
      </w:tc>
      <w:tc>
        <w:tcPr>
          <w:tcW w:w="278" w:type="pct"/>
        </w:tcPr>
        <w:p w14:paraId="42DF2ADA" w14:textId="77777777" w:rsidR="00F26EAB" w:rsidRDefault="0020457F" w:rsidP="000E019A">
          <w:pPr>
            <w:pStyle w:val="isof2"/>
            <w:jc w:val="right"/>
          </w:pPr>
          <w:r>
            <w:rPr>
              <w:rFonts w:ascii="Wingdings" w:hAnsi="Wingdings"/>
            </w:rPr>
            <w:sym w:font="Wingdings" w:char="F06F"/>
          </w:r>
        </w:p>
      </w:tc>
    </w:tr>
  </w:tbl>
  <w:p w14:paraId="55D472D6" w14:textId="77777777" w:rsidR="00F26EAB" w:rsidRPr="000E019A" w:rsidRDefault="00F26EAB" w:rsidP="000E01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01C1E832" w14:textId="77777777">
      <w:tc>
        <w:tcPr>
          <w:tcW w:w="940" w:type="pct"/>
        </w:tcPr>
        <w:p w14:paraId="71A9ABA4" w14:textId="77777777" w:rsidR="00F26EAB" w:rsidRDefault="0020457F" w:rsidP="00FC66EF">
          <w:pPr>
            <w:pStyle w:val="isof2"/>
            <w:jc w:val="left"/>
          </w:pPr>
          <w:r>
            <w:t>AG 01 10 05 22</w:t>
          </w:r>
        </w:p>
      </w:tc>
      <w:tc>
        <w:tcPr>
          <w:tcW w:w="2885" w:type="pct"/>
        </w:tcPr>
        <w:p w14:paraId="152A9CE8" w14:textId="77777777" w:rsidR="00F26EAB" w:rsidRDefault="0020457F" w:rsidP="00FC66EF">
          <w:pPr>
            <w:pStyle w:val="isof1"/>
            <w:jc w:val="center"/>
          </w:pPr>
          <w:r>
            <w:t>© Insurance Services Office, Inc., 2021 </w:t>
          </w:r>
        </w:p>
      </w:tc>
      <w:tc>
        <w:tcPr>
          <w:tcW w:w="890" w:type="pct"/>
        </w:tcPr>
        <w:p w14:paraId="1ED21A2B" w14:textId="77777777" w:rsidR="00F26EAB" w:rsidRDefault="0020457F" w:rsidP="000E019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404949">
            <w:fldChar w:fldCharType="begin"/>
          </w:r>
          <w:r>
            <w:instrText xml:space="preserve"> NUMPAGES   \* MERGEFORMAT </w:instrText>
          </w:r>
          <w:r w:rsidR="00404949">
            <w:fldChar w:fldCharType="separate"/>
          </w:r>
          <w:r w:rsidR="00404949">
            <w:rPr>
              <w:noProof/>
            </w:rPr>
            <w:t>7</w:t>
          </w:r>
          <w:r w:rsidR="00404949">
            <w:rPr>
              <w:noProof/>
            </w:rPr>
            <w:fldChar w:fldCharType="end"/>
          </w:r>
        </w:p>
      </w:tc>
      <w:tc>
        <w:tcPr>
          <w:tcW w:w="278" w:type="pct"/>
        </w:tcPr>
        <w:p w14:paraId="7D42ABB3" w14:textId="77777777" w:rsidR="00F26EAB" w:rsidRDefault="0020457F" w:rsidP="000E019A">
          <w:pPr>
            <w:pStyle w:val="isof2"/>
            <w:jc w:val="right"/>
          </w:pPr>
          <w:r>
            <w:rPr>
              <w:rFonts w:ascii="Wingdings" w:hAnsi="Wingdings"/>
            </w:rPr>
            <w:sym w:font="Wingdings" w:char="F06F"/>
          </w:r>
        </w:p>
      </w:tc>
    </w:tr>
  </w:tbl>
  <w:p w14:paraId="06F56484" w14:textId="77777777" w:rsidR="00F26EAB" w:rsidRPr="000E019A" w:rsidRDefault="00F26EAB" w:rsidP="000E01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26C97D05" w14:textId="77777777">
      <w:tc>
        <w:tcPr>
          <w:tcW w:w="940" w:type="pct"/>
        </w:tcPr>
        <w:p w14:paraId="4BD2E4A8" w14:textId="77777777" w:rsidR="00FC66EF" w:rsidRDefault="0020457F" w:rsidP="00FC66EF">
          <w:pPr>
            <w:pStyle w:val="isof2"/>
            <w:jc w:val="left"/>
          </w:pPr>
          <w:r>
            <w:t>AG 01 10 05 22</w:t>
          </w:r>
        </w:p>
      </w:tc>
      <w:tc>
        <w:tcPr>
          <w:tcW w:w="2885" w:type="pct"/>
        </w:tcPr>
        <w:p w14:paraId="749ADC11" w14:textId="77777777" w:rsidR="00FC66EF" w:rsidRDefault="0020457F" w:rsidP="00FC66EF">
          <w:pPr>
            <w:pStyle w:val="isof1"/>
            <w:jc w:val="center"/>
          </w:pPr>
          <w:r>
            <w:t xml:space="preserve">© Insurance Services Office, </w:t>
          </w:r>
          <w:r>
            <w:t>Inc., 2021 </w:t>
          </w:r>
        </w:p>
      </w:tc>
      <w:tc>
        <w:tcPr>
          <w:tcW w:w="890" w:type="pct"/>
        </w:tcPr>
        <w:p w14:paraId="73F96C9D" w14:textId="77777777" w:rsidR="00FC66EF" w:rsidRDefault="0020457F" w:rsidP="00FC66E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78" w:type="pct"/>
        </w:tcPr>
        <w:p w14:paraId="42C8A75D" w14:textId="77777777" w:rsidR="00FC66EF" w:rsidRDefault="00FC66EF">
          <w:pPr>
            <w:jc w:val="right"/>
          </w:pPr>
        </w:p>
      </w:tc>
    </w:tr>
  </w:tbl>
  <w:p w14:paraId="1ACDE151" w14:textId="77777777" w:rsidR="00FC66EF" w:rsidRDefault="00FC66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5D6C8BE6" w14:textId="77777777">
      <w:tc>
        <w:tcPr>
          <w:tcW w:w="940" w:type="pct"/>
        </w:tcPr>
        <w:p w14:paraId="7A4FC5EA" w14:textId="77777777" w:rsidR="00F26EAB" w:rsidRDefault="0020457F" w:rsidP="000E019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404949">
            <w:fldChar w:fldCharType="begin"/>
          </w:r>
          <w:r>
            <w:instrText xml:space="preserve"> NUMPAGES   \* MERGEFORMAT </w:instrText>
          </w:r>
          <w:r w:rsidR="00404949">
            <w:fldChar w:fldCharType="separate"/>
          </w:r>
          <w:r w:rsidR="00404949">
            <w:rPr>
              <w:noProof/>
            </w:rPr>
            <w:t>7</w:t>
          </w:r>
          <w:r w:rsidR="00404949">
            <w:rPr>
              <w:noProof/>
            </w:rPr>
            <w:fldChar w:fldCharType="end"/>
          </w:r>
        </w:p>
      </w:tc>
      <w:tc>
        <w:tcPr>
          <w:tcW w:w="2885" w:type="pct"/>
        </w:tcPr>
        <w:p w14:paraId="6168A668" w14:textId="77777777" w:rsidR="00F26EAB" w:rsidRDefault="0020457F" w:rsidP="00FC66EF">
          <w:pPr>
            <w:pStyle w:val="isof1"/>
            <w:jc w:val="center"/>
          </w:pPr>
          <w:r>
            <w:t>© Insurance Services Office, Inc., 2021 </w:t>
          </w:r>
        </w:p>
      </w:tc>
      <w:tc>
        <w:tcPr>
          <w:tcW w:w="890" w:type="pct"/>
        </w:tcPr>
        <w:p w14:paraId="06C4BC20" w14:textId="77777777" w:rsidR="00F26EAB" w:rsidRDefault="0020457F" w:rsidP="00FC66EF">
          <w:pPr>
            <w:pStyle w:val="isof2"/>
            <w:jc w:val="right"/>
          </w:pPr>
          <w:r>
            <w:t>AG 01 10 05 22</w:t>
          </w:r>
        </w:p>
      </w:tc>
      <w:tc>
        <w:tcPr>
          <w:tcW w:w="278" w:type="pct"/>
        </w:tcPr>
        <w:p w14:paraId="4471D105" w14:textId="77777777" w:rsidR="00F26EAB" w:rsidRDefault="0020457F" w:rsidP="000E019A">
          <w:pPr>
            <w:pStyle w:val="isof2"/>
            <w:jc w:val="right"/>
          </w:pPr>
          <w:r>
            <w:rPr>
              <w:rFonts w:ascii="Wingdings" w:hAnsi="Wingdings"/>
            </w:rPr>
            <w:sym w:font="Wingdings" w:char="F06F"/>
          </w:r>
        </w:p>
      </w:tc>
    </w:tr>
  </w:tbl>
  <w:p w14:paraId="283FE3A7" w14:textId="77777777" w:rsidR="00F26EAB" w:rsidRPr="000E019A" w:rsidRDefault="00F26EAB" w:rsidP="000E019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43AE59CE" w14:textId="77777777">
      <w:tc>
        <w:tcPr>
          <w:tcW w:w="940" w:type="pct"/>
        </w:tcPr>
        <w:p w14:paraId="35D50B13" w14:textId="77777777" w:rsidR="00F26EAB" w:rsidRDefault="0020457F" w:rsidP="00FC66EF">
          <w:pPr>
            <w:pStyle w:val="isof2"/>
            <w:jc w:val="left"/>
          </w:pPr>
          <w:r>
            <w:t>AG 01 10 05 22</w:t>
          </w:r>
        </w:p>
      </w:tc>
      <w:tc>
        <w:tcPr>
          <w:tcW w:w="2885" w:type="pct"/>
        </w:tcPr>
        <w:p w14:paraId="4916B9AF" w14:textId="77777777" w:rsidR="00F26EAB" w:rsidRDefault="0020457F" w:rsidP="00FC66EF">
          <w:pPr>
            <w:pStyle w:val="isof1"/>
            <w:jc w:val="center"/>
          </w:pPr>
          <w:r>
            <w:t>© Insurance Services Office, Inc., 2021 </w:t>
          </w:r>
        </w:p>
      </w:tc>
      <w:tc>
        <w:tcPr>
          <w:tcW w:w="890" w:type="pct"/>
        </w:tcPr>
        <w:p w14:paraId="07DE49FE" w14:textId="77777777" w:rsidR="00F26EAB" w:rsidRDefault="0020457F" w:rsidP="000E019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404949">
            <w:fldChar w:fldCharType="begin"/>
          </w:r>
          <w:r>
            <w:instrText xml:space="preserve"> NUMPAGES   \* MERGEFORMAT </w:instrText>
          </w:r>
          <w:r w:rsidR="00404949">
            <w:fldChar w:fldCharType="separate"/>
          </w:r>
          <w:r w:rsidR="00404949">
            <w:rPr>
              <w:noProof/>
            </w:rPr>
            <w:t>7</w:t>
          </w:r>
          <w:r w:rsidR="00404949">
            <w:rPr>
              <w:noProof/>
            </w:rPr>
            <w:fldChar w:fldCharType="end"/>
          </w:r>
        </w:p>
      </w:tc>
      <w:tc>
        <w:tcPr>
          <w:tcW w:w="278" w:type="pct"/>
        </w:tcPr>
        <w:p w14:paraId="75C93976" w14:textId="77777777" w:rsidR="00F26EAB" w:rsidRDefault="0020457F" w:rsidP="000E019A">
          <w:pPr>
            <w:pStyle w:val="isof2"/>
            <w:jc w:val="right"/>
          </w:pPr>
          <w:r>
            <w:rPr>
              <w:rFonts w:ascii="Wingdings" w:hAnsi="Wingdings"/>
            </w:rPr>
            <w:sym w:font="Wingdings" w:char="F06F"/>
          </w:r>
        </w:p>
      </w:tc>
    </w:tr>
  </w:tbl>
  <w:p w14:paraId="12B80A15" w14:textId="77777777" w:rsidR="00F26EAB" w:rsidRPr="000E019A" w:rsidRDefault="00F26EAB" w:rsidP="000E01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54465" w14:paraId="1E7D5C31" w14:textId="77777777" w:rsidTr="000E019A">
      <w:tc>
        <w:tcPr>
          <w:tcW w:w="940" w:type="pct"/>
        </w:tcPr>
        <w:p w14:paraId="5E69B045" w14:textId="77777777" w:rsidR="00F26EAB" w:rsidRDefault="0020457F" w:rsidP="00FC66EF">
          <w:pPr>
            <w:pStyle w:val="isof2"/>
            <w:jc w:val="left"/>
          </w:pPr>
          <w:r>
            <w:t>AG 01 10 05 22</w:t>
          </w:r>
        </w:p>
      </w:tc>
      <w:tc>
        <w:tcPr>
          <w:tcW w:w="2885" w:type="pct"/>
        </w:tcPr>
        <w:p w14:paraId="179C42ED" w14:textId="77777777" w:rsidR="00F26EAB" w:rsidRDefault="0020457F" w:rsidP="00FC66EF">
          <w:pPr>
            <w:pStyle w:val="isof1"/>
            <w:jc w:val="center"/>
          </w:pPr>
          <w:r>
            <w:t>© Insurance Services Office, Inc., 2021 </w:t>
          </w:r>
        </w:p>
      </w:tc>
      <w:tc>
        <w:tcPr>
          <w:tcW w:w="890" w:type="pct"/>
        </w:tcPr>
        <w:p w14:paraId="60C03B3D" w14:textId="77777777" w:rsidR="00F26EAB" w:rsidRDefault="0020457F" w:rsidP="000E019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04949">
            <w:fldChar w:fldCharType="begin"/>
          </w:r>
          <w:r>
            <w:instrText xml:space="preserve"> NUMPAGES   \* MERGEFORMAT </w:instrText>
          </w:r>
          <w:r w:rsidR="00404949">
            <w:fldChar w:fldCharType="separate"/>
          </w:r>
          <w:r w:rsidR="00404949">
            <w:rPr>
              <w:noProof/>
            </w:rPr>
            <w:t>7</w:t>
          </w:r>
          <w:r w:rsidR="00404949">
            <w:rPr>
              <w:noProof/>
            </w:rPr>
            <w:fldChar w:fldCharType="end"/>
          </w:r>
        </w:p>
      </w:tc>
      <w:tc>
        <w:tcPr>
          <w:tcW w:w="275" w:type="pct"/>
        </w:tcPr>
        <w:p w14:paraId="49AD7564" w14:textId="77777777" w:rsidR="00F26EAB" w:rsidRDefault="00F26EAB" w:rsidP="000E019A">
          <w:pPr>
            <w:pStyle w:val="isof2"/>
            <w:jc w:val="right"/>
          </w:pPr>
        </w:p>
      </w:tc>
    </w:tr>
  </w:tbl>
  <w:p w14:paraId="4A4675A1" w14:textId="77777777" w:rsidR="00F26EAB" w:rsidRPr="000E019A" w:rsidRDefault="00F26EAB" w:rsidP="000E019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6B80F5D2" w14:textId="77777777">
      <w:tc>
        <w:tcPr>
          <w:tcW w:w="940" w:type="pct"/>
        </w:tcPr>
        <w:p w14:paraId="25B8DAC8" w14:textId="77777777" w:rsidR="00FC66EF" w:rsidRDefault="0020457F" w:rsidP="00FC66EF">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885" w:type="pct"/>
        </w:tcPr>
        <w:p w14:paraId="3FAE02EC" w14:textId="77777777" w:rsidR="00FC66EF" w:rsidRDefault="0020457F" w:rsidP="00FC66EF">
          <w:pPr>
            <w:pStyle w:val="isof1"/>
            <w:jc w:val="center"/>
          </w:pPr>
          <w:r>
            <w:t>© Insurance Services Office, Inc., 2021 </w:t>
          </w:r>
        </w:p>
      </w:tc>
      <w:tc>
        <w:tcPr>
          <w:tcW w:w="890" w:type="pct"/>
        </w:tcPr>
        <w:p w14:paraId="11B2F087" w14:textId="77777777" w:rsidR="00FC66EF" w:rsidRDefault="0020457F" w:rsidP="00FC66EF">
          <w:pPr>
            <w:pStyle w:val="isof2"/>
            <w:jc w:val="right"/>
          </w:pPr>
          <w:r>
            <w:t>AG 01 10 05 22</w:t>
          </w:r>
        </w:p>
      </w:tc>
      <w:tc>
        <w:tcPr>
          <w:tcW w:w="278" w:type="pct"/>
        </w:tcPr>
        <w:p w14:paraId="18C227E3" w14:textId="77777777" w:rsidR="00FC66EF" w:rsidRDefault="00FC66EF">
          <w:pPr>
            <w:jc w:val="right"/>
          </w:pPr>
        </w:p>
      </w:tc>
    </w:tr>
  </w:tbl>
  <w:p w14:paraId="4D6368A2" w14:textId="77777777" w:rsidR="00F26EAB" w:rsidRPr="00FC66EF" w:rsidRDefault="00F26EAB" w:rsidP="00FC66E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465" w14:paraId="7DDE8903" w14:textId="77777777">
      <w:tc>
        <w:tcPr>
          <w:tcW w:w="940" w:type="pct"/>
        </w:tcPr>
        <w:p w14:paraId="38C5A525" w14:textId="77777777" w:rsidR="00FC66EF" w:rsidRDefault="0020457F" w:rsidP="00FC66EF">
          <w:pPr>
            <w:pStyle w:val="isof2"/>
            <w:jc w:val="left"/>
          </w:pPr>
          <w:r>
            <w:t xml:space="preserve">AG </w:t>
          </w:r>
          <w:r>
            <w:t>01 10 05 22</w:t>
          </w:r>
        </w:p>
      </w:tc>
      <w:tc>
        <w:tcPr>
          <w:tcW w:w="2885" w:type="pct"/>
        </w:tcPr>
        <w:p w14:paraId="115D615F" w14:textId="77777777" w:rsidR="00FC66EF" w:rsidRDefault="0020457F" w:rsidP="00FC66EF">
          <w:pPr>
            <w:pStyle w:val="isof1"/>
            <w:jc w:val="center"/>
          </w:pPr>
          <w:r>
            <w:t>© Insurance Services Office, Inc., 2021 </w:t>
          </w:r>
        </w:p>
      </w:tc>
      <w:tc>
        <w:tcPr>
          <w:tcW w:w="890" w:type="pct"/>
        </w:tcPr>
        <w:p w14:paraId="466D46B0" w14:textId="77777777" w:rsidR="00FC66EF" w:rsidRDefault="0020457F" w:rsidP="00FC66EF">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fldChar w:fldCharType="begin"/>
          </w:r>
          <w:r>
            <w:instrText xml:space="preserve"> NUMPAGES  \* MERGEFORMAT </w:instrText>
          </w:r>
          <w:r>
            <w:fldChar w:fldCharType="separate"/>
          </w:r>
          <w:r>
            <w:rPr>
              <w:noProof/>
            </w:rPr>
            <w:t>7</w:t>
          </w:r>
          <w:r>
            <w:rPr>
              <w:noProof/>
            </w:rPr>
            <w:fldChar w:fldCharType="end"/>
          </w:r>
        </w:p>
      </w:tc>
      <w:tc>
        <w:tcPr>
          <w:tcW w:w="278" w:type="pct"/>
        </w:tcPr>
        <w:p w14:paraId="693DAB39" w14:textId="77777777" w:rsidR="00FC66EF" w:rsidRDefault="00FC66EF">
          <w:pPr>
            <w:jc w:val="right"/>
          </w:pPr>
        </w:p>
      </w:tc>
    </w:tr>
  </w:tbl>
  <w:p w14:paraId="5D3B3A17" w14:textId="77777777" w:rsidR="00F26EAB" w:rsidRPr="00FC66EF" w:rsidRDefault="00F26EAB" w:rsidP="00FC66E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54465" w14:paraId="7517D742" w14:textId="77777777" w:rsidTr="000E019A">
      <w:tc>
        <w:tcPr>
          <w:tcW w:w="940" w:type="pct"/>
        </w:tcPr>
        <w:p w14:paraId="681E2AB0" w14:textId="77777777" w:rsidR="00F26EAB" w:rsidRDefault="0020457F" w:rsidP="00FC66EF">
          <w:pPr>
            <w:pStyle w:val="isof2"/>
            <w:jc w:val="left"/>
          </w:pPr>
          <w:r>
            <w:t>AG 01 10 05 22</w:t>
          </w:r>
        </w:p>
      </w:tc>
      <w:tc>
        <w:tcPr>
          <w:tcW w:w="2885" w:type="pct"/>
        </w:tcPr>
        <w:p w14:paraId="685890C1" w14:textId="77777777" w:rsidR="00F26EAB" w:rsidRDefault="0020457F" w:rsidP="00FC66EF">
          <w:pPr>
            <w:pStyle w:val="isof1"/>
            <w:jc w:val="center"/>
          </w:pPr>
          <w:r>
            <w:t>© Insurance Services Office, Inc., 2021 </w:t>
          </w:r>
        </w:p>
      </w:tc>
      <w:tc>
        <w:tcPr>
          <w:tcW w:w="890" w:type="pct"/>
        </w:tcPr>
        <w:p w14:paraId="28B62EC1" w14:textId="77777777" w:rsidR="00F26EAB" w:rsidRDefault="0020457F" w:rsidP="000E019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04949">
            <w:fldChar w:fldCharType="begin"/>
          </w:r>
          <w:r>
            <w:instrText xml:space="preserve"> NUMPAGES   \* MERGEFORMAT </w:instrText>
          </w:r>
          <w:r w:rsidR="00404949">
            <w:fldChar w:fldCharType="separate"/>
          </w:r>
          <w:r w:rsidR="00404949">
            <w:rPr>
              <w:noProof/>
            </w:rPr>
            <w:t>7</w:t>
          </w:r>
          <w:r w:rsidR="00404949">
            <w:rPr>
              <w:noProof/>
            </w:rPr>
            <w:fldChar w:fldCharType="end"/>
          </w:r>
        </w:p>
      </w:tc>
      <w:tc>
        <w:tcPr>
          <w:tcW w:w="275" w:type="pct"/>
        </w:tcPr>
        <w:p w14:paraId="702C7881" w14:textId="77777777" w:rsidR="00F26EAB" w:rsidRDefault="00F26EAB" w:rsidP="000E019A">
          <w:pPr>
            <w:pStyle w:val="isof2"/>
            <w:jc w:val="right"/>
          </w:pPr>
        </w:p>
      </w:tc>
    </w:tr>
  </w:tbl>
  <w:p w14:paraId="2EA9FC7C" w14:textId="77777777" w:rsidR="00F26EAB" w:rsidRPr="000E019A" w:rsidRDefault="00F26EAB" w:rsidP="000E0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5EBDC" w14:textId="77777777" w:rsidR="00000000" w:rsidRDefault="0020457F">
      <w:r>
        <w:separator/>
      </w:r>
    </w:p>
  </w:footnote>
  <w:footnote w:type="continuationSeparator" w:id="0">
    <w:p w14:paraId="6C307235" w14:textId="77777777" w:rsidR="00000000" w:rsidRDefault="00204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CA039" w14:textId="77777777" w:rsidR="0020457F" w:rsidRDefault="002045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5432D" w14:textId="77777777" w:rsidR="0020457F" w:rsidRDefault="002045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8"/>
      <w:gridCol w:w="5688"/>
    </w:tblGrid>
    <w:tr w:rsidR="00454465" w14:paraId="5CA8E6B7" w14:textId="77777777">
      <w:tc>
        <w:tcPr>
          <w:tcW w:w="2238" w:type="pct"/>
        </w:tcPr>
        <w:p w14:paraId="032A9478" w14:textId="77777777" w:rsidR="00FC66EF" w:rsidRDefault="00FC66EF">
          <w:pPr>
            <w:pStyle w:val="Header"/>
          </w:pPr>
        </w:p>
      </w:tc>
      <w:tc>
        <w:tcPr>
          <w:tcW w:w="2762" w:type="pct"/>
        </w:tcPr>
        <w:p w14:paraId="138E7EF3" w14:textId="77777777" w:rsidR="00FC66EF" w:rsidRDefault="0020457F" w:rsidP="00FC66EF">
          <w:pPr>
            <w:pStyle w:val="isof2"/>
            <w:jc w:val="right"/>
          </w:pPr>
          <w:r>
            <w:t>AGRICULTURAL CAPITAL ASSETS (OUTPUT POLICY)</w:t>
          </w:r>
        </w:p>
      </w:tc>
    </w:tr>
    <w:tr w:rsidR="00454465" w14:paraId="5C3442BF" w14:textId="77777777">
      <w:tc>
        <w:tcPr>
          <w:tcW w:w="2238" w:type="pct"/>
        </w:tcPr>
        <w:p w14:paraId="56A7D6AE" w14:textId="77777777" w:rsidR="00FC66EF" w:rsidRDefault="00FC66EF">
          <w:pPr>
            <w:pStyle w:val="Header"/>
          </w:pPr>
        </w:p>
      </w:tc>
      <w:tc>
        <w:tcPr>
          <w:tcW w:w="2762" w:type="pct"/>
        </w:tcPr>
        <w:p w14:paraId="7FE3AB6C" w14:textId="77777777" w:rsidR="00FC66EF" w:rsidRDefault="0020457F" w:rsidP="00FC66EF">
          <w:pPr>
            <w:pStyle w:val="isof2"/>
            <w:jc w:val="right"/>
          </w:pPr>
          <w:r>
            <w:t>AG 01 10 05 22</w:t>
          </w:r>
        </w:p>
      </w:tc>
    </w:tr>
  </w:tbl>
  <w:p w14:paraId="5BF1849C" w14:textId="77777777" w:rsidR="00FC66EF" w:rsidRDefault="00FC66EF">
    <w:pPr>
      <w:pStyle w:val="Header"/>
    </w:pPr>
  </w:p>
  <w:p w14:paraId="5B792BBD" w14:textId="77777777" w:rsidR="00FC66EF" w:rsidRDefault="0020457F">
    <w:pPr>
      <w:pStyle w:val="isof3"/>
    </w:pPr>
    <w:r>
      <w:t>THIS ENDORSEMENT CHANGES THE POLICY.  PLEASE READ IT CAREFULLY.</w:t>
    </w:r>
  </w:p>
  <w:p w14:paraId="528FCE0C" w14:textId="77777777" w:rsidR="00FC66EF" w:rsidRDefault="00FC66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C9970" w14:textId="77777777" w:rsidR="00F26EAB" w:rsidRDefault="00F26EA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FB2A7" w14:textId="77777777" w:rsidR="00F26EAB" w:rsidRDefault="00F26EA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54465" w14:paraId="7C0FB239" w14:textId="77777777" w:rsidTr="000E019A">
      <w:tc>
        <w:tcPr>
          <w:tcW w:w="2235" w:type="pct"/>
        </w:tcPr>
        <w:p w14:paraId="524F27F4" w14:textId="77777777" w:rsidR="00F26EAB" w:rsidRDefault="00F26EAB">
          <w:pPr>
            <w:pStyle w:val="Header"/>
          </w:pPr>
        </w:p>
      </w:tc>
      <w:tc>
        <w:tcPr>
          <w:tcW w:w="2760" w:type="pct"/>
        </w:tcPr>
        <w:p w14:paraId="41BC9E3F" w14:textId="77777777" w:rsidR="00F26EAB" w:rsidRDefault="0020457F" w:rsidP="000E019A">
          <w:pPr>
            <w:pStyle w:val="isof2"/>
            <w:jc w:val="right"/>
          </w:pPr>
          <w:r>
            <w:t>AGRICULTURAL CAPITAL ASSETS (OUTPUT POLICY)</w:t>
          </w:r>
        </w:p>
      </w:tc>
    </w:tr>
    <w:tr w:rsidR="00454465" w14:paraId="27D70308" w14:textId="77777777" w:rsidTr="000E019A">
      <w:tc>
        <w:tcPr>
          <w:tcW w:w="2235" w:type="pct"/>
        </w:tcPr>
        <w:p w14:paraId="01351EA9" w14:textId="77777777" w:rsidR="00F26EAB" w:rsidRDefault="00F26EAB">
          <w:pPr>
            <w:pStyle w:val="Header"/>
          </w:pPr>
        </w:p>
      </w:tc>
      <w:tc>
        <w:tcPr>
          <w:tcW w:w="2760" w:type="pct"/>
        </w:tcPr>
        <w:p w14:paraId="6DE5E6E0" w14:textId="77777777" w:rsidR="00F26EAB" w:rsidRDefault="0020457F" w:rsidP="00FC66EF">
          <w:pPr>
            <w:pStyle w:val="isof2"/>
            <w:jc w:val="right"/>
          </w:pPr>
          <w:r>
            <w:t>AG 01 10 05 22</w:t>
          </w:r>
        </w:p>
      </w:tc>
    </w:tr>
  </w:tbl>
  <w:p w14:paraId="7E9C1F3F" w14:textId="77777777" w:rsidR="00F26EAB" w:rsidRDefault="00F26EAB" w:rsidP="000E019A">
    <w:pPr>
      <w:pStyle w:val="Header"/>
    </w:pPr>
  </w:p>
  <w:p w14:paraId="4667AFD1" w14:textId="77777777" w:rsidR="00F26EAB" w:rsidRDefault="0020457F">
    <w:pPr>
      <w:pStyle w:val="isof3"/>
    </w:pPr>
    <w:r>
      <w:t>THIS ENDORSEMENT CHANGES THE POLICY.  PLEASE READ IT CAREFULLY.</w:t>
    </w:r>
  </w:p>
  <w:p w14:paraId="12D0CF8D" w14:textId="77777777" w:rsidR="00F26EAB" w:rsidRPr="000E019A" w:rsidRDefault="00F26EAB" w:rsidP="000E019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38507" w14:textId="77777777" w:rsidR="00F26EAB" w:rsidRPr="00FC66EF" w:rsidRDefault="00F26EAB" w:rsidP="00FC66E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BE8C" w14:textId="77777777" w:rsidR="00F26EAB" w:rsidRPr="00FC66EF" w:rsidRDefault="00F26EAB" w:rsidP="00FC66E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54465" w14:paraId="6A93F1FC" w14:textId="77777777" w:rsidTr="000E019A">
      <w:tc>
        <w:tcPr>
          <w:tcW w:w="2235" w:type="pct"/>
        </w:tcPr>
        <w:p w14:paraId="0F74EC03" w14:textId="77777777" w:rsidR="00F26EAB" w:rsidRDefault="00F26EAB">
          <w:pPr>
            <w:pStyle w:val="Header"/>
          </w:pPr>
        </w:p>
      </w:tc>
      <w:tc>
        <w:tcPr>
          <w:tcW w:w="2760" w:type="pct"/>
        </w:tcPr>
        <w:p w14:paraId="138EDBD3" w14:textId="77777777" w:rsidR="00F26EAB" w:rsidRDefault="0020457F" w:rsidP="000E019A">
          <w:pPr>
            <w:pStyle w:val="isof2"/>
            <w:jc w:val="right"/>
          </w:pPr>
          <w:r>
            <w:t>AGRICULTURAL CAPITAL ASSETS (OUTPUT POLICY)</w:t>
          </w:r>
        </w:p>
      </w:tc>
    </w:tr>
    <w:tr w:rsidR="00454465" w14:paraId="7337E6DD" w14:textId="77777777" w:rsidTr="000E019A">
      <w:tc>
        <w:tcPr>
          <w:tcW w:w="2235" w:type="pct"/>
        </w:tcPr>
        <w:p w14:paraId="48B74390" w14:textId="77777777" w:rsidR="00F26EAB" w:rsidRDefault="00F26EAB">
          <w:pPr>
            <w:pStyle w:val="Header"/>
          </w:pPr>
        </w:p>
      </w:tc>
      <w:tc>
        <w:tcPr>
          <w:tcW w:w="2760" w:type="pct"/>
        </w:tcPr>
        <w:p w14:paraId="39A7BE2F" w14:textId="77777777" w:rsidR="00F26EAB" w:rsidRDefault="0020457F" w:rsidP="00FC66EF">
          <w:pPr>
            <w:pStyle w:val="isof2"/>
            <w:jc w:val="right"/>
          </w:pPr>
          <w:r>
            <w:t>AG 01 10 05 22</w:t>
          </w:r>
        </w:p>
      </w:tc>
    </w:tr>
  </w:tbl>
  <w:p w14:paraId="42A0ABAA" w14:textId="77777777" w:rsidR="00F26EAB" w:rsidRDefault="00F26EAB" w:rsidP="000E019A">
    <w:pPr>
      <w:pStyle w:val="Header"/>
    </w:pPr>
  </w:p>
  <w:p w14:paraId="28E66A82" w14:textId="77777777" w:rsidR="00F26EAB" w:rsidRDefault="0020457F">
    <w:pPr>
      <w:pStyle w:val="isof3"/>
    </w:pPr>
    <w:r>
      <w:t xml:space="preserve">THIS ENDORSEMENT CHANGES THE POLICY.  PLEASE READ IT </w:t>
    </w:r>
    <w:r>
      <w:t>CAREFULLY.</w:t>
    </w:r>
  </w:p>
  <w:p w14:paraId="2A90B739" w14:textId="77777777" w:rsidR="00F26EAB" w:rsidRPr="000E019A" w:rsidRDefault="00F26EAB" w:rsidP="000E0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AG_01_10_02_12"/>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F7600C"/>
    <w:rsid w:val="00020070"/>
    <w:rsid w:val="00022CF7"/>
    <w:rsid w:val="0003223F"/>
    <w:rsid w:val="000336E1"/>
    <w:rsid w:val="00033E9F"/>
    <w:rsid w:val="000416BD"/>
    <w:rsid w:val="00052299"/>
    <w:rsid w:val="000524DE"/>
    <w:rsid w:val="000606AE"/>
    <w:rsid w:val="00061A9E"/>
    <w:rsid w:val="00062718"/>
    <w:rsid w:val="00065374"/>
    <w:rsid w:val="00066CFA"/>
    <w:rsid w:val="000721D4"/>
    <w:rsid w:val="00074A87"/>
    <w:rsid w:val="00081D92"/>
    <w:rsid w:val="00081F5F"/>
    <w:rsid w:val="00083521"/>
    <w:rsid w:val="00091003"/>
    <w:rsid w:val="000A04A5"/>
    <w:rsid w:val="000A2DC0"/>
    <w:rsid w:val="000A60CD"/>
    <w:rsid w:val="000A7E06"/>
    <w:rsid w:val="000B5E74"/>
    <w:rsid w:val="000C6012"/>
    <w:rsid w:val="000C6086"/>
    <w:rsid w:val="000C6CA5"/>
    <w:rsid w:val="000D20BB"/>
    <w:rsid w:val="000D5C08"/>
    <w:rsid w:val="000D6BC7"/>
    <w:rsid w:val="000D7D76"/>
    <w:rsid w:val="000E019A"/>
    <w:rsid w:val="000E3ABB"/>
    <w:rsid w:val="000E6D54"/>
    <w:rsid w:val="000F087B"/>
    <w:rsid w:val="000F1C84"/>
    <w:rsid w:val="000F6BD0"/>
    <w:rsid w:val="00100A8C"/>
    <w:rsid w:val="00103719"/>
    <w:rsid w:val="00103946"/>
    <w:rsid w:val="00105106"/>
    <w:rsid w:val="00111973"/>
    <w:rsid w:val="001127A7"/>
    <w:rsid w:val="00113B60"/>
    <w:rsid w:val="00123BE4"/>
    <w:rsid w:val="001256EB"/>
    <w:rsid w:val="001318DF"/>
    <w:rsid w:val="00137589"/>
    <w:rsid w:val="001405AC"/>
    <w:rsid w:val="0015294E"/>
    <w:rsid w:val="001537C3"/>
    <w:rsid w:val="001700CD"/>
    <w:rsid w:val="00174267"/>
    <w:rsid w:val="00185942"/>
    <w:rsid w:val="00187A57"/>
    <w:rsid w:val="001A2BFB"/>
    <w:rsid w:val="001A519E"/>
    <w:rsid w:val="001B2F80"/>
    <w:rsid w:val="001C0097"/>
    <w:rsid w:val="001C0114"/>
    <w:rsid w:val="001C056D"/>
    <w:rsid w:val="001C14DC"/>
    <w:rsid w:val="001D37ED"/>
    <w:rsid w:val="001E47EB"/>
    <w:rsid w:val="001E63E4"/>
    <w:rsid w:val="001E770E"/>
    <w:rsid w:val="001F3E65"/>
    <w:rsid w:val="0020457F"/>
    <w:rsid w:val="00212193"/>
    <w:rsid w:val="00217F94"/>
    <w:rsid w:val="0023082F"/>
    <w:rsid w:val="002326D8"/>
    <w:rsid w:val="00244C44"/>
    <w:rsid w:val="002706F0"/>
    <w:rsid w:val="00272E3D"/>
    <w:rsid w:val="0028245E"/>
    <w:rsid w:val="00286F24"/>
    <w:rsid w:val="00294E4C"/>
    <w:rsid w:val="002A069B"/>
    <w:rsid w:val="002A2A49"/>
    <w:rsid w:val="002A4368"/>
    <w:rsid w:val="002B16A4"/>
    <w:rsid w:val="002B76AD"/>
    <w:rsid w:val="002C1E12"/>
    <w:rsid w:val="002E1569"/>
    <w:rsid w:val="002E1E81"/>
    <w:rsid w:val="002E6251"/>
    <w:rsid w:val="002E64A3"/>
    <w:rsid w:val="002E7ADE"/>
    <w:rsid w:val="002F7B48"/>
    <w:rsid w:val="003043C0"/>
    <w:rsid w:val="0031182C"/>
    <w:rsid w:val="003140D0"/>
    <w:rsid w:val="00322949"/>
    <w:rsid w:val="003273E7"/>
    <w:rsid w:val="003333FA"/>
    <w:rsid w:val="00334AF6"/>
    <w:rsid w:val="00334F4F"/>
    <w:rsid w:val="00343986"/>
    <w:rsid w:val="0035247A"/>
    <w:rsid w:val="003559AA"/>
    <w:rsid w:val="00357A58"/>
    <w:rsid w:val="00390110"/>
    <w:rsid w:val="003A16E9"/>
    <w:rsid w:val="003A2273"/>
    <w:rsid w:val="003A6C83"/>
    <w:rsid w:val="003B3771"/>
    <w:rsid w:val="003B482F"/>
    <w:rsid w:val="003B60A4"/>
    <w:rsid w:val="003B7345"/>
    <w:rsid w:val="003C259A"/>
    <w:rsid w:val="003C5744"/>
    <w:rsid w:val="003D1C84"/>
    <w:rsid w:val="003D257A"/>
    <w:rsid w:val="003E2213"/>
    <w:rsid w:val="003E404D"/>
    <w:rsid w:val="003E463B"/>
    <w:rsid w:val="00404949"/>
    <w:rsid w:val="004100CB"/>
    <w:rsid w:val="004160B7"/>
    <w:rsid w:val="00417D57"/>
    <w:rsid w:val="00426F1B"/>
    <w:rsid w:val="004327A3"/>
    <w:rsid w:val="00432864"/>
    <w:rsid w:val="00437576"/>
    <w:rsid w:val="00440DCB"/>
    <w:rsid w:val="00441782"/>
    <w:rsid w:val="00450F27"/>
    <w:rsid w:val="00454465"/>
    <w:rsid w:val="00457445"/>
    <w:rsid w:val="0046146D"/>
    <w:rsid w:val="004653C7"/>
    <w:rsid w:val="00473736"/>
    <w:rsid w:val="00483957"/>
    <w:rsid w:val="004849BE"/>
    <w:rsid w:val="00484AFA"/>
    <w:rsid w:val="0049088C"/>
    <w:rsid w:val="00490F83"/>
    <w:rsid w:val="0049760C"/>
    <w:rsid w:val="004A095E"/>
    <w:rsid w:val="004A6356"/>
    <w:rsid w:val="004C1BF7"/>
    <w:rsid w:val="004D56D4"/>
    <w:rsid w:val="004E4224"/>
    <w:rsid w:val="004F0116"/>
    <w:rsid w:val="005022F6"/>
    <w:rsid w:val="005255E4"/>
    <w:rsid w:val="005350FC"/>
    <w:rsid w:val="0053513A"/>
    <w:rsid w:val="005351A3"/>
    <w:rsid w:val="005515A4"/>
    <w:rsid w:val="0055488F"/>
    <w:rsid w:val="00557660"/>
    <w:rsid w:val="00561701"/>
    <w:rsid w:val="00564230"/>
    <w:rsid w:val="0057554B"/>
    <w:rsid w:val="00575E34"/>
    <w:rsid w:val="0058070D"/>
    <w:rsid w:val="005812D6"/>
    <w:rsid w:val="005A4191"/>
    <w:rsid w:val="005B1092"/>
    <w:rsid w:val="005B447F"/>
    <w:rsid w:val="005C0359"/>
    <w:rsid w:val="005D2D50"/>
    <w:rsid w:val="005D5F92"/>
    <w:rsid w:val="005E1D63"/>
    <w:rsid w:val="005E6F3D"/>
    <w:rsid w:val="005F05C6"/>
    <w:rsid w:val="005F5915"/>
    <w:rsid w:val="00602318"/>
    <w:rsid w:val="00603B1C"/>
    <w:rsid w:val="00613C3C"/>
    <w:rsid w:val="00624B61"/>
    <w:rsid w:val="00627122"/>
    <w:rsid w:val="00636000"/>
    <w:rsid w:val="0064038C"/>
    <w:rsid w:val="00645F44"/>
    <w:rsid w:val="00656786"/>
    <w:rsid w:val="00657DE9"/>
    <w:rsid w:val="00661B99"/>
    <w:rsid w:val="00676E66"/>
    <w:rsid w:val="00687FC0"/>
    <w:rsid w:val="0069088E"/>
    <w:rsid w:val="00692298"/>
    <w:rsid w:val="006924FA"/>
    <w:rsid w:val="006A33F8"/>
    <w:rsid w:val="006B0356"/>
    <w:rsid w:val="006B1352"/>
    <w:rsid w:val="006B1909"/>
    <w:rsid w:val="006B37D7"/>
    <w:rsid w:val="006B4F59"/>
    <w:rsid w:val="006C12A9"/>
    <w:rsid w:val="006C1408"/>
    <w:rsid w:val="006C2FED"/>
    <w:rsid w:val="006F2506"/>
    <w:rsid w:val="0070175D"/>
    <w:rsid w:val="0070211E"/>
    <w:rsid w:val="0070287D"/>
    <w:rsid w:val="00717A26"/>
    <w:rsid w:val="00724F23"/>
    <w:rsid w:val="007301E3"/>
    <w:rsid w:val="007303A4"/>
    <w:rsid w:val="007341A0"/>
    <w:rsid w:val="00751F10"/>
    <w:rsid w:val="0076100A"/>
    <w:rsid w:val="00770E93"/>
    <w:rsid w:val="007802B9"/>
    <w:rsid w:val="007847B9"/>
    <w:rsid w:val="00791B65"/>
    <w:rsid w:val="00793C0A"/>
    <w:rsid w:val="007A5BFB"/>
    <w:rsid w:val="007A7953"/>
    <w:rsid w:val="007B1E96"/>
    <w:rsid w:val="007B3A2C"/>
    <w:rsid w:val="007B44F0"/>
    <w:rsid w:val="007B6F33"/>
    <w:rsid w:val="007C4CCD"/>
    <w:rsid w:val="007D0C5B"/>
    <w:rsid w:val="007D5C9A"/>
    <w:rsid w:val="007E6378"/>
    <w:rsid w:val="007F0285"/>
    <w:rsid w:val="007F2645"/>
    <w:rsid w:val="007F5B71"/>
    <w:rsid w:val="0080368A"/>
    <w:rsid w:val="00814032"/>
    <w:rsid w:val="008221F7"/>
    <w:rsid w:val="00823DBD"/>
    <w:rsid w:val="008272DD"/>
    <w:rsid w:val="008328E4"/>
    <w:rsid w:val="0083350B"/>
    <w:rsid w:val="00834DB2"/>
    <w:rsid w:val="00836B66"/>
    <w:rsid w:val="00837780"/>
    <w:rsid w:val="00841FC0"/>
    <w:rsid w:val="0085346C"/>
    <w:rsid w:val="00855E0F"/>
    <w:rsid w:val="008577B6"/>
    <w:rsid w:val="00860755"/>
    <w:rsid w:val="00865001"/>
    <w:rsid w:val="00866FB9"/>
    <w:rsid w:val="008676AC"/>
    <w:rsid w:val="0087219F"/>
    <w:rsid w:val="00874B28"/>
    <w:rsid w:val="00875923"/>
    <w:rsid w:val="00880EE2"/>
    <w:rsid w:val="008810DD"/>
    <w:rsid w:val="0088131A"/>
    <w:rsid w:val="00887A7A"/>
    <w:rsid w:val="008A1C43"/>
    <w:rsid w:val="008A2763"/>
    <w:rsid w:val="008A3E6A"/>
    <w:rsid w:val="008A5096"/>
    <w:rsid w:val="008A53A0"/>
    <w:rsid w:val="008A6B05"/>
    <w:rsid w:val="008B120D"/>
    <w:rsid w:val="008B22C3"/>
    <w:rsid w:val="008B4D52"/>
    <w:rsid w:val="008C7B20"/>
    <w:rsid w:val="008D03BB"/>
    <w:rsid w:val="008E668E"/>
    <w:rsid w:val="009059C6"/>
    <w:rsid w:val="00917A3E"/>
    <w:rsid w:val="00933A7C"/>
    <w:rsid w:val="00934472"/>
    <w:rsid w:val="009363BE"/>
    <w:rsid w:val="009374F7"/>
    <w:rsid w:val="009452E7"/>
    <w:rsid w:val="009517E9"/>
    <w:rsid w:val="00954A4A"/>
    <w:rsid w:val="009624C6"/>
    <w:rsid w:val="00962AEE"/>
    <w:rsid w:val="00966B9D"/>
    <w:rsid w:val="00966D43"/>
    <w:rsid w:val="00980BAB"/>
    <w:rsid w:val="009872DA"/>
    <w:rsid w:val="00991ECB"/>
    <w:rsid w:val="009A005F"/>
    <w:rsid w:val="009A0495"/>
    <w:rsid w:val="009A0758"/>
    <w:rsid w:val="009D0279"/>
    <w:rsid w:val="009D70ED"/>
    <w:rsid w:val="009E32D8"/>
    <w:rsid w:val="009E5F57"/>
    <w:rsid w:val="009E7C83"/>
    <w:rsid w:val="009F3035"/>
    <w:rsid w:val="00A13036"/>
    <w:rsid w:val="00A2003E"/>
    <w:rsid w:val="00A20F33"/>
    <w:rsid w:val="00A256DE"/>
    <w:rsid w:val="00A332BD"/>
    <w:rsid w:val="00A4725A"/>
    <w:rsid w:val="00A54ED0"/>
    <w:rsid w:val="00A70876"/>
    <w:rsid w:val="00A74BA0"/>
    <w:rsid w:val="00A7615E"/>
    <w:rsid w:val="00A76513"/>
    <w:rsid w:val="00A86D46"/>
    <w:rsid w:val="00A922F0"/>
    <w:rsid w:val="00A951CA"/>
    <w:rsid w:val="00A95C5B"/>
    <w:rsid w:val="00A9726E"/>
    <w:rsid w:val="00AA11DC"/>
    <w:rsid w:val="00AA1E79"/>
    <w:rsid w:val="00AA2DFD"/>
    <w:rsid w:val="00AC0801"/>
    <w:rsid w:val="00AC0968"/>
    <w:rsid w:val="00AE0D50"/>
    <w:rsid w:val="00AE0E81"/>
    <w:rsid w:val="00AE3239"/>
    <w:rsid w:val="00AE6688"/>
    <w:rsid w:val="00AE7047"/>
    <w:rsid w:val="00B059D8"/>
    <w:rsid w:val="00B061AB"/>
    <w:rsid w:val="00B136A7"/>
    <w:rsid w:val="00B15255"/>
    <w:rsid w:val="00B23316"/>
    <w:rsid w:val="00B23626"/>
    <w:rsid w:val="00B32C9E"/>
    <w:rsid w:val="00B43A2A"/>
    <w:rsid w:val="00B576EA"/>
    <w:rsid w:val="00B634CB"/>
    <w:rsid w:val="00B65473"/>
    <w:rsid w:val="00B66284"/>
    <w:rsid w:val="00B70010"/>
    <w:rsid w:val="00B71D11"/>
    <w:rsid w:val="00B76F5C"/>
    <w:rsid w:val="00B868C8"/>
    <w:rsid w:val="00B90775"/>
    <w:rsid w:val="00B90ECC"/>
    <w:rsid w:val="00BA4B70"/>
    <w:rsid w:val="00BB5471"/>
    <w:rsid w:val="00BB7386"/>
    <w:rsid w:val="00BC3262"/>
    <w:rsid w:val="00BC35E4"/>
    <w:rsid w:val="00BC45A2"/>
    <w:rsid w:val="00BD4BF6"/>
    <w:rsid w:val="00BE1E79"/>
    <w:rsid w:val="00BE44E9"/>
    <w:rsid w:val="00BE4E77"/>
    <w:rsid w:val="00BF401E"/>
    <w:rsid w:val="00C10EC8"/>
    <w:rsid w:val="00C12AE4"/>
    <w:rsid w:val="00C12CD5"/>
    <w:rsid w:val="00C166EC"/>
    <w:rsid w:val="00C24B4B"/>
    <w:rsid w:val="00C26602"/>
    <w:rsid w:val="00C27831"/>
    <w:rsid w:val="00C32617"/>
    <w:rsid w:val="00C331F3"/>
    <w:rsid w:val="00C3390B"/>
    <w:rsid w:val="00C36949"/>
    <w:rsid w:val="00C40523"/>
    <w:rsid w:val="00C426B7"/>
    <w:rsid w:val="00C42A2B"/>
    <w:rsid w:val="00C47222"/>
    <w:rsid w:val="00C54CDF"/>
    <w:rsid w:val="00C54E4E"/>
    <w:rsid w:val="00C61B2F"/>
    <w:rsid w:val="00C61B40"/>
    <w:rsid w:val="00C64B62"/>
    <w:rsid w:val="00C672EE"/>
    <w:rsid w:val="00C76E88"/>
    <w:rsid w:val="00C801A5"/>
    <w:rsid w:val="00C81378"/>
    <w:rsid w:val="00C85C4C"/>
    <w:rsid w:val="00C931AB"/>
    <w:rsid w:val="00CA116F"/>
    <w:rsid w:val="00CA1C3C"/>
    <w:rsid w:val="00CA588B"/>
    <w:rsid w:val="00CC5814"/>
    <w:rsid w:val="00CC6573"/>
    <w:rsid w:val="00CE18DB"/>
    <w:rsid w:val="00CE6E9B"/>
    <w:rsid w:val="00CE76D5"/>
    <w:rsid w:val="00CF66BA"/>
    <w:rsid w:val="00D01D31"/>
    <w:rsid w:val="00D04D0F"/>
    <w:rsid w:val="00D06693"/>
    <w:rsid w:val="00D1006E"/>
    <w:rsid w:val="00D13322"/>
    <w:rsid w:val="00D20894"/>
    <w:rsid w:val="00D26FDE"/>
    <w:rsid w:val="00D303CF"/>
    <w:rsid w:val="00D31A03"/>
    <w:rsid w:val="00D31D9B"/>
    <w:rsid w:val="00D31DA7"/>
    <w:rsid w:val="00D339D5"/>
    <w:rsid w:val="00D37A00"/>
    <w:rsid w:val="00D400F2"/>
    <w:rsid w:val="00D44D1B"/>
    <w:rsid w:val="00D50FC6"/>
    <w:rsid w:val="00D566D2"/>
    <w:rsid w:val="00D604FA"/>
    <w:rsid w:val="00D7273D"/>
    <w:rsid w:val="00D839F8"/>
    <w:rsid w:val="00D87341"/>
    <w:rsid w:val="00D90EE8"/>
    <w:rsid w:val="00D9504F"/>
    <w:rsid w:val="00D9654C"/>
    <w:rsid w:val="00DA125C"/>
    <w:rsid w:val="00DC5B35"/>
    <w:rsid w:val="00DC6799"/>
    <w:rsid w:val="00DD1B29"/>
    <w:rsid w:val="00DD1C13"/>
    <w:rsid w:val="00DD4C13"/>
    <w:rsid w:val="00DD5050"/>
    <w:rsid w:val="00DE26B8"/>
    <w:rsid w:val="00DE5CCA"/>
    <w:rsid w:val="00DF0268"/>
    <w:rsid w:val="00DF2EB3"/>
    <w:rsid w:val="00DF3B19"/>
    <w:rsid w:val="00E019FE"/>
    <w:rsid w:val="00E027E4"/>
    <w:rsid w:val="00E05372"/>
    <w:rsid w:val="00E122A0"/>
    <w:rsid w:val="00E16FAE"/>
    <w:rsid w:val="00E2093C"/>
    <w:rsid w:val="00E21A75"/>
    <w:rsid w:val="00E24039"/>
    <w:rsid w:val="00E35DA3"/>
    <w:rsid w:val="00E36AFD"/>
    <w:rsid w:val="00E46A03"/>
    <w:rsid w:val="00E52D50"/>
    <w:rsid w:val="00E55DAC"/>
    <w:rsid w:val="00E561E1"/>
    <w:rsid w:val="00E64BB3"/>
    <w:rsid w:val="00E7180E"/>
    <w:rsid w:val="00E72992"/>
    <w:rsid w:val="00E7347D"/>
    <w:rsid w:val="00E81710"/>
    <w:rsid w:val="00E8463B"/>
    <w:rsid w:val="00E870D4"/>
    <w:rsid w:val="00E95345"/>
    <w:rsid w:val="00EA276F"/>
    <w:rsid w:val="00EA34F3"/>
    <w:rsid w:val="00EB068D"/>
    <w:rsid w:val="00EC0ADA"/>
    <w:rsid w:val="00ED02BB"/>
    <w:rsid w:val="00ED391E"/>
    <w:rsid w:val="00ED50AB"/>
    <w:rsid w:val="00ED5987"/>
    <w:rsid w:val="00ED5B0A"/>
    <w:rsid w:val="00EE046F"/>
    <w:rsid w:val="00EE1B49"/>
    <w:rsid w:val="00EE378B"/>
    <w:rsid w:val="00EE58F8"/>
    <w:rsid w:val="00EE795C"/>
    <w:rsid w:val="00EF70FE"/>
    <w:rsid w:val="00F04128"/>
    <w:rsid w:val="00F05403"/>
    <w:rsid w:val="00F069D7"/>
    <w:rsid w:val="00F06F4C"/>
    <w:rsid w:val="00F16C9E"/>
    <w:rsid w:val="00F2068B"/>
    <w:rsid w:val="00F26782"/>
    <w:rsid w:val="00F26EAB"/>
    <w:rsid w:val="00F34859"/>
    <w:rsid w:val="00F4471A"/>
    <w:rsid w:val="00F5389F"/>
    <w:rsid w:val="00F53AE0"/>
    <w:rsid w:val="00F53DA3"/>
    <w:rsid w:val="00F56421"/>
    <w:rsid w:val="00F56440"/>
    <w:rsid w:val="00F6245D"/>
    <w:rsid w:val="00F63A0B"/>
    <w:rsid w:val="00F67982"/>
    <w:rsid w:val="00F718DA"/>
    <w:rsid w:val="00F7256D"/>
    <w:rsid w:val="00F7600C"/>
    <w:rsid w:val="00F8105B"/>
    <w:rsid w:val="00F84A29"/>
    <w:rsid w:val="00F8655C"/>
    <w:rsid w:val="00F865C3"/>
    <w:rsid w:val="00FA1A04"/>
    <w:rsid w:val="00FC084D"/>
    <w:rsid w:val="00FC1283"/>
    <w:rsid w:val="00FC57EF"/>
    <w:rsid w:val="00FC617D"/>
    <w:rsid w:val="00FC66EF"/>
    <w:rsid w:val="00FC769D"/>
    <w:rsid w:val="00FD1FC4"/>
    <w:rsid w:val="00FD4EA7"/>
    <w:rsid w:val="00FE1482"/>
    <w:rsid w:val="00FE6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0EFA73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06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1006E"/>
    <w:pPr>
      <w:spacing w:before="240"/>
      <w:outlineLvl w:val="0"/>
    </w:pPr>
    <w:rPr>
      <w:rFonts w:ascii="Helv" w:hAnsi="Helv"/>
      <w:b/>
      <w:sz w:val="24"/>
      <w:u w:val="single"/>
    </w:rPr>
  </w:style>
  <w:style w:type="paragraph" w:styleId="Heading2">
    <w:name w:val="heading 2"/>
    <w:basedOn w:val="Normal"/>
    <w:next w:val="Normal"/>
    <w:link w:val="Heading2Char"/>
    <w:qFormat/>
    <w:rsid w:val="00D1006E"/>
    <w:pPr>
      <w:spacing w:before="120"/>
      <w:outlineLvl w:val="1"/>
    </w:pPr>
    <w:rPr>
      <w:rFonts w:ascii="Helv" w:hAnsi="Helv"/>
      <w:b/>
      <w:sz w:val="24"/>
    </w:rPr>
  </w:style>
  <w:style w:type="paragraph" w:styleId="Heading3">
    <w:name w:val="heading 3"/>
    <w:basedOn w:val="Normal"/>
    <w:next w:val="Normal"/>
    <w:link w:val="Heading3Char"/>
    <w:qFormat/>
    <w:rsid w:val="00D1006E"/>
    <w:pPr>
      <w:ind w:left="360"/>
      <w:outlineLvl w:val="2"/>
    </w:pPr>
    <w:rPr>
      <w:rFonts w:ascii="Tms Rmn" w:hAnsi="Tms Rmn"/>
      <w:b/>
      <w:sz w:val="24"/>
    </w:rPr>
  </w:style>
  <w:style w:type="character" w:default="1" w:styleId="DefaultParagraphFont">
    <w:name w:val="Default Paragraph Font"/>
    <w:uiPriority w:val="1"/>
    <w:semiHidden/>
    <w:unhideWhenUsed/>
    <w:rsid w:val="00D100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06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ED50AB"/>
    <w:rPr>
      <w:sz w:val="16"/>
    </w:rPr>
  </w:style>
  <w:style w:type="paragraph" w:styleId="CommentText">
    <w:name w:val="annotation text"/>
    <w:basedOn w:val="Normal"/>
    <w:semiHidden/>
    <w:rsid w:val="00ED50AB"/>
    <w:pPr>
      <w:spacing w:line="220" w:lineRule="exact"/>
    </w:pPr>
    <w:rPr>
      <w:rFonts w:ascii="Helv" w:hAnsi="Helv"/>
    </w:rPr>
  </w:style>
  <w:style w:type="paragraph" w:customStyle="1" w:styleId="blockhd1">
    <w:name w:val="blockhd1"/>
    <w:basedOn w:val="isonormal"/>
    <w:next w:val="blocktext1"/>
    <w:rsid w:val="00D1006E"/>
    <w:pPr>
      <w:keepNext/>
      <w:keepLines/>
      <w:suppressAutoHyphens/>
    </w:pPr>
    <w:rPr>
      <w:b/>
    </w:rPr>
  </w:style>
  <w:style w:type="paragraph" w:customStyle="1" w:styleId="blockhd2">
    <w:name w:val="blockhd2"/>
    <w:basedOn w:val="isonormal"/>
    <w:next w:val="blocktext2"/>
    <w:rsid w:val="00D1006E"/>
    <w:pPr>
      <w:keepNext/>
      <w:keepLines/>
      <w:suppressAutoHyphens/>
      <w:ind w:left="302"/>
    </w:pPr>
    <w:rPr>
      <w:b/>
    </w:rPr>
  </w:style>
  <w:style w:type="paragraph" w:customStyle="1" w:styleId="blockhd3">
    <w:name w:val="blockhd3"/>
    <w:basedOn w:val="isonormal"/>
    <w:next w:val="blocktext3"/>
    <w:rsid w:val="00D1006E"/>
    <w:pPr>
      <w:keepNext/>
      <w:keepLines/>
      <w:suppressAutoHyphens/>
      <w:ind w:left="605"/>
    </w:pPr>
    <w:rPr>
      <w:b/>
    </w:rPr>
  </w:style>
  <w:style w:type="paragraph" w:customStyle="1" w:styleId="blockhd4">
    <w:name w:val="blockhd4"/>
    <w:basedOn w:val="isonormal"/>
    <w:next w:val="blocktext4"/>
    <w:rsid w:val="00D1006E"/>
    <w:pPr>
      <w:keepNext/>
      <w:keepLines/>
      <w:suppressAutoHyphens/>
      <w:ind w:left="907"/>
    </w:pPr>
    <w:rPr>
      <w:b/>
    </w:rPr>
  </w:style>
  <w:style w:type="paragraph" w:customStyle="1" w:styleId="blockhd5">
    <w:name w:val="blockhd5"/>
    <w:basedOn w:val="isonormal"/>
    <w:next w:val="blocktext5"/>
    <w:rsid w:val="00D1006E"/>
    <w:pPr>
      <w:keepNext/>
      <w:keepLines/>
      <w:suppressAutoHyphens/>
      <w:ind w:left="1195"/>
    </w:pPr>
    <w:rPr>
      <w:b/>
    </w:rPr>
  </w:style>
  <w:style w:type="paragraph" w:customStyle="1" w:styleId="blockhd6">
    <w:name w:val="blockhd6"/>
    <w:basedOn w:val="isonormal"/>
    <w:next w:val="blocktext6"/>
    <w:rsid w:val="00D1006E"/>
    <w:pPr>
      <w:keepNext/>
      <w:keepLines/>
      <w:suppressAutoHyphens/>
      <w:ind w:left="1498"/>
    </w:pPr>
    <w:rPr>
      <w:b/>
    </w:rPr>
  </w:style>
  <w:style w:type="paragraph" w:customStyle="1" w:styleId="blockhd7">
    <w:name w:val="blockhd7"/>
    <w:basedOn w:val="isonormal"/>
    <w:next w:val="blocktext7"/>
    <w:rsid w:val="00D1006E"/>
    <w:pPr>
      <w:keepNext/>
      <w:keepLines/>
      <w:suppressAutoHyphens/>
      <w:ind w:left="1800"/>
    </w:pPr>
    <w:rPr>
      <w:b/>
    </w:rPr>
  </w:style>
  <w:style w:type="paragraph" w:customStyle="1" w:styleId="blockhd8">
    <w:name w:val="blockhd8"/>
    <w:basedOn w:val="isonormal"/>
    <w:next w:val="blocktext8"/>
    <w:rsid w:val="00D1006E"/>
    <w:pPr>
      <w:keepNext/>
      <w:keepLines/>
      <w:suppressAutoHyphens/>
      <w:ind w:left="2102"/>
    </w:pPr>
    <w:rPr>
      <w:b/>
    </w:rPr>
  </w:style>
  <w:style w:type="paragraph" w:customStyle="1" w:styleId="blockhd9">
    <w:name w:val="blockhd9"/>
    <w:basedOn w:val="isonormal"/>
    <w:next w:val="blocktext9"/>
    <w:rsid w:val="00D1006E"/>
    <w:pPr>
      <w:keepNext/>
      <w:keepLines/>
      <w:suppressAutoHyphens/>
      <w:ind w:left="2405"/>
    </w:pPr>
    <w:rPr>
      <w:b/>
    </w:rPr>
  </w:style>
  <w:style w:type="paragraph" w:customStyle="1" w:styleId="blocktext1">
    <w:name w:val="blocktext1"/>
    <w:basedOn w:val="isonormal"/>
    <w:rsid w:val="00D1006E"/>
    <w:pPr>
      <w:keepLines/>
      <w:jc w:val="both"/>
    </w:pPr>
  </w:style>
  <w:style w:type="paragraph" w:customStyle="1" w:styleId="blocktext2">
    <w:name w:val="blocktext2"/>
    <w:basedOn w:val="isonormal"/>
    <w:rsid w:val="00D1006E"/>
    <w:pPr>
      <w:keepLines/>
      <w:ind w:left="302"/>
      <w:jc w:val="both"/>
    </w:pPr>
  </w:style>
  <w:style w:type="paragraph" w:customStyle="1" w:styleId="blocktext3">
    <w:name w:val="blocktext3"/>
    <w:basedOn w:val="isonormal"/>
    <w:link w:val="blocktext3Char"/>
    <w:rsid w:val="00D1006E"/>
    <w:pPr>
      <w:keepLines/>
      <w:ind w:left="600"/>
      <w:jc w:val="both"/>
    </w:pPr>
  </w:style>
  <w:style w:type="paragraph" w:customStyle="1" w:styleId="blocktext4">
    <w:name w:val="blocktext4"/>
    <w:basedOn w:val="isonormal"/>
    <w:rsid w:val="00D1006E"/>
    <w:pPr>
      <w:keepLines/>
      <w:ind w:left="907"/>
      <w:jc w:val="both"/>
    </w:pPr>
  </w:style>
  <w:style w:type="paragraph" w:customStyle="1" w:styleId="blocktext5">
    <w:name w:val="blocktext5"/>
    <w:basedOn w:val="isonormal"/>
    <w:rsid w:val="00D1006E"/>
    <w:pPr>
      <w:keepLines/>
      <w:ind w:left="1195"/>
      <w:jc w:val="both"/>
    </w:pPr>
  </w:style>
  <w:style w:type="paragraph" w:customStyle="1" w:styleId="blocktext6">
    <w:name w:val="blocktext6"/>
    <w:basedOn w:val="isonormal"/>
    <w:rsid w:val="00D1006E"/>
    <w:pPr>
      <w:keepLines/>
      <w:ind w:left="1498"/>
      <w:jc w:val="both"/>
    </w:pPr>
  </w:style>
  <w:style w:type="paragraph" w:customStyle="1" w:styleId="blocktext7">
    <w:name w:val="blocktext7"/>
    <w:basedOn w:val="isonormal"/>
    <w:rsid w:val="00D1006E"/>
    <w:pPr>
      <w:keepLines/>
      <w:ind w:left="1800"/>
      <w:jc w:val="both"/>
    </w:pPr>
  </w:style>
  <w:style w:type="paragraph" w:customStyle="1" w:styleId="blocktext8">
    <w:name w:val="blocktext8"/>
    <w:basedOn w:val="isonormal"/>
    <w:rsid w:val="00D1006E"/>
    <w:pPr>
      <w:keepLines/>
      <w:ind w:left="2102"/>
      <w:jc w:val="both"/>
    </w:pPr>
  </w:style>
  <w:style w:type="paragraph" w:customStyle="1" w:styleId="blocktext9">
    <w:name w:val="blocktext9"/>
    <w:basedOn w:val="isonormal"/>
    <w:rsid w:val="00D1006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1006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1006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1006E"/>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1006E"/>
    <w:pPr>
      <w:spacing w:before="0"/>
      <w:jc w:val="both"/>
    </w:pPr>
  </w:style>
  <w:style w:type="paragraph" w:customStyle="1" w:styleId="isof2">
    <w:name w:val="isof2"/>
    <w:basedOn w:val="isonormal"/>
    <w:rsid w:val="00D1006E"/>
    <w:pPr>
      <w:spacing w:before="0"/>
      <w:jc w:val="both"/>
    </w:pPr>
    <w:rPr>
      <w:b/>
    </w:rPr>
  </w:style>
  <w:style w:type="paragraph" w:customStyle="1" w:styleId="isof3">
    <w:name w:val="isof3"/>
    <w:basedOn w:val="isonormal"/>
    <w:rsid w:val="00D1006E"/>
    <w:pPr>
      <w:spacing w:before="0" w:line="240" w:lineRule="auto"/>
      <w:jc w:val="center"/>
    </w:pPr>
    <w:rPr>
      <w:b/>
      <w:caps/>
      <w:sz w:val="24"/>
    </w:rPr>
  </w:style>
  <w:style w:type="paragraph" w:customStyle="1" w:styleId="isof4">
    <w:name w:val="isof4"/>
    <w:basedOn w:val="isonormal"/>
    <w:rsid w:val="00ED50A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link w:val="outlinehd1Char"/>
    <w:rsid w:val="00D1006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1006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1006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1006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1006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1006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1006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1006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1006E"/>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1006E"/>
    <w:pPr>
      <w:keepLines/>
      <w:tabs>
        <w:tab w:val="right" w:pos="180"/>
        <w:tab w:val="left" w:pos="300"/>
      </w:tabs>
      <w:ind w:left="300" w:hanging="300"/>
      <w:jc w:val="both"/>
    </w:pPr>
    <w:rPr>
      <w:b/>
    </w:rPr>
  </w:style>
  <w:style w:type="paragraph" w:customStyle="1" w:styleId="outlinetxt2">
    <w:name w:val="outlinetxt2"/>
    <w:basedOn w:val="isonormal"/>
    <w:rsid w:val="00D1006E"/>
    <w:pPr>
      <w:keepLines/>
      <w:tabs>
        <w:tab w:val="right" w:pos="480"/>
        <w:tab w:val="left" w:pos="600"/>
      </w:tabs>
      <w:ind w:left="600" w:hanging="600"/>
      <w:jc w:val="both"/>
    </w:pPr>
    <w:rPr>
      <w:b/>
    </w:rPr>
  </w:style>
  <w:style w:type="paragraph" w:customStyle="1" w:styleId="outlinetxt3">
    <w:name w:val="outlinetxt3"/>
    <w:basedOn w:val="isonormal"/>
    <w:link w:val="outlinetxt3Char"/>
    <w:rsid w:val="00D1006E"/>
    <w:pPr>
      <w:keepLines/>
      <w:tabs>
        <w:tab w:val="right" w:pos="780"/>
        <w:tab w:val="left" w:pos="900"/>
      </w:tabs>
      <w:ind w:left="900" w:hanging="900"/>
      <w:jc w:val="both"/>
    </w:pPr>
    <w:rPr>
      <w:b/>
    </w:rPr>
  </w:style>
  <w:style w:type="paragraph" w:customStyle="1" w:styleId="outlinetxt4">
    <w:name w:val="outlinetxt4"/>
    <w:basedOn w:val="isonormal"/>
    <w:link w:val="outlinetxt4Char"/>
    <w:rsid w:val="00D1006E"/>
    <w:pPr>
      <w:keepLines/>
      <w:tabs>
        <w:tab w:val="right" w:pos="1080"/>
        <w:tab w:val="left" w:pos="1200"/>
      </w:tabs>
      <w:ind w:left="1200" w:hanging="1200"/>
      <w:jc w:val="both"/>
    </w:pPr>
    <w:rPr>
      <w:b/>
    </w:rPr>
  </w:style>
  <w:style w:type="paragraph" w:customStyle="1" w:styleId="outlinetxt5">
    <w:name w:val="outlinetxt5"/>
    <w:basedOn w:val="isonormal"/>
    <w:rsid w:val="00D1006E"/>
    <w:pPr>
      <w:keepLines/>
      <w:tabs>
        <w:tab w:val="right" w:pos="1380"/>
        <w:tab w:val="left" w:pos="1500"/>
      </w:tabs>
      <w:ind w:left="1500" w:hanging="1500"/>
      <w:jc w:val="both"/>
    </w:pPr>
    <w:rPr>
      <w:b/>
    </w:rPr>
  </w:style>
  <w:style w:type="paragraph" w:customStyle="1" w:styleId="outlinetxt6">
    <w:name w:val="outlinetxt6"/>
    <w:basedOn w:val="isonormal"/>
    <w:rsid w:val="00D1006E"/>
    <w:pPr>
      <w:keepLines/>
      <w:tabs>
        <w:tab w:val="right" w:pos="1680"/>
        <w:tab w:val="left" w:pos="1800"/>
      </w:tabs>
      <w:ind w:left="1800" w:hanging="1800"/>
      <w:jc w:val="both"/>
    </w:pPr>
    <w:rPr>
      <w:b/>
    </w:rPr>
  </w:style>
  <w:style w:type="paragraph" w:customStyle="1" w:styleId="outlinetxt7">
    <w:name w:val="outlinetxt7"/>
    <w:basedOn w:val="isonormal"/>
    <w:rsid w:val="00D1006E"/>
    <w:pPr>
      <w:keepLines/>
      <w:tabs>
        <w:tab w:val="right" w:pos="1980"/>
        <w:tab w:val="left" w:pos="2100"/>
      </w:tabs>
      <w:ind w:left="2100" w:hanging="2100"/>
      <w:jc w:val="both"/>
    </w:pPr>
    <w:rPr>
      <w:b/>
    </w:rPr>
  </w:style>
  <w:style w:type="paragraph" w:customStyle="1" w:styleId="outlinetxt8">
    <w:name w:val="outlinetxt8"/>
    <w:basedOn w:val="isonormal"/>
    <w:rsid w:val="00D1006E"/>
    <w:pPr>
      <w:keepLines/>
      <w:tabs>
        <w:tab w:val="right" w:pos="2280"/>
        <w:tab w:val="left" w:pos="2400"/>
      </w:tabs>
      <w:ind w:left="2400" w:hanging="2400"/>
      <w:jc w:val="both"/>
    </w:pPr>
    <w:rPr>
      <w:b/>
    </w:rPr>
  </w:style>
  <w:style w:type="paragraph" w:customStyle="1" w:styleId="outlinetxt9">
    <w:name w:val="outlinetxt9"/>
    <w:basedOn w:val="isonormal"/>
    <w:rsid w:val="00D1006E"/>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1006E"/>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1006E"/>
    <w:pPr>
      <w:keepLines/>
      <w:framePr w:w="1872" w:wrap="around" w:vAnchor="text" w:hAnchor="page" w:x="1080" w:y="1"/>
    </w:pPr>
    <w:rPr>
      <w:b/>
      <w:caps/>
    </w:rPr>
  </w:style>
  <w:style w:type="paragraph" w:customStyle="1" w:styleId="sectiontitlecenter">
    <w:name w:val="section title center"/>
    <w:basedOn w:val="isonormal"/>
    <w:rsid w:val="00D1006E"/>
    <w:pPr>
      <w:keepNext/>
      <w:keepLines/>
      <w:pBdr>
        <w:top w:val="single" w:sz="6" w:space="3" w:color="auto"/>
      </w:pBdr>
      <w:jc w:val="center"/>
    </w:pPr>
    <w:rPr>
      <w:b/>
      <w:caps/>
      <w:sz w:val="24"/>
    </w:rPr>
  </w:style>
  <w:style w:type="paragraph" w:customStyle="1" w:styleId="sectiontitleflushleft">
    <w:name w:val="section title flush left"/>
    <w:basedOn w:val="isonormal"/>
    <w:rsid w:val="00D1006E"/>
    <w:pPr>
      <w:keepNext/>
      <w:keepLines/>
      <w:pBdr>
        <w:top w:val="single" w:sz="6" w:space="3" w:color="auto"/>
      </w:pBdr>
    </w:pPr>
    <w:rPr>
      <w:b/>
      <w:caps/>
      <w:sz w:val="24"/>
    </w:rPr>
  </w:style>
  <w:style w:type="paragraph" w:customStyle="1" w:styleId="columnheading">
    <w:name w:val="column heading"/>
    <w:basedOn w:val="isonormal"/>
    <w:rsid w:val="00D1006E"/>
    <w:pPr>
      <w:keepNext/>
      <w:keepLines/>
      <w:spacing w:before="0"/>
      <w:jc w:val="center"/>
    </w:pPr>
    <w:rPr>
      <w:b/>
    </w:rPr>
  </w:style>
  <w:style w:type="paragraph" w:customStyle="1" w:styleId="title12">
    <w:name w:val="title12"/>
    <w:basedOn w:val="isonormal"/>
    <w:next w:val="isonormal"/>
    <w:rsid w:val="00D1006E"/>
    <w:pPr>
      <w:keepNext/>
      <w:keepLines/>
      <w:spacing w:before="0" w:line="240" w:lineRule="auto"/>
      <w:jc w:val="center"/>
    </w:pPr>
    <w:rPr>
      <w:b/>
      <w:caps/>
      <w:sz w:val="24"/>
    </w:rPr>
  </w:style>
  <w:style w:type="paragraph" w:customStyle="1" w:styleId="title18">
    <w:name w:val="title18"/>
    <w:basedOn w:val="isonormal"/>
    <w:next w:val="isonormal"/>
    <w:rsid w:val="00D1006E"/>
    <w:pPr>
      <w:spacing w:before="0" w:line="360" w:lineRule="exact"/>
      <w:jc w:val="center"/>
    </w:pPr>
    <w:rPr>
      <w:b/>
      <w:caps/>
      <w:sz w:val="36"/>
    </w:rPr>
  </w:style>
  <w:style w:type="paragraph" w:styleId="List3">
    <w:name w:val="List 3"/>
    <w:basedOn w:val="Normal"/>
    <w:rsid w:val="00ED50AB"/>
    <w:pPr>
      <w:ind w:left="1080" w:hanging="360"/>
      <w:jc w:val="center"/>
    </w:pPr>
    <w:rPr>
      <w:b/>
      <w:caps/>
      <w:sz w:val="24"/>
    </w:rPr>
  </w:style>
  <w:style w:type="paragraph" w:styleId="ListNumber">
    <w:name w:val="List Number"/>
    <w:basedOn w:val="Normal"/>
    <w:rsid w:val="00ED50AB"/>
    <w:pPr>
      <w:ind w:left="360" w:hanging="360"/>
    </w:pPr>
  </w:style>
  <w:style w:type="paragraph" w:customStyle="1" w:styleId="center">
    <w:name w:val="center"/>
    <w:basedOn w:val="isonormal"/>
    <w:rsid w:val="00D1006E"/>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D1006E"/>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D1006E"/>
    <w:pPr>
      <w:spacing w:before="60"/>
    </w:pPr>
  </w:style>
  <w:style w:type="paragraph" w:styleId="Index1">
    <w:name w:val="index 1"/>
    <w:basedOn w:val="Normal"/>
    <w:next w:val="Normal"/>
    <w:semiHidden/>
    <w:rsid w:val="00ED50AB"/>
    <w:pPr>
      <w:tabs>
        <w:tab w:val="right" w:leader="dot" w:pos="10080"/>
      </w:tabs>
      <w:ind w:left="200" w:hanging="200"/>
    </w:pPr>
  </w:style>
  <w:style w:type="paragraph" w:styleId="TableofAuthorities">
    <w:name w:val="table of authorities"/>
    <w:basedOn w:val="Normal"/>
    <w:next w:val="Normal"/>
    <w:semiHidden/>
    <w:rsid w:val="00ED50AB"/>
    <w:pPr>
      <w:tabs>
        <w:tab w:val="right" w:leader="dot" w:pos="10080"/>
      </w:tabs>
      <w:ind w:left="200" w:hanging="200"/>
    </w:pPr>
  </w:style>
  <w:style w:type="paragraph" w:customStyle="1" w:styleId="sidetext">
    <w:name w:val="sidetext"/>
    <w:basedOn w:val="isonormal"/>
    <w:rsid w:val="00D1006E"/>
    <w:pPr>
      <w:spacing w:before="0" w:line="240" w:lineRule="auto"/>
      <w:jc w:val="center"/>
    </w:pPr>
    <w:rPr>
      <w:sz w:val="52"/>
    </w:rPr>
  </w:style>
  <w:style w:type="paragraph" w:styleId="Date">
    <w:name w:val="Date"/>
    <w:basedOn w:val="Normal"/>
    <w:rsid w:val="00ED50AB"/>
    <w:pPr>
      <w:jc w:val="right"/>
    </w:pPr>
    <w:rPr>
      <w:sz w:val="22"/>
    </w:rPr>
  </w:style>
  <w:style w:type="paragraph" w:customStyle="1" w:styleId="ISOCircular">
    <w:name w:val="ISOCircular"/>
    <w:basedOn w:val="Normal"/>
    <w:rsid w:val="00ED50AB"/>
    <w:pPr>
      <w:jc w:val="left"/>
    </w:pPr>
    <w:rPr>
      <w:i/>
      <w:caps/>
      <w:sz w:val="116"/>
    </w:rPr>
  </w:style>
  <w:style w:type="paragraph" w:customStyle="1" w:styleId="LineOfBusiness">
    <w:name w:val="LineOfBusiness"/>
    <w:basedOn w:val="Normal"/>
    <w:rsid w:val="00ED50AB"/>
    <w:pPr>
      <w:tabs>
        <w:tab w:val="left" w:pos="2160"/>
      </w:tabs>
      <w:jc w:val="left"/>
    </w:pPr>
    <w:rPr>
      <w:sz w:val="22"/>
    </w:rPr>
  </w:style>
  <w:style w:type="paragraph" w:customStyle="1" w:styleId="MailDate">
    <w:name w:val="MailDate"/>
    <w:basedOn w:val="Normal"/>
    <w:rsid w:val="00ED50AB"/>
    <w:pPr>
      <w:jc w:val="right"/>
    </w:pPr>
    <w:rPr>
      <w:caps/>
      <w:sz w:val="22"/>
    </w:rPr>
  </w:style>
  <w:style w:type="paragraph" w:customStyle="1" w:styleId="tabletxtdecpage">
    <w:name w:val="tabletxt dec page"/>
    <w:basedOn w:val="isonormal"/>
    <w:rsid w:val="00D1006E"/>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D50AB"/>
  </w:style>
  <w:style w:type="paragraph" w:customStyle="1" w:styleId="space8">
    <w:name w:val="space8"/>
    <w:basedOn w:val="isonormal"/>
    <w:next w:val="blocktext1"/>
    <w:rsid w:val="00D1006E"/>
    <w:pPr>
      <w:spacing w:before="0" w:line="160" w:lineRule="exact"/>
      <w:jc w:val="both"/>
    </w:pPr>
  </w:style>
  <w:style w:type="paragraph" w:customStyle="1" w:styleId="space4">
    <w:name w:val="space4"/>
    <w:basedOn w:val="isonormal"/>
    <w:next w:val="blocktext1"/>
    <w:rsid w:val="00D1006E"/>
    <w:pPr>
      <w:spacing w:before="0" w:line="80" w:lineRule="exact"/>
      <w:jc w:val="both"/>
    </w:pPr>
  </w:style>
  <w:style w:type="character" w:customStyle="1" w:styleId="blocktext3Char">
    <w:name w:val="blocktext3 Char"/>
    <w:link w:val="blocktext3"/>
    <w:rsid w:val="00B061AB"/>
    <w:rPr>
      <w:rFonts w:ascii="Arial" w:hAnsi="Arial"/>
    </w:rPr>
  </w:style>
  <w:style w:type="character" w:customStyle="1" w:styleId="outlinetxt4Char">
    <w:name w:val="outlinetxt4 Char"/>
    <w:link w:val="outlinetxt4"/>
    <w:rsid w:val="00A13036"/>
    <w:rPr>
      <w:rFonts w:ascii="Arial" w:hAnsi="Arial"/>
      <w:b/>
    </w:rPr>
  </w:style>
  <w:style w:type="character" w:customStyle="1" w:styleId="outlinetxt3Char">
    <w:name w:val="outlinetxt3 Char"/>
    <w:link w:val="outlinetxt3"/>
    <w:rsid w:val="00C27831"/>
    <w:rPr>
      <w:rFonts w:ascii="Arial" w:hAnsi="Arial"/>
      <w:b/>
    </w:rPr>
  </w:style>
  <w:style w:type="character" w:customStyle="1" w:styleId="outlinetxt1Char">
    <w:name w:val="outlinetxt1 Char"/>
    <w:link w:val="outlinetxt1"/>
    <w:rsid w:val="00C27831"/>
    <w:rPr>
      <w:rFonts w:ascii="Arial" w:hAnsi="Arial"/>
      <w:b/>
    </w:rPr>
  </w:style>
  <w:style w:type="paragraph" w:customStyle="1" w:styleId="title14">
    <w:name w:val="title14"/>
    <w:basedOn w:val="isonormal"/>
    <w:next w:val="isonormal"/>
    <w:rsid w:val="00D1006E"/>
    <w:pPr>
      <w:keepNext/>
      <w:keepLines/>
      <w:spacing w:before="0" w:line="240" w:lineRule="auto"/>
      <w:jc w:val="center"/>
    </w:pPr>
    <w:rPr>
      <w:b/>
      <w:caps/>
      <w:sz w:val="28"/>
    </w:rPr>
  </w:style>
  <w:style w:type="paragraph" w:customStyle="1" w:styleId="title16">
    <w:name w:val="title16"/>
    <w:basedOn w:val="isonormal"/>
    <w:next w:val="isonormal"/>
    <w:rsid w:val="00D1006E"/>
    <w:pPr>
      <w:keepNext/>
      <w:keepLines/>
      <w:spacing w:before="0" w:line="240" w:lineRule="auto"/>
      <w:jc w:val="center"/>
    </w:pPr>
    <w:rPr>
      <w:b/>
      <w:caps/>
      <w:sz w:val="32"/>
    </w:rPr>
  </w:style>
  <w:style w:type="paragraph" w:customStyle="1" w:styleId="title24">
    <w:name w:val="title24"/>
    <w:basedOn w:val="isonormal"/>
    <w:next w:val="isonormal"/>
    <w:rsid w:val="00D1006E"/>
    <w:pPr>
      <w:keepNext/>
      <w:keepLines/>
      <w:spacing w:before="0" w:line="240" w:lineRule="auto"/>
      <w:jc w:val="center"/>
    </w:pPr>
    <w:rPr>
      <w:b/>
      <w:caps/>
      <w:sz w:val="48"/>
    </w:rPr>
  </w:style>
  <w:style w:type="paragraph" w:customStyle="1" w:styleId="title30">
    <w:name w:val="title30"/>
    <w:basedOn w:val="isonormal"/>
    <w:next w:val="isonormal"/>
    <w:rsid w:val="00D1006E"/>
    <w:pPr>
      <w:keepNext/>
      <w:keepLines/>
      <w:spacing w:before="0" w:line="240" w:lineRule="auto"/>
      <w:jc w:val="center"/>
    </w:pPr>
    <w:rPr>
      <w:b/>
      <w:caps/>
      <w:sz w:val="60"/>
    </w:rPr>
  </w:style>
  <w:style w:type="paragraph" w:customStyle="1" w:styleId="columnheading12">
    <w:name w:val="column heading12"/>
    <w:basedOn w:val="isonormal"/>
    <w:rsid w:val="00D1006E"/>
    <w:pPr>
      <w:keepNext/>
      <w:keepLines/>
      <w:spacing w:before="0" w:line="240" w:lineRule="auto"/>
      <w:jc w:val="center"/>
    </w:pPr>
    <w:rPr>
      <w:b/>
      <w:sz w:val="24"/>
    </w:rPr>
  </w:style>
  <w:style w:type="paragraph" w:customStyle="1" w:styleId="columnheading14">
    <w:name w:val="column heading14"/>
    <w:basedOn w:val="isonormal"/>
    <w:rsid w:val="00D1006E"/>
    <w:pPr>
      <w:keepNext/>
      <w:keepLines/>
      <w:spacing w:before="0" w:line="240" w:lineRule="auto"/>
      <w:jc w:val="center"/>
    </w:pPr>
    <w:rPr>
      <w:b/>
      <w:sz w:val="28"/>
    </w:rPr>
  </w:style>
  <w:style w:type="paragraph" w:customStyle="1" w:styleId="columnheading16">
    <w:name w:val="column heading16"/>
    <w:basedOn w:val="isonormal"/>
    <w:rsid w:val="00D1006E"/>
    <w:pPr>
      <w:keepNext/>
      <w:keepLines/>
      <w:spacing w:before="0" w:line="240" w:lineRule="auto"/>
      <w:jc w:val="center"/>
    </w:pPr>
    <w:rPr>
      <w:b/>
      <w:sz w:val="32"/>
    </w:rPr>
  </w:style>
  <w:style w:type="paragraph" w:customStyle="1" w:styleId="columnheading18">
    <w:name w:val="column heading18"/>
    <w:basedOn w:val="isonormal"/>
    <w:rsid w:val="00D1006E"/>
    <w:pPr>
      <w:keepNext/>
      <w:keepLines/>
      <w:spacing w:before="0" w:line="240" w:lineRule="auto"/>
      <w:jc w:val="center"/>
    </w:pPr>
    <w:rPr>
      <w:b/>
      <w:sz w:val="36"/>
    </w:rPr>
  </w:style>
  <w:style w:type="paragraph" w:customStyle="1" w:styleId="columnheading24">
    <w:name w:val="column heading24"/>
    <w:basedOn w:val="isonormal"/>
    <w:rsid w:val="00D1006E"/>
    <w:pPr>
      <w:keepNext/>
      <w:keepLines/>
      <w:spacing w:before="0" w:line="240" w:lineRule="auto"/>
      <w:jc w:val="center"/>
    </w:pPr>
    <w:rPr>
      <w:b/>
      <w:sz w:val="48"/>
    </w:rPr>
  </w:style>
  <w:style w:type="paragraph" w:customStyle="1" w:styleId="tabletext8">
    <w:name w:val="tabletext8"/>
    <w:basedOn w:val="isonormal"/>
    <w:rsid w:val="00D1006E"/>
    <w:pPr>
      <w:spacing w:before="60"/>
    </w:pPr>
    <w:rPr>
      <w:sz w:val="16"/>
    </w:rPr>
  </w:style>
  <w:style w:type="paragraph" w:customStyle="1" w:styleId="TEXT12">
    <w:name w:val="TEXT12"/>
    <w:basedOn w:val="isonormal"/>
    <w:rsid w:val="00D1006E"/>
    <w:pPr>
      <w:spacing w:line="240" w:lineRule="auto"/>
    </w:pPr>
    <w:rPr>
      <w:sz w:val="24"/>
    </w:rPr>
  </w:style>
  <w:style w:type="paragraph" w:customStyle="1" w:styleId="TEXT14">
    <w:name w:val="TEXT14"/>
    <w:basedOn w:val="isonormal"/>
    <w:rsid w:val="00D1006E"/>
    <w:pPr>
      <w:spacing w:line="240" w:lineRule="auto"/>
    </w:pPr>
    <w:rPr>
      <w:sz w:val="28"/>
    </w:rPr>
  </w:style>
  <w:style w:type="paragraph" w:customStyle="1" w:styleId="TEXT16">
    <w:name w:val="TEXT16"/>
    <w:basedOn w:val="isonormal"/>
    <w:rsid w:val="00D1006E"/>
    <w:pPr>
      <w:spacing w:line="240" w:lineRule="auto"/>
    </w:pPr>
    <w:rPr>
      <w:sz w:val="32"/>
    </w:rPr>
  </w:style>
  <w:style w:type="paragraph" w:customStyle="1" w:styleId="TEXT18">
    <w:name w:val="TEXT18"/>
    <w:basedOn w:val="isonormal"/>
    <w:rsid w:val="00D1006E"/>
    <w:pPr>
      <w:spacing w:line="240" w:lineRule="auto"/>
    </w:pPr>
    <w:rPr>
      <w:sz w:val="36"/>
    </w:rPr>
  </w:style>
  <w:style w:type="paragraph" w:customStyle="1" w:styleId="TEXT24">
    <w:name w:val="TEXT24"/>
    <w:basedOn w:val="isonormal"/>
    <w:rsid w:val="00D1006E"/>
    <w:pPr>
      <w:spacing w:line="240" w:lineRule="auto"/>
    </w:pPr>
    <w:rPr>
      <w:sz w:val="48"/>
    </w:rPr>
  </w:style>
  <w:style w:type="table" w:styleId="TableGrid">
    <w:name w:val="Table Grid"/>
    <w:basedOn w:val="TableNormal"/>
    <w:rsid w:val="00D1006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1006E"/>
    <w:pPr>
      <w:spacing w:before="0" w:line="40" w:lineRule="exact"/>
      <w:jc w:val="both"/>
    </w:pPr>
  </w:style>
  <w:style w:type="paragraph" w:customStyle="1" w:styleId="tablerow4">
    <w:name w:val="tablerow4"/>
    <w:basedOn w:val="isonormal"/>
    <w:next w:val="tabletext"/>
    <w:rsid w:val="00D1006E"/>
    <w:pPr>
      <w:spacing w:before="0" w:line="80" w:lineRule="exact"/>
      <w:jc w:val="both"/>
    </w:pPr>
  </w:style>
  <w:style w:type="character" w:customStyle="1" w:styleId="outlinehd1Char">
    <w:name w:val="outlinehd1 Char"/>
    <w:link w:val="outlinehd1"/>
    <w:locked/>
    <w:rsid w:val="00020070"/>
    <w:rPr>
      <w:rFonts w:ascii="Arial" w:hAnsi="Arial"/>
      <w:b/>
    </w:rPr>
  </w:style>
  <w:style w:type="character" w:customStyle="1" w:styleId="Heading1Char">
    <w:name w:val="Heading 1 Char"/>
    <w:link w:val="Heading1"/>
    <w:rsid w:val="00D1006E"/>
    <w:rPr>
      <w:rFonts w:ascii="Helv" w:hAnsi="Helv"/>
      <w:b/>
      <w:sz w:val="24"/>
      <w:u w:val="single"/>
    </w:rPr>
  </w:style>
  <w:style w:type="character" w:customStyle="1" w:styleId="Heading2Char">
    <w:name w:val="Heading 2 Char"/>
    <w:link w:val="Heading2"/>
    <w:rsid w:val="00D1006E"/>
    <w:rPr>
      <w:rFonts w:ascii="Helv" w:hAnsi="Helv"/>
      <w:b/>
      <w:sz w:val="24"/>
    </w:rPr>
  </w:style>
  <w:style w:type="character" w:customStyle="1" w:styleId="Heading3Char">
    <w:name w:val="Heading 3 Char"/>
    <w:link w:val="Heading3"/>
    <w:rsid w:val="00D1006E"/>
    <w:rPr>
      <w:rFonts w:ascii="Tms Rmn" w:hAnsi="Tms Rmn"/>
      <w:b/>
      <w:sz w:val="24"/>
    </w:rPr>
  </w:style>
  <w:style w:type="paragraph" w:customStyle="1" w:styleId="tablehead">
    <w:name w:val="tablehead"/>
    <w:basedOn w:val="isonormal"/>
    <w:rsid w:val="00D1006E"/>
    <w:pPr>
      <w:spacing w:before="40" w:after="20" w:line="190" w:lineRule="exact"/>
      <w:jc w:val="center"/>
    </w:pPr>
    <w:rPr>
      <w:b/>
      <w:sz w:val="18"/>
    </w:rPr>
  </w:style>
  <w:style w:type="paragraph" w:customStyle="1" w:styleId="tabletext11">
    <w:name w:val="tabletext1/1"/>
    <w:basedOn w:val="isonormal"/>
    <w:rsid w:val="00D1006E"/>
    <w:pPr>
      <w:spacing w:before="20" w:after="20" w:line="190" w:lineRule="exact"/>
    </w:pPr>
    <w:rPr>
      <w:sz w:val="18"/>
    </w:rPr>
  </w:style>
  <w:style w:type="character" w:customStyle="1" w:styleId="HeaderChar">
    <w:name w:val="Header Char"/>
    <w:link w:val="Header"/>
    <w:rsid w:val="00D1006E"/>
    <w:rPr>
      <w:rFonts w:ascii="Arial" w:hAnsi="Arial"/>
    </w:rPr>
  </w:style>
  <w:style w:type="character" w:customStyle="1" w:styleId="FooterChar">
    <w:name w:val="Footer Char"/>
    <w:link w:val="Footer"/>
    <w:rsid w:val="00D1006E"/>
    <w:rPr>
      <w:rFonts w:ascii="Arial" w:hAnsi="Arial"/>
    </w:rPr>
  </w:style>
  <w:style w:type="character" w:customStyle="1" w:styleId="formlink">
    <w:name w:val="formlink"/>
    <w:rsid w:val="00D1006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LI-AG-2021-026 - 002 - AG 01 10 05 22 Final.docx</DocumentName>
    <NumberOfPages xmlns="a86cc342-0045-41e2-80e9-abdb777d2eca" xsi:nil="true"/>
    <LOB xmlns="a86cc342-0045-41e2-80e9-abdb777d2eca">4</LOB>
    <Filings xmlns="a86cc342-0045-41e2-80e9-abdb777d2eca" xsi:nil="true"/>
    <AdditionalCircularNumbers xmlns="a86cc342-0045-41e2-80e9-abdb777d2eca">LI-BP-2021-130
LI-CF-2021-077
LI-CL-2021-051
LI-CM-2021-029
LI-FR-2021-096
LI-OP-2021-030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AG 01 10 05 22 Final</CircularDocDescription>
    <Date_x0020_Modified xmlns="a86cc342-0045-41e2-80e9-abdb777d2eca">2021-11-16T17:08:38+00:00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CL-2021-OEND1, which revises multiple Florida Commercial Lines endorsements in response to 2021 Fla. Laws ch ___ (former S.B. 76), has been amended and approved. Effective Date: July 1, 2022</KeyMessage>
    <CircularNumber xmlns="a86cc342-0045-41e2-80e9-abdb777d2eca">LI-AG-2021-026</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1</Sequence>
    <ServiceModuleString xmlns="a86cc342-0045-41e2-80e9-abdb777d2eca">Forms;</ServiceModuleString>
    <CircId xmlns="a86cc342-0045-41e2-80e9-abdb777d2eca">34204</CircId>
    <IncludeWithPDF xmlns="a86cc342-0045-41e2-80e9-abdb777d2eca">true</IncludeWithPDF>
    <ApplicableLOBs xmlns="a86cc342-0045-41e2-80e9-abdb777d2eca">
      <Value>4</Value>
      <Value>5</Value>
      <Value>7</Value>
      <Value>8</Value>
      <Value>18</Value>
      <Value>26</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COMMERCIAL LINES ENDORSEMENTS AMENDED AND APPROVED</CircularTitle>
    <Jurs xmlns="a86cc342-0045-41e2-80e9-abdb777d2eca">
      <Value>10</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B2310-2084-4777-8661-DB6948212610}"/>
</file>

<file path=customXml/itemProps2.xml><?xml version="1.0" encoding="utf-8"?>
<ds:datastoreItem xmlns:ds="http://schemas.openxmlformats.org/officeDocument/2006/customXml" ds:itemID="{1AD416E2-E7B0-44DF-9057-4C85CB02F40C}"/>
</file>

<file path=customXml/itemProps3.xml><?xml version="1.0" encoding="utf-8"?>
<ds:datastoreItem xmlns:ds="http://schemas.openxmlformats.org/officeDocument/2006/customXml" ds:itemID="{C3381FAC-C923-431D-A7B9-07BEF80A77F0}"/>
</file>

<file path=customXml/itemProps4.xml><?xml version="1.0" encoding="utf-8"?>
<ds:datastoreItem xmlns:ds="http://schemas.openxmlformats.org/officeDocument/2006/customXml" ds:itemID="{8C76EEB1-6400-40FC-91FE-159FAD55E9F0}"/>
</file>

<file path=customXml/itemProps5.xml><?xml version="1.0" encoding="utf-8"?>
<ds:datastoreItem xmlns:ds="http://schemas.openxmlformats.org/officeDocument/2006/customXml" ds:itemID="{9051921E-9C72-495A-B0EF-6D6E51D51CE3}"/>
</file>

<file path=docProps/app.xml><?xml version="1.0" encoding="utf-8"?>
<Properties xmlns="http://schemas.openxmlformats.org/officeDocument/2006/extended-properties" xmlns:vt="http://schemas.openxmlformats.org/officeDocument/2006/docPropsVTypes">
  <Template>FORMSADDINAUTO</Template>
  <TotalTime>0</TotalTime>
  <Pages>7</Pages>
  <Words>4117</Words>
  <Characters>20231</Characters>
  <Application>Microsoft Office Word</Application>
  <DocSecurity>0</DocSecurity>
  <Lines>662</Lines>
  <Paragraphs>161</Paragraphs>
  <ScaleCrop>false</ScaleCrop>
  <HeadingPairs>
    <vt:vector size="2" baseType="variant">
      <vt:variant>
        <vt:lpstr>Title</vt:lpstr>
      </vt:variant>
      <vt:variant>
        <vt:i4>1</vt:i4>
      </vt:variant>
    </vt:vector>
  </HeadingPairs>
  <TitlesOfParts>
    <vt:vector size="1" baseType="lpstr">
      <vt:lpstr>FLORIDA CHANGES</vt:lpstr>
    </vt:vector>
  </TitlesOfParts>
  <Manager/>
  <Company/>
  <LinksUpToDate>false</LinksUpToDate>
  <CharactersWithSpaces>24398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7</dc:description>
  <cp:lastModifiedBy/>
  <cp:revision>1</cp:revision>
  <dcterms:created xsi:type="dcterms:W3CDTF">2021-07-07T16:55:00Z</dcterms:created>
  <dcterms:modified xsi:type="dcterms:W3CDTF">2021-11-16T17:08:00Z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
  </property>
  <property fmtid="{D5CDD505-2E9C-101B-9397-08002B2CF9AE}" pid="6" name="Form">
    <vt:lpwstr>AG01100212    </vt:lpwstr>
  </property>
  <property fmtid="{D5CDD505-2E9C-101B-9397-08002B2CF9AE}" pid="7" name="Form: Action">
    <vt:lpwstr>R   </vt:lpwstr>
  </property>
  <property fmtid="{D5CDD505-2E9C-101B-9397-08002B2CF9AE}" pid="8" name="Form: BaseFormNumber">
    <vt:lpwstr>AG0110    </vt:lpwstr>
  </property>
  <property fmtid="{D5CDD505-2E9C-101B-9397-08002B2CF9AE}" pid="9" name="Form: Cancellation">
    <vt:lpwstr>Y</vt:lpwstr>
  </property>
  <property fmtid="{D5CDD505-2E9C-101B-9397-08002B2CF9AE}" pid="10" name="Form: CategoryCode">
    <vt:lpwstr>01</vt:lpwstr>
  </property>
  <property fmtid="{D5CDD505-2E9C-101B-9397-08002B2CF9AE}" pid="11" name="Form: CentralDistribution">
    <vt:lpwstr>Y</vt:lpwstr>
  </property>
  <property fmtid="{D5CDD505-2E9C-101B-9397-08002B2CF9AE}" pid="12" name="Form: DisplayFormNumber">
    <vt:lpwstr>AG 01 10 02 12      </vt:lpwstr>
  </property>
  <property fmtid="{D5CDD505-2E9C-101B-9397-08002B2CF9AE}" pid="13" name="Form: EditionDate">
    <vt:lpwstr>0212</vt:lpwstr>
  </property>
  <property fmtid="{D5CDD505-2E9C-101B-9397-08002B2CF9AE}" pid="14" name="Form: EditionDateCentury">
    <vt:lpwstr>20120201</vt:lpwstr>
  </property>
  <property fmtid="{D5CDD505-2E9C-101B-9397-08002B2CF9AE}" pid="15" name="Form: EditionDateInd">
    <vt:lpwstr>Y</vt:lpwstr>
  </property>
  <property fmtid="{D5CDD505-2E9C-101B-9397-08002B2CF9AE}" pid="16" name="Form: EffectiveDate">
    <vt:lpwstr>2013-04-01T00:00:00Z</vt:lpwstr>
  </property>
  <property fmtid="{D5CDD505-2E9C-101B-9397-08002B2CF9AE}" pid="17" name="Form: FilingId">
    <vt:lpwstr>OP-2011-OCAG1    </vt:lpwstr>
  </property>
  <property fmtid="{D5CDD505-2E9C-101B-9397-08002B2CF9AE}" pid="18" name="Form: FormNumber">
    <vt:lpwstr>AG01100212    </vt:lpwstr>
  </property>
  <property fmtid="{D5CDD505-2E9C-101B-9397-08002B2CF9AE}" pid="19" name="Form: FormType">
    <vt:lpwstr>E   </vt:lpwstr>
  </property>
  <property fmtid="{D5CDD505-2E9C-101B-9397-08002B2CF9AE}" pid="20" name="Form: Jurisdiction">
    <vt:lpwstr>FL</vt:lpwstr>
  </property>
  <property fmtid="{D5CDD505-2E9C-101B-9397-08002B2CF9AE}" pid="21" name="Form: Language">
    <vt:lpwstr>E   </vt:lpwstr>
  </property>
  <property fmtid="{D5CDD505-2E9C-101B-9397-08002B2CF9AE}" pid="22" name="Form: LOB">
    <vt:lpwstr>AG</vt:lpwstr>
  </property>
  <property fmtid="{D5CDD505-2E9C-101B-9397-08002B2CF9AE}" pid="23" name="Form: Mandatory">
    <vt:lpwstr>Y</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8.00000000000000</vt:lpwstr>
  </property>
  <property fmtid="{D5CDD505-2E9C-101B-9397-08002B2CF9AE}" pid="33" name="Form: WithdrawlDate">
    <vt:lpwstr>0001-01-01T00:00:00Z</vt:lpwstr>
  </property>
  <property fmtid="{D5CDD505-2E9C-101B-9397-08002B2CF9AE}" pid="34" name="FormNumber">
    <vt:lpwstr/>
  </property>
  <property fmtid="{D5CDD505-2E9C-101B-9397-08002B2CF9AE}" pid="35" name="FORM_ID">
    <vt:lpwstr/>
  </property>
  <property fmtid="{D5CDD505-2E9C-101B-9397-08002B2CF9AE}" pid="36" name="FORM_ID0">
    <vt:lpwstr>__bk830014007400030013001300030003002300130023000200020002000200</vt:lpwstr>
  </property>
  <property fmtid="{D5CDD505-2E9C-101B-9397-08002B2CF9AE}" pid="37" name="ILLOBS">
    <vt:lpwstr/>
  </property>
  <property fmtid="{D5CDD505-2E9C-101B-9397-08002B2CF9AE}" pid="38" name="item$">
    <vt:lpwstr/>
  </property>
  <property fmtid="{D5CDD505-2E9C-101B-9397-08002B2CF9AE}" pid="39" name="ManifestActionCode">
    <vt:lpwstr/>
  </property>
  <property fmtid="{D5CDD505-2E9C-101B-9397-08002B2CF9AE}" pid="40" name="NoCopyright$">
    <vt:lpwstr>© Insurance Services Office, Inc.,xxxx</vt:lpwstr>
  </property>
  <property fmtid="{D5CDD505-2E9C-101B-9397-08002B2CF9AE}" pid="41" name="Order">
    <vt:lpwstr>19722000.0000000</vt:lpwstr>
  </property>
  <property fmtid="{D5CDD505-2E9C-101B-9397-08002B2CF9AE}" pid="42" name="pgno$">
    <vt:lpwstr/>
  </property>
  <property fmtid="{D5CDD505-2E9C-101B-9397-08002B2CF9AE}" pid="43" name="Service1">
    <vt:lpwstr>Forms</vt:lpwstr>
  </property>
  <property fmtid="{D5CDD505-2E9C-101B-9397-08002B2CF9AE}" pid="44" name="Status$">
    <vt:lpwstr/>
  </property>
  <property fmtid="{D5CDD505-2E9C-101B-9397-08002B2CF9AE}" pid="45" name="TemplateType">
    <vt:lpwstr>FORMS</vt:lpwstr>
  </property>
  <property fmtid="{D5CDD505-2E9C-101B-9397-08002B2CF9AE}" pid="46" name="TemplateUrl">
    <vt:lpwstr/>
  </property>
  <property fmtid="{D5CDD505-2E9C-101B-9397-08002B2CF9AE}" pid="47" name="xd_ProgID">
    <vt:lpwstr/>
  </property>
  <property fmtid="{D5CDD505-2E9C-101B-9397-08002B2CF9AE}" pid="48" name="_AdHocReviewCycleID">
    <vt:i4>6110992</vt:i4>
  </property>
  <property fmtid="{D5CDD505-2E9C-101B-9397-08002B2CF9AE}" pid="49" name="_NewReviewCycle">
    <vt:lpwstr/>
  </property>
  <property fmtid="{D5CDD505-2E9C-101B-9397-08002B2CF9AE}" pid="50" name="_PreviousAdHocReviewCycleID">
    <vt:i4>1209545002</vt:i4>
  </property>
  <property fmtid="{D5CDD505-2E9C-101B-9397-08002B2CF9AE}" pid="51" name="_ReviewingToolsShownOnce">
    <vt:lpwstr/>
  </property>
  <property fmtid="{D5CDD505-2E9C-101B-9397-08002B2CF9AE}" pid="52" name="_UIVersionString">
    <vt:lpwstr>1.0</vt:lpwstr>
  </property>
  <property fmtid="{D5CDD505-2E9C-101B-9397-08002B2CF9AE}" pid="53" name="_docset_NoMedatataSyncRequired">
    <vt:lpwstr>False</vt:lpwstr>
  </property>
</Properties>
</file>