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189913" w14:textId="77777777" w:rsidR="001D2678" w:rsidRDefault="001D2678" w:rsidP="00EC37B6">
      <w:pPr>
        <w:jc w:val="center"/>
        <w:rPr>
          <w:sz w:val="22"/>
        </w:rPr>
      </w:pPr>
    </w:p>
    <w:p w14:paraId="31B5261A" w14:textId="5DE3E390" w:rsidR="001D2678" w:rsidRPr="005B3329" w:rsidRDefault="00B6774B" w:rsidP="00EC37B6">
      <w:pPr>
        <w:jc w:val="center"/>
        <w:rPr>
          <w:sz w:val="22"/>
        </w:rPr>
      </w:pPr>
      <w:r w:rsidRPr="00EF3A10">
        <w:rPr>
          <w:sz w:val="22"/>
        </w:rPr>
        <w:t>MONTANA</w:t>
      </w:r>
    </w:p>
    <w:p w14:paraId="0D836FC4" w14:textId="77777777" w:rsidR="001D2678" w:rsidRDefault="001D2678" w:rsidP="00EC37B6">
      <w:pPr>
        <w:jc w:val="center"/>
        <w:rPr>
          <w:sz w:val="22"/>
        </w:rPr>
      </w:pPr>
      <w:r>
        <w:rPr>
          <w:sz w:val="22"/>
        </w:rPr>
        <w:t>COMMERCIAL PROPERTY</w:t>
      </w:r>
    </w:p>
    <w:p w14:paraId="06636E26" w14:textId="77777777" w:rsidR="001D2678" w:rsidRDefault="001D2678" w:rsidP="00EC37B6">
      <w:pPr>
        <w:jc w:val="center"/>
        <w:rPr>
          <w:sz w:val="22"/>
        </w:rPr>
      </w:pPr>
      <w:r>
        <w:rPr>
          <w:sz w:val="22"/>
        </w:rPr>
        <w:t>LOSS COST LEVEL REVIEW</w:t>
      </w:r>
    </w:p>
    <w:p w14:paraId="2F856745" w14:textId="77777777" w:rsidR="001D2678" w:rsidRDefault="001D2678" w:rsidP="00EC37B6">
      <w:pPr>
        <w:jc w:val="center"/>
        <w:rPr>
          <w:sz w:val="22"/>
        </w:rPr>
      </w:pPr>
      <w:r>
        <w:rPr>
          <w:sz w:val="22"/>
        </w:rPr>
        <w:t>ACTUARIAL ANALYSIS SUPPLEMENT</w:t>
      </w:r>
    </w:p>
    <w:p w14:paraId="2BD79623" w14:textId="77777777" w:rsidR="001D2678" w:rsidRDefault="001D2678" w:rsidP="00EC37B6">
      <w:pPr>
        <w:jc w:val="center"/>
        <w:rPr>
          <w:sz w:val="22"/>
        </w:rPr>
      </w:pPr>
    </w:p>
    <w:tbl>
      <w:tblPr>
        <w:tblW w:w="0" w:type="auto"/>
        <w:tblInd w:w="108" w:type="dxa"/>
        <w:tblLayout w:type="fixed"/>
        <w:tblLook w:val="0000" w:firstRow="0" w:lastRow="0" w:firstColumn="0" w:lastColumn="0" w:noHBand="0" w:noVBand="0"/>
      </w:tblPr>
      <w:tblGrid>
        <w:gridCol w:w="2160"/>
        <w:gridCol w:w="2720"/>
        <w:gridCol w:w="160"/>
        <w:gridCol w:w="1680"/>
        <w:gridCol w:w="210"/>
        <w:gridCol w:w="1470"/>
        <w:gridCol w:w="420"/>
        <w:gridCol w:w="1266"/>
      </w:tblGrid>
      <w:tr w:rsidR="001D2678" w14:paraId="7CD7F601" w14:textId="77777777">
        <w:trPr>
          <w:cantSplit/>
        </w:trPr>
        <w:tc>
          <w:tcPr>
            <w:tcW w:w="2160" w:type="dxa"/>
            <w:tcBorders>
              <w:top w:val="single" w:sz="6" w:space="0" w:color="auto"/>
              <w:left w:val="nil"/>
              <w:bottom w:val="nil"/>
              <w:right w:val="nil"/>
            </w:tcBorders>
          </w:tcPr>
          <w:p w14:paraId="08A78EEA" w14:textId="77777777" w:rsidR="001D2678" w:rsidRDefault="001D2678" w:rsidP="00EC37B6">
            <w:pPr>
              <w:rPr>
                <w:sz w:val="22"/>
              </w:rPr>
            </w:pPr>
          </w:p>
          <w:p w14:paraId="1F226474" w14:textId="77777777" w:rsidR="001D2678" w:rsidRDefault="001D2678" w:rsidP="00EC37B6">
            <w:pPr>
              <w:rPr>
                <w:sz w:val="22"/>
              </w:rPr>
            </w:pPr>
            <w:r>
              <w:rPr>
                <w:sz w:val="22"/>
              </w:rPr>
              <w:t>PURPOSE</w:t>
            </w:r>
          </w:p>
        </w:tc>
        <w:tc>
          <w:tcPr>
            <w:tcW w:w="7926" w:type="dxa"/>
            <w:gridSpan w:val="7"/>
            <w:tcBorders>
              <w:top w:val="single" w:sz="6" w:space="0" w:color="auto"/>
              <w:left w:val="nil"/>
              <w:bottom w:val="nil"/>
              <w:right w:val="nil"/>
            </w:tcBorders>
          </w:tcPr>
          <w:p w14:paraId="05746786" w14:textId="77777777" w:rsidR="001D2678" w:rsidRDefault="001D2678" w:rsidP="00EC37B6">
            <w:pPr>
              <w:rPr>
                <w:sz w:val="22"/>
              </w:rPr>
            </w:pPr>
          </w:p>
          <w:p w14:paraId="5DB427B1" w14:textId="77777777" w:rsidR="001D2678" w:rsidRDefault="001D2678" w:rsidP="00EC37B6">
            <w:pPr>
              <w:rPr>
                <w:sz w:val="22"/>
              </w:rPr>
            </w:pPr>
            <w:r>
              <w:rPr>
                <w:sz w:val="22"/>
              </w:rPr>
              <w:t>This document provides discussion and analysis of changes in the experience and</w:t>
            </w:r>
          </w:p>
          <w:p w14:paraId="63638AFD" w14:textId="77777777" w:rsidR="001D2678" w:rsidRDefault="001D2678" w:rsidP="00EC37B6">
            <w:pPr>
              <w:rPr>
                <w:sz w:val="22"/>
              </w:rPr>
            </w:pPr>
            <w:r>
              <w:rPr>
                <w:sz w:val="22"/>
              </w:rPr>
              <w:t>adjustments used to derive the advisory prospective loss cost level indications.</w:t>
            </w:r>
          </w:p>
        </w:tc>
      </w:tr>
      <w:tr w:rsidR="001D2678" w14:paraId="1AD59439" w14:textId="77777777">
        <w:trPr>
          <w:cantSplit/>
        </w:trPr>
        <w:tc>
          <w:tcPr>
            <w:tcW w:w="2160" w:type="dxa"/>
            <w:tcBorders>
              <w:top w:val="nil"/>
              <w:left w:val="nil"/>
              <w:bottom w:val="nil"/>
              <w:right w:val="nil"/>
            </w:tcBorders>
          </w:tcPr>
          <w:p w14:paraId="04058C5D" w14:textId="77777777" w:rsidR="001D2678" w:rsidRDefault="001D2678" w:rsidP="00EC37B6">
            <w:pPr>
              <w:rPr>
                <w:sz w:val="22"/>
              </w:rPr>
            </w:pPr>
          </w:p>
        </w:tc>
        <w:tc>
          <w:tcPr>
            <w:tcW w:w="7926" w:type="dxa"/>
            <w:gridSpan w:val="7"/>
            <w:tcBorders>
              <w:top w:val="nil"/>
              <w:left w:val="nil"/>
              <w:bottom w:val="single" w:sz="6" w:space="0" w:color="auto"/>
              <w:right w:val="nil"/>
            </w:tcBorders>
          </w:tcPr>
          <w:p w14:paraId="63E672F9" w14:textId="77777777" w:rsidR="001D2678" w:rsidRDefault="001D2678" w:rsidP="00EC37B6">
            <w:pPr>
              <w:rPr>
                <w:sz w:val="22"/>
              </w:rPr>
            </w:pPr>
          </w:p>
        </w:tc>
      </w:tr>
      <w:tr w:rsidR="001D2678" w14:paraId="7F8C30E1" w14:textId="77777777">
        <w:trPr>
          <w:cantSplit/>
        </w:trPr>
        <w:tc>
          <w:tcPr>
            <w:tcW w:w="2160" w:type="dxa"/>
            <w:tcBorders>
              <w:top w:val="nil"/>
              <w:left w:val="nil"/>
              <w:bottom w:val="nil"/>
              <w:right w:val="nil"/>
            </w:tcBorders>
          </w:tcPr>
          <w:p w14:paraId="0EA4196A" w14:textId="77777777" w:rsidR="001D2678" w:rsidRDefault="001D2678" w:rsidP="00EC37B6">
            <w:pPr>
              <w:rPr>
                <w:sz w:val="22"/>
              </w:rPr>
            </w:pPr>
          </w:p>
        </w:tc>
        <w:tc>
          <w:tcPr>
            <w:tcW w:w="7926" w:type="dxa"/>
            <w:gridSpan w:val="7"/>
            <w:tcBorders>
              <w:top w:val="nil"/>
              <w:left w:val="nil"/>
              <w:bottom w:val="nil"/>
              <w:right w:val="nil"/>
            </w:tcBorders>
          </w:tcPr>
          <w:p w14:paraId="486FAEA8" w14:textId="77777777" w:rsidR="001D2678" w:rsidRDefault="001D2678" w:rsidP="00EC37B6">
            <w:pPr>
              <w:rPr>
                <w:sz w:val="22"/>
              </w:rPr>
            </w:pPr>
          </w:p>
        </w:tc>
      </w:tr>
      <w:tr w:rsidR="001D2678" w14:paraId="59B5F27F" w14:textId="77777777">
        <w:trPr>
          <w:cantSplit/>
        </w:trPr>
        <w:tc>
          <w:tcPr>
            <w:tcW w:w="2160" w:type="dxa"/>
            <w:tcBorders>
              <w:top w:val="nil"/>
              <w:left w:val="nil"/>
              <w:bottom w:val="nil"/>
              <w:right w:val="nil"/>
            </w:tcBorders>
          </w:tcPr>
          <w:p w14:paraId="403C1D60" w14:textId="77777777" w:rsidR="001D2678" w:rsidRDefault="001D2678" w:rsidP="00EC37B6">
            <w:pPr>
              <w:rPr>
                <w:sz w:val="22"/>
              </w:rPr>
            </w:pPr>
            <w:r>
              <w:rPr>
                <w:sz w:val="22"/>
              </w:rPr>
              <w:t>MONOLINE INDICATIONS</w:t>
            </w:r>
          </w:p>
        </w:tc>
        <w:tc>
          <w:tcPr>
            <w:tcW w:w="7926" w:type="dxa"/>
            <w:gridSpan w:val="7"/>
            <w:tcBorders>
              <w:top w:val="nil"/>
              <w:left w:val="nil"/>
              <w:bottom w:val="nil"/>
              <w:right w:val="nil"/>
            </w:tcBorders>
          </w:tcPr>
          <w:p w14:paraId="5D3FCC9B" w14:textId="77777777" w:rsidR="001D2678" w:rsidRDefault="001D2678" w:rsidP="00EC37B6">
            <w:pPr>
              <w:rPr>
                <w:sz w:val="22"/>
              </w:rPr>
            </w:pPr>
            <w:r>
              <w:rPr>
                <w:sz w:val="22"/>
              </w:rPr>
              <w:t>The indicated statewide monoline changes are:</w:t>
            </w:r>
          </w:p>
          <w:p w14:paraId="73994340" w14:textId="77777777" w:rsidR="001D2678" w:rsidRDefault="001D2678" w:rsidP="00EC37B6">
            <w:pPr>
              <w:rPr>
                <w:sz w:val="22"/>
              </w:rPr>
            </w:pPr>
          </w:p>
        </w:tc>
      </w:tr>
      <w:tr w:rsidR="001D2678" w14:paraId="58F1DAB6" w14:textId="77777777">
        <w:trPr>
          <w:gridAfter w:val="1"/>
          <w:wAfter w:w="1266" w:type="dxa"/>
          <w:cantSplit/>
          <w:trHeight w:val="260"/>
        </w:trPr>
        <w:tc>
          <w:tcPr>
            <w:tcW w:w="2160" w:type="dxa"/>
            <w:tcBorders>
              <w:top w:val="nil"/>
              <w:left w:val="nil"/>
              <w:bottom w:val="nil"/>
              <w:right w:val="nil"/>
            </w:tcBorders>
          </w:tcPr>
          <w:p w14:paraId="3424E2E8" w14:textId="77777777" w:rsidR="001D2678" w:rsidRDefault="001D2678" w:rsidP="00EC37B6">
            <w:pPr>
              <w:rPr>
                <w:sz w:val="22"/>
              </w:rPr>
            </w:pPr>
          </w:p>
        </w:tc>
        <w:tc>
          <w:tcPr>
            <w:tcW w:w="2720" w:type="dxa"/>
            <w:tcBorders>
              <w:top w:val="nil"/>
              <w:left w:val="nil"/>
              <w:bottom w:val="nil"/>
              <w:right w:val="nil"/>
            </w:tcBorders>
          </w:tcPr>
          <w:p w14:paraId="06219FEC" w14:textId="77777777" w:rsidR="001D2678" w:rsidRDefault="001D2678" w:rsidP="00EC37B6">
            <w:pPr>
              <w:rPr>
                <w:sz w:val="22"/>
              </w:rPr>
            </w:pPr>
            <w:r>
              <w:rPr>
                <w:sz w:val="22"/>
                <w:u w:val="single"/>
              </w:rPr>
              <w:t>Subline</w:t>
            </w:r>
          </w:p>
        </w:tc>
        <w:tc>
          <w:tcPr>
            <w:tcW w:w="2050" w:type="dxa"/>
            <w:gridSpan w:val="3"/>
            <w:tcBorders>
              <w:top w:val="nil"/>
              <w:left w:val="nil"/>
              <w:bottom w:val="nil"/>
              <w:right w:val="nil"/>
            </w:tcBorders>
          </w:tcPr>
          <w:p w14:paraId="5300D8B4" w14:textId="77777777" w:rsidR="001D2678" w:rsidRDefault="00AB69EE" w:rsidP="00EC37B6">
            <w:pPr>
              <w:jc w:val="center"/>
              <w:rPr>
                <w:sz w:val="22"/>
                <w:u w:val="single"/>
              </w:rPr>
            </w:pPr>
            <w:r>
              <w:rPr>
                <w:sz w:val="22"/>
                <w:u w:val="single"/>
              </w:rPr>
              <w:t>Current Review</w:t>
            </w:r>
          </w:p>
        </w:tc>
        <w:tc>
          <w:tcPr>
            <w:tcW w:w="1890" w:type="dxa"/>
            <w:gridSpan w:val="2"/>
            <w:tcBorders>
              <w:top w:val="nil"/>
              <w:left w:val="nil"/>
              <w:bottom w:val="nil"/>
              <w:right w:val="nil"/>
            </w:tcBorders>
          </w:tcPr>
          <w:p w14:paraId="62866587" w14:textId="77777777" w:rsidR="001D2678" w:rsidRDefault="001D2678" w:rsidP="00EC37B6">
            <w:pPr>
              <w:jc w:val="center"/>
              <w:rPr>
                <w:sz w:val="22"/>
                <w:u w:val="single"/>
              </w:rPr>
            </w:pPr>
            <w:r>
              <w:rPr>
                <w:sz w:val="22"/>
                <w:u w:val="single"/>
              </w:rPr>
              <w:t>Prior Review</w:t>
            </w:r>
          </w:p>
        </w:tc>
      </w:tr>
      <w:tr w:rsidR="001D2678" w14:paraId="433086F7" w14:textId="77777777">
        <w:trPr>
          <w:gridAfter w:val="1"/>
          <w:wAfter w:w="1266" w:type="dxa"/>
          <w:cantSplit/>
          <w:trHeight w:val="260"/>
        </w:trPr>
        <w:tc>
          <w:tcPr>
            <w:tcW w:w="2160" w:type="dxa"/>
            <w:tcBorders>
              <w:top w:val="nil"/>
              <w:left w:val="nil"/>
              <w:bottom w:val="nil"/>
              <w:right w:val="nil"/>
            </w:tcBorders>
          </w:tcPr>
          <w:p w14:paraId="51605CD2" w14:textId="77777777" w:rsidR="001D2678" w:rsidRDefault="001D2678" w:rsidP="00EC37B6">
            <w:pPr>
              <w:rPr>
                <w:sz w:val="22"/>
              </w:rPr>
            </w:pPr>
          </w:p>
        </w:tc>
        <w:tc>
          <w:tcPr>
            <w:tcW w:w="2720" w:type="dxa"/>
            <w:tcBorders>
              <w:top w:val="nil"/>
              <w:left w:val="nil"/>
              <w:bottom w:val="nil"/>
              <w:right w:val="nil"/>
            </w:tcBorders>
          </w:tcPr>
          <w:p w14:paraId="78D5C2EC" w14:textId="77777777" w:rsidR="001D2678" w:rsidRDefault="001D2678" w:rsidP="00EC37B6">
            <w:pPr>
              <w:rPr>
                <w:sz w:val="22"/>
                <w:u w:val="single"/>
              </w:rPr>
            </w:pPr>
          </w:p>
        </w:tc>
        <w:tc>
          <w:tcPr>
            <w:tcW w:w="2050" w:type="dxa"/>
            <w:gridSpan w:val="3"/>
            <w:tcBorders>
              <w:top w:val="nil"/>
              <w:left w:val="nil"/>
              <w:bottom w:val="nil"/>
              <w:right w:val="nil"/>
            </w:tcBorders>
          </w:tcPr>
          <w:p w14:paraId="3BA3C162" w14:textId="77777777" w:rsidR="001D2678" w:rsidRDefault="001D2678" w:rsidP="00EC37B6">
            <w:pPr>
              <w:tabs>
                <w:tab w:val="decimal" w:pos="1242"/>
              </w:tabs>
              <w:rPr>
                <w:sz w:val="22"/>
              </w:rPr>
            </w:pPr>
          </w:p>
        </w:tc>
        <w:tc>
          <w:tcPr>
            <w:tcW w:w="1890" w:type="dxa"/>
            <w:gridSpan w:val="2"/>
            <w:tcBorders>
              <w:top w:val="nil"/>
              <w:left w:val="nil"/>
              <w:bottom w:val="nil"/>
              <w:right w:val="nil"/>
            </w:tcBorders>
          </w:tcPr>
          <w:p w14:paraId="143EAAF0" w14:textId="77777777" w:rsidR="001D2678" w:rsidRDefault="001D2678" w:rsidP="00EC37B6">
            <w:pPr>
              <w:tabs>
                <w:tab w:val="decimal" w:pos="772"/>
              </w:tabs>
              <w:jc w:val="center"/>
              <w:rPr>
                <w:sz w:val="22"/>
                <w:u w:val="single"/>
              </w:rPr>
            </w:pPr>
          </w:p>
        </w:tc>
      </w:tr>
      <w:tr w:rsidR="00B8202B" w14:paraId="6AC2026B" w14:textId="77777777">
        <w:trPr>
          <w:gridAfter w:val="1"/>
          <w:wAfter w:w="1266" w:type="dxa"/>
          <w:cantSplit/>
          <w:trHeight w:val="260"/>
        </w:trPr>
        <w:tc>
          <w:tcPr>
            <w:tcW w:w="2160" w:type="dxa"/>
            <w:tcBorders>
              <w:top w:val="nil"/>
              <w:left w:val="nil"/>
              <w:bottom w:val="nil"/>
              <w:right w:val="nil"/>
            </w:tcBorders>
          </w:tcPr>
          <w:p w14:paraId="37B67A09" w14:textId="77777777" w:rsidR="00B8202B" w:rsidRDefault="00B8202B" w:rsidP="00EC37B6">
            <w:pPr>
              <w:rPr>
                <w:sz w:val="22"/>
              </w:rPr>
            </w:pPr>
          </w:p>
        </w:tc>
        <w:tc>
          <w:tcPr>
            <w:tcW w:w="2720" w:type="dxa"/>
            <w:tcBorders>
              <w:top w:val="nil"/>
              <w:left w:val="nil"/>
              <w:bottom w:val="nil"/>
              <w:right w:val="nil"/>
            </w:tcBorders>
          </w:tcPr>
          <w:p w14:paraId="6E748FF8" w14:textId="77777777" w:rsidR="00B8202B" w:rsidRDefault="00B8202B" w:rsidP="00EC37B6">
            <w:pPr>
              <w:rPr>
                <w:sz w:val="22"/>
                <w:u w:val="single"/>
              </w:rPr>
            </w:pPr>
            <w:r>
              <w:rPr>
                <w:sz w:val="22"/>
              </w:rPr>
              <w:t>Basic Group I</w:t>
            </w:r>
          </w:p>
        </w:tc>
        <w:tc>
          <w:tcPr>
            <w:tcW w:w="2050" w:type="dxa"/>
            <w:gridSpan w:val="3"/>
            <w:tcBorders>
              <w:top w:val="nil"/>
              <w:left w:val="nil"/>
              <w:bottom w:val="nil"/>
              <w:right w:val="nil"/>
            </w:tcBorders>
          </w:tcPr>
          <w:p w14:paraId="08C42218" w14:textId="135AE8FB" w:rsidR="00B8202B" w:rsidRPr="00EF3A10" w:rsidRDefault="00EF3A10" w:rsidP="00EC37B6">
            <w:pPr>
              <w:tabs>
                <w:tab w:val="decimal" w:pos="862"/>
              </w:tabs>
              <w:rPr>
                <w:sz w:val="22"/>
              </w:rPr>
            </w:pPr>
            <w:r w:rsidRPr="00EF3A10">
              <w:rPr>
                <w:sz w:val="22"/>
              </w:rPr>
              <w:t>4</w:t>
            </w:r>
            <w:r w:rsidR="00B6774B" w:rsidRPr="00EF3A10">
              <w:rPr>
                <w:sz w:val="22"/>
              </w:rPr>
              <w:t>.</w:t>
            </w:r>
            <w:r w:rsidRPr="00EF3A10">
              <w:rPr>
                <w:sz w:val="22"/>
              </w:rPr>
              <w:t>7</w:t>
            </w:r>
            <w:r w:rsidR="00B6774B" w:rsidRPr="00EF3A10">
              <w:rPr>
                <w:sz w:val="22"/>
              </w:rPr>
              <w:t>%</w:t>
            </w:r>
          </w:p>
        </w:tc>
        <w:tc>
          <w:tcPr>
            <w:tcW w:w="1890" w:type="dxa"/>
            <w:gridSpan w:val="2"/>
            <w:tcBorders>
              <w:top w:val="nil"/>
              <w:left w:val="nil"/>
              <w:bottom w:val="nil"/>
              <w:right w:val="nil"/>
            </w:tcBorders>
          </w:tcPr>
          <w:p w14:paraId="675CB614" w14:textId="2ECE65E1" w:rsidR="00B8202B" w:rsidRPr="001F0F3E" w:rsidRDefault="00B6774B" w:rsidP="00EC37B6">
            <w:pPr>
              <w:tabs>
                <w:tab w:val="decimal" w:pos="862"/>
              </w:tabs>
              <w:rPr>
                <w:sz w:val="22"/>
              </w:rPr>
            </w:pPr>
            <w:r w:rsidRPr="001F0F3E">
              <w:rPr>
                <w:sz w:val="22"/>
              </w:rPr>
              <w:t>2.</w:t>
            </w:r>
            <w:r w:rsidR="001F0F3E" w:rsidRPr="001F0F3E">
              <w:rPr>
                <w:sz w:val="22"/>
              </w:rPr>
              <w:t>1</w:t>
            </w:r>
            <w:r w:rsidRPr="001F0F3E">
              <w:rPr>
                <w:sz w:val="22"/>
              </w:rPr>
              <w:t>%</w:t>
            </w:r>
          </w:p>
        </w:tc>
      </w:tr>
      <w:tr w:rsidR="00B8202B" w14:paraId="281103E0" w14:textId="77777777">
        <w:trPr>
          <w:gridAfter w:val="1"/>
          <w:wAfter w:w="1266" w:type="dxa"/>
          <w:cantSplit/>
          <w:trHeight w:val="260"/>
        </w:trPr>
        <w:tc>
          <w:tcPr>
            <w:tcW w:w="2160" w:type="dxa"/>
            <w:tcBorders>
              <w:top w:val="nil"/>
              <w:left w:val="nil"/>
              <w:bottom w:val="nil"/>
              <w:right w:val="nil"/>
            </w:tcBorders>
          </w:tcPr>
          <w:p w14:paraId="2FE3A4F4" w14:textId="77777777" w:rsidR="00B8202B" w:rsidRDefault="00B8202B" w:rsidP="00EC37B6">
            <w:pPr>
              <w:rPr>
                <w:sz w:val="22"/>
              </w:rPr>
            </w:pPr>
          </w:p>
        </w:tc>
        <w:tc>
          <w:tcPr>
            <w:tcW w:w="2720" w:type="dxa"/>
            <w:tcBorders>
              <w:top w:val="nil"/>
              <w:left w:val="nil"/>
              <w:bottom w:val="nil"/>
              <w:right w:val="nil"/>
            </w:tcBorders>
          </w:tcPr>
          <w:p w14:paraId="4B3BF590" w14:textId="77777777" w:rsidR="00B8202B" w:rsidRDefault="00B8202B" w:rsidP="00EC37B6">
            <w:pPr>
              <w:rPr>
                <w:sz w:val="22"/>
                <w:u w:val="single"/>
              </w:rPr>
            </w:pPr>
            <w:r>
              <w:rPr>
                <w:sz w:val="22"/>
              </w:rPr>
              <w:t>Basic Group II</w:t>
            </w:r>
          </w:p>
        </w:tc>
        <w:tc>
          <w:tcPr>
            <w:tcW w:w="2050" w:type="dxa"/>
            <w:gridSpan w:val="3"/>
            <w:tcBorders>
              <w:top w:val="nil"/>
              <w:left w:val="nil"/>
              <w:bottom w:val="nil"/>
              <w:right w:val="nil"/>
            </w:tcBorders>
          </w:tcPr>
          <w:p w14:paraId="564875BF" w14:textId="5FF1CF27" w:rsidR="00B8202B" w:rsidRPr="00EF3A10" w:rsidRDefault="00B6774B" w:rsidP="00EC37B6">
            <w:pPr>
              <w:tabs>
                <w:tab w:val="decimal" w:pos="862"/>
              </w:tabs>
              <w:rPr>
                <w:sz w:val="22"/>
              </w:rPr>
            </w:pPr>
            <w:r w:rsidRPr="00EF3A10">
              <w:rPr>
                <w:sz w:val="22"/>
              </w:rPr>
              <w:t>6.</w:t>
            </w:r>
            <w:r w:rsidR="00EF3A10" w:rsidRPr="00EF3A10">
              <w:rPr>
                <w:sz w:val="22"/>
              </w:rPr>
              <w:t>6</w:t>
            </w:r>
            <w:r w:rsidRPr="00EF3A10">
              <w:rPr>
                <w:sz w:val="22"/>
              </w:rPr>
              <w:t>%</w:t>
            </w:r>
          </w:p>
        </w:tc>
        <w:tc>
          <w:tcPr>
            <w:tcW w:w="1890" w:type="dxa"/>
            <w:gridSpan w:val="2"/>
            <w:tcBorders>
              <w:top w:val="nil"/>
              <w:left w:val="nil"/>
              <w:bottom w:val="nil"/>
              <w:right w:val="nil"/>
            </w:tcBorders>
          </w:tcPr>
          <w:p w14:paraId="34D9F176" w14:textId="16BA3D93" w:rsidR="00B8202B" w:rsidRPr="001F0F3E" w:rsidRDefault="00B6774B" w:rsidP="00EC37B6">
            <w:pPr>
              <w:tabs>
                <w:tab w:val="decimal" w:pos="862"/>
              </w:tabs>
              <w:rPr>
                <w:sz w:val="22"/>
              </w:rPr>
            </w:pPr>
            <w:r w:rsidRPr="001F0F3E">
              <w:rPr>
                <w:sz w:val="22"/>
              </w:rPr>
              <w:t>4.2%</w:t>
            </w:r>
          </w:p>
        </w:tc>
      </w:tr>
      <w:tr w:rsidR="00B8202B" w14:paraId="6811C5D6" w14:textId="77777777">
        <w:trPr>
          <w:gridAfter w:val="1"/>
          <w:wAfter w:w="1266" w:type="dxa"/>
          <w:cantSplit/>
          <w:trHeight w:val="260"/>
        </w:trPr>
        <w:tc>
          <w:tcPr>
            <w:tcW w:w="2160" w:type="dxa"/>
            <w:tcBorders>
              <w:top w:val="nil"/>
              <w:left w:val="nil"/>
              <w:bottom w:val="nil"/>
              <w:right w:val="nil"/>
            </w:tcBorders>
          </w:tcPr>
          <w:p w14:paraId="2FCE7135" w14:textId="77777777" w:rsidR="00B8202B" w:rsidRDefault="00B8202B" w:rsidP="00EC37B6">
            <w:pPr>
              <w:rPr>
                <w:sz w:val="22"/>
              </w:rPr>
            </w:pPr>
          </w:p>
        </w:tc>
        <w:tc>
          <w:tcPr>
            <w:tcW w:w="2720" w:type="dxa"/>
            <w:tcBorders>
              <w:top w:val="nil"/>
              <w:left w:val="nil"/>
              <w:bottom w:val="nil"/>
              <w:right w:val="nil"/>
            </w:tcBorders>
          </w:tcPr>
          <w:p w14:paraId="1DD9C703" w14:textId="77777777" w:rsidR="00B8202B" w:rsidRDefault="00B8202B" w:rsidP="00EC37B6">
            <w:pPr>
              <w:rPr>
                <w:sz w:val="22"/>
                <w:u w:val="single"/>
              </w:rPr>
            </w:pPr>
            <w:r>
              <w:rPr>
                <w:sz w:val="22"/>
              </w:rPr>
              <w:t>Special Causes of Loss</w:t>
            </w:r>
          </w:p>
        </w:tc>
        <w:tc>
          <w:tcPr>
            <w:tcW w:w="2050" w:type="dxa"/>
            <w:gridSpan w:val="3"/>
            <w:tcBorders>
              <w:top w:val="nil"/>
              <w:left w:val="nil"/>
              <w:bottom w:val="nil"/>
              <w:right w:val="nil"/>
            </w:tcBorders>
          </w:tcPr>
          <w:p w14:paraId="46B47FE0" w14:textId="07DA76E3" w:rsidR="00B8202B" w:rsidRPr="00EF3A10" w:rsidRDefault="00B6774B" w:rsidP="00EC37B6">
            <w:pPr>
              <w:tabs>
                <w:tab w:val="decimal" w:pos="862"/>
              </w:tabs>
              <w:rPr>
                <w:sz w:val="22"/>
              </w:rPr>
            </w:pPr>
            <w:r w:rsidRPr="00EF3A10">
              <w:rPr>
                <w:sz w:val="22"/>
              </w:rPr>
              <w:t>6.</w:t>
            </w:r>
            <w:r w:rsidR="00EF3A10" w:rsidRPr="00EF3A10">
              <w:rPr>
                <w:sz w:val="22"/>
              </w:rPr>
              <w:t>1</w:t>
            </w:r>
            <w:r w:rsidRPr="00EF3A10">
              <w:rPr>
                <w:sz w:val="22"/>
              </w:rPr>
              <w:t>%</w:t>
            </w:r>
          </w:p>
        </w:tc>
        <w:tc>
          <w:tcPr>
            <w:tcW w:w="1890" w:type="dxa"/>
            <w:gridSpan w:val="2"/>
            <w:tcBorders>
              <w:top w:val="nil"/>
              <w:left w:val="nil"/>
              <w:bottom w:val="nil"/>
              <w:right w:val="nil"/>
            </w:tcBorders>
          </w:tcPr>
          <w:p w14:paraId="159AA0A6" w14:textId="78C1FF5F" w:rsidR="00B8202B" w:rsidRPr="001F0F3E" w:rsidRDefault="00B6774B" w:rsidP="00EC37B6">
            <w:pPr>
              <w:tabs>
                <w:tab w:val="decimal" w:pos="862"/>
              </w:tabs>
              <w:rPr>
                <w:sz w:val="22"/>
              </w:rPr>
            </w:pPr>
            <w:r w:rsidRPr="001F0F3E">
              <w:rPr>
                <w:sz w:val="22"/>
              </w:rPr>
              <w:t>5.2%</w:t>
            </w:r>
          </w:p>
        </w:tc>
      </w:tr>
      <w:tr w:rsidR="00B8202B" w14:paraId="57FE217C" w14:textId="77777777">
        <w:trPr>
          <w:gridAfter w:val="1"/>
          <w:wAfter w:w="1266" w:type="dxa"/>
          <w:cantSplit/>
          <w:trHeight w:val="260"/>
        </w:trPr>
        <w:tc>
          <w:tcPr>
            <w:tcW w:w="2160" w:type="dxa"/>
            <w:tcBorders>
              <w:top w:val="nil"/>
              <w:left w:val="nil"/>
              <w:bottom w:val="nil"/>
              <w:right w:val="nil"/>
            </w:tcBorders>
          </w:tcPr>
          <w:p w14:paraId="0CDF922A" w14:textId="77777777" w:rsidR="00B8202B" w:rsidRDefault="00B8202B" w:rsidP="00EC37B6">
            <w:pPr>
              <w:rPr>
                <w:sz w:val="22"/>
              </w:rPr>
            </w:pPr>
          </w:p>
        </w:tc>
        <w:tc>
          <w:tcPr>
            <w:tcW w:w="2720" w:type="dxa"/>
            <w:tcBorders>
              <w:top w:val="nil"/>
              <w:left w:val="nil"/>
              <w:bottom w:val="nil"/>
              <w:right w:val="nil"/>
            </w:tcBorders>
          </w:tcPr>
          <w:p w14:paraId="77F70C8D" w14:textId="77777777" w:rsidR="00B8202B" w:rsidRDefault="00B8202B" w:rsidP="00EC37B6">
            <w:pPr>
              <w:rPr>
                <w:sz w:val="22"/>
                <w:u w:val="single"/>
              </w:rPr>
            </w:pPr>
            <w:r>
              <w:rPr>
                <w:sz w:val="22"/>
              </w:rPr>
              <w:t>All Coverages Combined</w:t>
            </w:r>
          </w:p>
        </w:tc>
        <w:tc>
          <w:tcPr>
            <w:tcW w:w="2050" w:type="dxa"/>
            <w:gridSpan w:val="3"/>
            <w:tcBorders>
              <w:top w:val="nil"/>
              <w:left w:val="nil"/>
              <w:bottom w:val="nil"/>
              <w:right w:val="nil"/>
            </w:tcBorders>
          </w:tcPr>
          <w:p w14:paraId="5BA97F5F" w14:textId="683A2D3F" w:rsidR="00B8202B" w:rsidRPr="00EF3A10" w:rsidRDefault="00B6774B" w:rsidP="00EC37B6">
            <w:pPr>
              <w:tabs>
                <w:tab w:val="decimal" w:pos="862"/>
              </w:tabs>
              <w:rPr>
                <w:sz w:val="22"/>
              </w:rPr>
            </w:pPr>
            <w:r w:rsidRPr="00EF3A10">
              <w:rPr>
                <w:sz w:val="22"/>
              </w:rPr>
              <w:t>5.</w:t>
            </w:r>
            <w:r w:rsidR="00EF3A10" w:rsidRPr="00EF3A10">
              <w:rPr>
                <w:sz w:val="22"/>
              </w:rPr>
              <w:t>6</w:t>
            </w:r>
            <w:r w:rsidRPr="00EF3A10">
              <w:rPr>
                <w:sz w:val="22"/>
              </w:rPr>
              <w:t>%</w:t>
            </w:r>
          </w:p>
        </w:tc>
        <w:tc>
          <w:tcPr>
            <w:tcW w:w="1890" w:type="dxa"/>
            <w:gridSpan w:val="2"/>
            <w:tcBorders>
              <w:top w:val="nil"/>
              <w:left w:val="nil"/>
              <w:bottom w:val="nil"/>
              <w:right w:val="nil"/>
            </w:tcBorders>
          </w:tcPr>
          <w:p w14:paraId="10884CFC" w14:textId="5F43642C" w:rsidR="00B8202B" w:rsidRPr="001F0F3E" w:rsidRDefault="00B6774B" w:rsidP="00EC37B6">
            <w:pPr>
              <w:tabs>
                <w:tab w:val="decimal" w:pos="862"/>
              </w:tabs>
              <w:rPr>
                <w:sz w:val="22"/>
              </w:rPr>
            </w:pPr>
            <w:r w:rsidRPr="001F0F3E">
              <w:rPr>
                <w:sz w:val="22"/>
              </w:rPr>
              <w:t>3.</w:t>
            </w:r>
            <w:r w:rsidR="001F0F3E" w:rsidRPr="001F0F3E">
              <w:rPr>
                <w:sz w:val="22"/>
              </w:rPr>
              <w:t>4</w:t>
            </w:r>
            <w:r w:rsidRPr="001F0F3E">
              <w:rPr>
                <w:sz w:val="22"/>
              </w:rPr>
              <w:t>%</w:t>
            </w:r>
          </w:p>
        </w:tc>
      </w:tr>
      <w:tr w:rsidR="001D2678" w14:paraId="0B959897" w14:textId="77777777" w:rsidTr="0057672A">
        <w:trPr>
          <w:cantSplit/>
          <w:trHeight w:val="2592"/>
        </w:trPr>
        <w:tc>
          <w:tcPr>
            <w:tcW w:w="2160" w:type="dxa"/>
            <w:tcBorders>
              <w:top w:val="nil"/>
              <w:left w:val="nil"/>
              <w:bottom w:val="nil"/>
              <w:right w:val="nil"/>
            </w:tcBorders>
          </w:tcPr>
          <w:p w14:paraId="4B5765E4" w14:textId="77777777" w:rsidR="001D2678" w:rsidRDefault="001D2678" w:rsidP="00EC37B6">
            <w:pPr>
              <w:rPr>
                <w:sz w:val="22"/>
              </w:rPr>
            </w:pPr>
          </w:p>
        </w:tc>
        <w:tc>
          <w:tcPr>
            <w:tcW w:w="7926" w:type="dxa"/>
            <w:gridSpan w:val="7"/>
            <w:tcBorders>
              <w:top w:val="nil"/>
              <w:left w:val="nil"/>
              <w:bottom w:val="single" w:sz="6" w:space="0" w:color="auto"/>
              <w:right w:val="nil"/>
            </w:tcBorders>
          </w:tcPr>
          <w:p w14:paraId="72ECBF7B" w14:textId="77777777" w:rsidR="001D2678" w:rsidRDefault="001D2678" w:rsidP="00EC37B6">
            <w:pPr>
              <w:rPr>
                <w:sz w:val="22"/>
              </w:rPr>
            </w:pPr>
          </w:p>
          <w:p w14:paraId="7F7AC1D9" w14:textId="7DAA72A2" w:rsidR="006C0B68" w:rsidRDefault="006C0B68" w:rsidP="00EC37B6">
            <w:pPr>
              <w:rPr>
                <w:sz w:val="22"/>
              </w:rPr>
            </w:pPr>
            <w:r>
              <w:rPr>
                <w:sz w:val="22"/>
              </w:rPr>
              <w:t xml:space="preserve">The </w:t>
            </w:r>
            <w:r w:rsidR="00B8202B">
              <w:rPr>
                <w:sz w:val="22"/>
              </w:rPr>
              <w:t xml:space="preserve">prior review indications were </w:t>
            </w:r>
            <w:r w:rsidR="00B6774B" w:rsidRPr="001F0F3E">
              <w:rPr>
                <w:sz w:val="22"/>
              </w:rPr>
              <w:t>filed and implemented</w:t>
            </w:r>
            <w:r w:rsidR="00B8202B">
              <w:rPr>
                <w:sz w:val="22"/>
              </w:rPr>
              <w:t xml:space="preserve">. </w:t>
            </w:r>
            <w:r w:rsidR="001200C3">
              <w:rPr>
                <w:sz w:val="22"/>
              </w:rPr>
              <w:t xml:space="preserve"> </w:t>
            </w:r>
            <w:r w:rsidR="00B8202B" w:rsidRPr="001200C3">
              <w:rPr>
                <w:sz w:val="22"/>
              </w:rPr>
              <w:t xml:space="preserve">There </w:t>
            </w:r>
            <w:r w:rsidR="00B6774B" w:rsidRPr="001200C3">
              <w:rPr>
                <w:sz w:val="22"/>
              </w:rPr>
              <w:t>has not been a</w:t>
            </w:r>
            <w:r w:rsidR="00B8202B" w:rsidRPr="001200C3">
              <w:rPr>
                <w:sz w:val="22"/>
              </w:rPr>
              <w:t xml:space="preserve"> change in the Implicit Package Modification Factors since the prior review.</w:t>
            </w:r>
          </w:p>
          <w:p w14:paraId="236B9EE4" w14:textId="77777777" w:rsidR="00CD7CBB" w:rsidRDefault="00CD7CBB" w:rsidP="00EC37B6">
            <w:pPr>
              <w:rPr>
                <w:sz w:val="22"/>
              </w:rPr>
            </w:pPr>
          </w:p>
          <w:p w14:paraId="3223342E" w14:textId="327E2C8D" w:rsidR="003C47E3" w:rsidRDefault="001D2678" w:rsidP="00EC37B6">
            <w:pPr>
              <w:rPr>
                <w:sz w:val="22"/>
              </w:rPr>
            </w:pPr>
            <w:r>
              <w:rPr>
                <w:sz w:val="22"/>
              </w:rPr>
              <w:t>Given below is a brief discussion and comparison of the multistate factors (premium and loss trend, loss adjustment expense, and loss development) used in this year's and last year's reviews.  The discussion is followed by a state specific analysis by subline and a list of events occurring during the experience period in this state that have been identified as catastrophes by ISO's Property Claims Services.</w:t>
            </w:r>
          </w:p>
        </w:tc>
      </w:tr>
      <w:tr w:rsidR="001D2678" w14:paraId="56A8E563" w14:textId="77777777" w:rsidTr="00AB7DE7">
        <w:trPr>
          <w:cantSplit/>
        </w:trPr>
        <w:tc>
          <w:tcPr>
            <w:tcW w:w="2160" w:type="dxa"/>
            <w:tcBorders>
              <w:top w:val="nil"/>
              <w:left w:val="nil"/>
              <w:bottom w:val="nil"/>
              <w:right w:val="nil"/>
            </w:tcBorders>
          </w:tcPr>
          <w:p w14:paraId="050B7E19" w14:textId="77777777" w:rsidR="001D2678" w:rsidRDefault="001D2678" w:rsidP="00EC37B6">
            <w:pPr>
              <w:rPr>
                <w:sz w:val="22"/>
              </w:rPr>
            </w:pPr>
          </w:p>
        </w:tc>
        <w:tc>
          <w:tcPr>
            <w:tcW w:w="7926" w:type="dxa"/>
            <w:gridSpan w:val="7"/>
            <w:tcBorders>
              <w:top w:val="nil"/>
              <w:left w:val="nil"/>
              <w:right w:val="nil"/>
            </w:tcBorders>
          </w:tcPr>
          <w:p w14:paraId="24F14320" w14:textId="77777777" w:rsidR="001D2678" w:rsidRDefault="001D2678" w:rsidP="00EC37B6">
            <w:pPr>
              <w:rPr>
                <w:sz w:val="22"/>
              </w:rPr>
            </w:pPr>
          </w:p>
        </w:tc>
      </w:tr>
      <w:tr w:rsidR="00AB7DE7" w14:paraId="56BB2F33" w14:textId="77777777" w:rsidTr="00AB7DE7">
        <w:trPr>
          <w:cantSplit/>
        </w:trPr>
        <w:tc>
          <w:tcPr>
            <w:tcW w:w="2160" w:type="dxa"/>
            <w:tcBorders>
              <w:top w:val="nil"/>
              <w:left w:val="nil"/>
              <w:bottom w:val="nil"/>
              <w:right w:val="nil"/>
            </w:tcBorders>
          </w:tcPr>
          <w:p w14:paraId="2874DABD" w14:textId="77777777" w:rsidR="00AB7DE7" w:rsidRPr="00AB7DE7" w:rsidRDefault="00AB7DE7" w:rsidP="00EC37B6">
            <w:pPr>
              <w:rPr>
                <w:sz w:val="22"/>
              </w:rPr>
            </w:pPr>
            <w:r w:rsidRPr="00AB7DE7">
              <w:rPr>
                <w:sz w:val="22"/>
                <w:szCs w:val="22"/>
              </w:rPr>
              <w:t>DATA QUALITY</w:t>
            </w:r>
          </w:p>
        </w:tc>
        <w:tc>
          <w:tcPr>
            <w:tcW w:w="7926" w:type="dxa"/>
            <w:gridSpan w:val="7"/>
            <w:tcBorders>
              <w:top w:val="nil"/>
              <w:left w:val="nil"/>
              <w:bottom w:val="single" w:sz="6" w:space="0" w:color="auto"/>
              <w:right w:val="nil"/>
            </w:tcBorders>
          </w:tcPr>
          <w:p w14:paraId="25F83AFC" w14:textId="77777777" w:rsidR="001A1D87" w:rsidRDefault="001A1D87" w:rsidP="00EC37B6">
            <w:pPr>
              <w:overflowPunct/>
              <w:autoSpaceDE/>
              <w:autoSpaceDN/>
              <w:adjustRightInd/>
              <w:textAlignment w:val="auto"/>
              <w:rPr>
                <w:sz w:val="22"/>
              </w:rPr>
            </w:pPr>
            <w:r w:rsidRPr="00430DD0">
              <w:rPr>
                <w:sz w:val="22"/>
              </w:rPr>
              <w:t xml:space="preserve">Statistical plan data reported to ISO is first processed through a system of rigorous automated data verification processes so that only </w:t>
            </w:r>
            <w:r>
              <w:rPr>
                <w:sz w:val="22"/>
              </w:rPr>
              <w:t xml:space="preserve">valid </w:t>
            </w:r>
            <w:r w:rsidRPr="00430DD0">
              <w:rPr>
                <w:sz w:val="22"/>
              </w:rPr>
              <w:t>data is used for ratemaking. Subsequent to this initial data submission review, additional analyses involving an even more customized data review for this line were performed by staff. During these processes, various data records were excluded from the review, corrected or adjusted. Specifically, an on-leveling approach was used to determine aggregate loss costs at current level rather than the extension-of-exposures method for some reported exposures, and various loss cost multipliers have been adjusted prior to their use in the calculations. The ISO staff responsible for this loss cost review also reviewed the data for reasonableness.</w:t>
            </w:r>
          </w:p>
          <w:p w14:paraId="3EFBA379" w14:textId="77777777" w:rsidR="00B10167" w:rsidRDefault="00B10167" w:rsidP="00EC37B6">
            <w:pPr>
              <w:overflowPunct/>
              <w:autoSpaceDE/>
              <w:autoSpaceDN/>
              <w:adjustRightInd/>
              <w:textAlignment w:val="auto"/>
              <w:rPr>
                <w:sz w:val="22"/>
              </w:rPr>
            </w:pPr>
          </w:p>
        </w:tc>
      </w:tr>
      <w:tr w:rsidR="00AB7DE7" w14:paraId="17598FDB" w14:textId="77777777" w:rsidTr="00AB7DE7">
        <w:trPr>
          <w:cantSplit/>
        </w:trPr>
        <w:tc>
          <w:tcPr>
            <w:tcW w:w="2160" w:type="dxa"/>
            <w:tcBorders>
              <w:top w:val="nil"/>
              <w:left w:val="nil"/>
              <w:bottom w:val="nil"/>
              <w:right w:val="nil"/>
            </w:tcBorders>
          </w:tcPr>
          <w:p w14:paraId="660E93FD" w14:textId="77777777" w:rsidR="00AB7DE7" w:rsidRDefault="00AB7DE7" w:rsidP="00EC37B6">
            <w:pPr>
              <w:rPr>
                <w:sz w:val="22"/>
              </w:rPr>
            </w:pPr>
          </w:p>
        </w:tc>
        <w:tc>
          <w:tcPr>
            <w:tcW w:w="7926" w:type="dxa"/>
            <w:gridSpan w:val="7"/>
            <w:tcBorders>
              <w:top w:val="single" w:sz="6" w:space="0" w:color="auto"/>
              <w:left w:val="nil"/>
              <w:right w:val="nil"/>
            </w:tcBorders>
          </w:tcPr>
          <w:p w14:paraId="5850304B" w14:textId="77777777" w:rsidR="00AB7DE7" w:rsidRDefault="00AB7DE7" w:rsidP="00EC37B6">
            <w:pPr>
              <w:rPr>
                <w:sz w:val="22"/>
              </w:rPr>
            </w:pPr>
          </w:p>
        </w:tc>
      </w:tr>
      <w:tr w:rsidR="00E554CC" w14:paraId="1D78B6C2" w14:textId="77777777" w:rsidTr="00422288">
        <w:trPr>
          <w:cantSplit/>
        </w:trPr>
        <w:tc>
          <w:tcPr>
            <w:tcW w:w="2160" w:type="dxa"/>
            <w:tcBorders>
              <w:top w:val="nil"/>
              <w:left w:val="nil"/>
              <w:bottom w:val="nil"/>
              <w:right w:val="nil"/>
            </w:tcBorders>
          </w:tcPr>
          <w:p w14:paraId="61F07988" w14:textId="77777777" w:rsidR="00E554CC" w:rsidRDefault="00E554CC" w:rsidP="00EC37B6">
            <w:pPr>
              <w:rPr>
                <w:sz w:val="22"/>
              </w:rPr>
            </w:pPr>
            <w:r>
              <w:rPr>
                <w:sz w:val="22"/>
              </w:rPr>
              <w:t>LOSS ADJUSTMENT EXPENSE/LOSS DEVELOPMENT FACTORS</w:t>
            </w:r>
          </w:p>
        </w:tc>
        <w:tc>
          <w:tcPr>
            <w:tcW w:w="7926" w:type="dxa"/>
            <w:gridSpan w:val="7"/>
            <w:tcBorders>
              <w:top w:val="nil"/>
              <w:left w:val="nil"/>
              <w:bottom w:val="single" w:sz="6" w:space="0" w:color="auto"/>
              <w:right w:val="nil"/>
            </w:tcBorders>
          </w:tcPr>
          <w:p w14:paraId="6173405A" w14:textId="5513AF6C" w:rsidR="00E554CC" w:rsidRPr="00C104BF" w:rsidRDefault="00BA3717" w:rsidP="00EC37B6">
            <w:pPr>
              <w:rPr>
                <w:sz w:val="22"/>
              </w:rPr>
            </w:pPr>
            <w:r w:rsidRPr="00B6241F">
              <w:rPr>
                <w:sz w:val="22"/>
              </w:rPr>
              <w:t xml:space="preserve">Loss adjustment expense factors have changed since the previous review, from 1.095 in the prior review to 1.090 in the current review for BG I and from 1.115 to 1.110 for BG II and SCL. </w:t>
            </w:r>
            <w:r w:rsidR="001E7B8D" w:rsidRPr="00C104BF">
              <w:rPr>
                <w:sz w:val="22"/>
              </w:rPr>
              <w:t>Loss development factors changed slightly but are still relatively close to unity for all sublines and years.</w:t>
            </w:r>
          </w:p>
        </w:tc>
      </w:tr>
      <w:tr w:rsidR="001D2678" w14:paraId="283CEB78" w14:textId="77777777" w:rsidTr="00422288">
        <w:trPr>
          <w:cantSplit/>
        </w:trPr>
        <w:tc>
          <w:tcPr>
            <w:tcW w:w="2160" w:type="dxa"/>
            <w:tcBorders>
              <w:top w:val="nil"/>
              <w:left w:val="nil"/>
              <w:bottom w:val="nil"/>
              <w:right w:val="nil"/>
            </w:tcBorders>
          </w:tcPr>
          <w:p w14:paraId="3B07DFD5" w14:textId="77777777" w:rsidR="001D2678" w:rsidRDefault="001D2678" w:rsidP="00EC37B6">
            <w:pPr>
              <w:rPr>
                <w:sz w:val="22"/>
              </w:rPr>
            </w:pPr>
          </w:p>
        </w:tc>
        <w:tc>
          <w:tcPr>
            <w:tcW w:w="7926" w:type="dxa"/>
            <w:gridSpan w:val="7"/>
            <w:tcBorders>
              <w:top w:val="single" w:sz="6" w:space="0" w:color="auto"/>
              <w:left w:val="nil"/>
              <w:bottom w:val="nil"/>
              <w:right w:val="nil"/>
            </w:tcBorders>
          </w:tcPr>
          <w:p w14:paraId="3822C06D" w14:textId="77777777" w:rsidR="00430DD0" w:rsidRDefault="00430DD0" w:rsidP="00EC37B6">
            <w:pPr>
              <w:rPr>
                <w:sz w:val="22"/>
              </w:rPr>
            </w:pPr>
          </w:p>
        </w:tc>
      </w:tr>
      <w:tr w:rsidR="001D2678" w14:paraId="129494AC" w14:textId="77777777" w:rsidTr="0057672A">
        <w:trPr>
          <w:cantSplit/>
          <w:trHeight w:val="2160"/>
        </w:trPr>
        <w:tc>
          <w:tcPr>
            <w:tcW w:w="2160" w:type="dxa"/>
            <w:tcBorders>
              <w:top w:val="nil"/>
              <w:left w:val="nil"/>
              <w:bottom w:val="nil"/>
              <w:right w:val="nil"/>
            </w:tcBorders>
          </w:tcPr>
          <w:p w14:paraId="44221437" w14:textId="77777777" w:rsidR="001D2678" w:rsidRDefault="001D2678" w:rsidP="00EC37B6">
            <w:pPr>
              <w:rPr>
                <w:sz w:val="22"/>
              </w:rPr>
            </w:pPr>
            <w:r>
              <w:rPr>
                <w:sz w:val="22"/>
              </w:rPr>
              <w:lastRenderedPageBreak/>
              <w:t>LOSS TREND FACTORS</w:t>
            </w:r>
          </w:p>
        </w:tc>
        <w:tc>
          <w:tcPr>
            <w:tcW w:w="7926" w:type="dxa"/>
            <w:gridSpan w:val="7"/>
            <w:tcBorders>
              <w:top w:val="nil"/>
              <w:left w:val="nil"/>
              <w:bottom w:val="nil"/>
              <w:right w:val="nil"/>
            </w:tcBorders>
          </w:tcPr>
          <w:p w14:paraId="6A6E4F9B" w14:textId="77777777" w:rsidR="001D2678" w:rsidRDefault="001D2678" w:rsidP="00EC37B6">
            <w:pPr>
              <w:rPr>
                <w:sz w:val="22"/>
              </w:rPr>
            </w:pPr>
            <w:r>
              <w:rPr>
                <w:sz w:val="22"/>
              </w:rPr>
              <w:t>Given below is a comparison of the external trend factors, loss trend adjustments (LTAs) and total loss trend factors for the current and prior reviews.</w:t>
            </w:r>
          </w:p>
          <w:p w14:paraId="24F0CE0B" w14:textId="77777777" w:rsidR="001D2678" w:rsidRDefault="001D2678" w:rsidP="00EC37B6">
            <w:pPr>
              <w:rPr>
                <w:sz w:val="22"/>
              </w:rPr>
            </w:pPr>
          </w:p>
          <w:p w14:paraId="451D4294" w14:textId="77777777" w:rsidR="001D2678" w:rsidRDefault="001D2678" w:rsidP="00EC37B6">
            <w:pPr>
              <w:rPr>
                <w:b/>
                <w:sz w:val="22"/>
              </w:rPr>
            </w:pPr>
            <w:r>
              <w:rPr>
                <w:sz w:val="22"/>
                <w:u w:val="single"/>
              </w:rPr>
              <w:t>External Trend</w:t>
            </w:r>
          </w:p>
          <w:p w14:paraId="0E9005A7" w14:textId="77777777" w:rsidR="001D2678" w:rsidRDefault="001D2678" w:rsidP="00EC37B6">
            <w:pPr>
              <w:rPr>
                <w:sz w:val="22"/>
              </w:rPr>
            </w:pPr>
            <w:r>
              <w:rPr>
                <w:sz w:val="22"/>
              </w:rPr>
              <w:t>The prospective annual rates of change based on the external indices (</w:t>
            </w:r>
            <w:r w:rsidR="002D09BA">
              <w:rPr>
                <w:sz w:val="22"/>
              </w:rPr>
              <w:t>Xactware</w:t>
            </w:r>
            <w:r>
              <w:rPr>
                <w:sz w:val="22"/>
              </w:rPr>
              <w:t xml:space="preserve"> for Buildings, PPI for Contents, and IMSEP/RSALES for Time Element) for the current and prior year reviews are:</w:t>
            </w:r>
          </w:p>
          <w:p w14:paraId="4635A1FF" w14:textId="77777777" w:rsidR="001D2678" w:rsidRDefault="001D2678" w:rsidP="00EC37B6">
            <w:pPr>
              <w:rPr>
                <w:sz w:val="22"/>
              </w:rPr>
            </w:pPr>
          </w:p>
        </w:tc>
      </w:tr>
      <w:tr w:rsidR="001D2678" w14:paraId="0F7207FE" w14:textId="77777777">
        <w:trPr>
          <w:cantSplit/>
          <w:trHeight w:val="259"/>
        </w:trPr>
        <w:tc>
          <w:tcPr>
            <w:tcW w:w="2160" w:type="dxa"/>
            <w:tcBorders>
              <w:top w:val="nil"/>
              <w:left w:val="nil"/>
              <w:bottom w:val="nil"/>
              <w:right w:val="nil"/>
            </w:tcBorders>
          </w:tcPr>
          <w:p w14:paraId="69184693" w14:textId="77777777" w:rsidR="001D2678" w:rsidRDefault="001D2678" w:rsidP="00EC37B6">
            <w:pPr>
              <w:rPr>
                <w:sz w:val="22"/>
              </w:rPr>
            </w:pPr>
          </w:p>
        </w:tc>
        <w:tc>
          <w:tcPr>
            <w:tcW w:w="2880" w:type="dxa"/>
            <w:gridSpan w:val="2"/>
            <w:tcBorders>
              <w:top w:val="nil"/>
              <w:left w:val="nil"/>
              <w:bottom w:val="nil"/>
              <w:right w:val="nil"/>
            </w:tcBorders>
          </w:tcPr>
          <w:p w14:paraId="6358692A" w14:textId="77777777" w:rsidR="001D2678" w:rsidRDefault="001D2678" w:rsidP="00EC37B6">
            <w:pPr>
              <w:rPr>
                <w:sz w:val="22"/>
              </w:rPr>
            </w:pPr>
            <w:r>
              <w:rPr>
                <w:sz w:val="22"/>
                <w:u w:val="single"/>
              </w:rPr>
              <w:t>Coverage</w:t>
            </w:r>
          </w:p>
        </w:tc>
        <w:tc>
          <w:tcPr>
            <w:tcW w:w="1680" w:type="dxa"/>
            <w:tcBorders>
              <w:top w:val="nil"/>
              <w:left w:val="nil"/>
              <w:bottom w:val="nil"/>
              <w:right w:val="nil"/>
            </w:tcBorders>
          </w:tcPr>
          <w:p w14:paraId="51C76273" w14:textId="77777777" w:rsidR="001D2678" w:rsidRDefault="001D2678" w:rsidP="00EC37B6">
            <w:pPr>
              <w:jc w:val="center"/>
              <w:rPr>
                <w:sz w:val="22"/>
                <w:u w:val="single"/>
              </w:rPr>
            </w:pPr>
            <w:r>
              <w:rPr>
                <w:sz w:val="22"/>
                <w:u w:val="single"/>
              </w:rPr>
              <w:t>Current Review</w:t>
            </w:r>
          </w:p>
        </w:tc>
        <w:tc>
          <w:tcPr>
            <w:tcW w:w="1680" w:type="dxa"/>
            <w:gridSpan w:val="2"/>
            <w:tcBorders>
              <w:top w:val="nil"/>
              <w:left w:val="nil"/>
              <w:bottom w:val="nil"/>
              <w:right w:val="nil"/>
            </w:tcBorders>
          </w:tcPr>
          <w:p w14:paraId="6918A8B9" w14:textId="77777777" w:rsidR="001D2678" w:rsidRDefault="001D2678" w:rsidP="00EC37B6">
            <w:pPr>
              <w:jc w:val="center"/>
              <w:rPr>
                <w:sz w:val="22"/>
                <w:u w:val="single"/>
              </w:rPr>
            </w:pPr>
            <w:r>
              <w:rPr>
                <w:sz w:val="22"/>
                <w:u w:val="single"/>
              </w:rPr>
              <w:t>Prior Review</w:t>
            </w:r>
          </w:p>
        </w:tc>
        <w:tc>
          <w:tcPr>
            <w:tcW w:w="1686" w:type="dxa"/>
            <w:gridSpan w:val="2"/>
            <w:tcBorders>
              <w:top w:val="nil"/>
              <w:left w:val="nil"/>
              <w:bottom w:val="nil"/>
              <w:right w:val="nil"/>
            </w:tcBorders>
          </w:tcPr>
          <w:p w14:paraId="720D9DF7" w14:textId="77777777" w:rsidR="001D2678" w:rsidRDefault="001D2678" w:rsidP="00EC37B6">
            <w:pPr>
              <w:jc w:val="center"/>
              <w:rPr>
                <w:sz w:val="22"/>
              </w:rPr>
            </w:pPr>
            <w:r>
              <w:rPr>
                <w:sz w:val="22"/>
                <w:u w:val="single"/>
              </w:rPr>
              <w:t>Change</w:t>
            </w:r>
          </w:p>
        </w:tc>
      </w:tr>
      <w:tr w:rsidR="00BC22FD" w14:paraId="11B03460" w14:textId="77777777" w:rsidTr="006A0CC8">
        <w:trPr>
          <w:cantSplit/>
          <w:trHeight w:val="259"/>
        </w:trPr>
        <w:tc>
          <w:tcPr>
            <w:tcW w:w="2160" w:type="dxa"/>
            <w:tcBorders>
              <w:top w:val="nil"/>
              <w:left w:val="nil"/>
              <w:bottom w:val="nil"/>
              <w:right w:val="nil"/>
            </w:tcBorders>
          </w:tcPr>
          <w:p w14:paraId="24A9471C" w14:textId="77777777" w:rsidR="00BC22FD" w:rsidRDefault="00BC22FD" w:rsidP="00EC37B6">
            <w:pPr>
              <w:rPr>
                <w:sz w:val="22"/>
              </w:rPr>
            </w:pPr>
          </w:p>
        </w:tc>
        <w:tc>
          <w:tcPr>
            <w:tcW w:w="2880" w:type="dxa"/>
            <w:gridSpan w:val="2"/>
            <w:tcBorders>
              <w:top w:val="nil"/>
              <w:left w:val="nil"/>
              <w:bottom w:val="nil"/>
              <w:right w:val="nil"/>
            </w:tcBorders>
            <w:vAlign w:val="bottom"/>
          </w:tcPr>
          <w:p w14:paraId="0D19BA9E" w14:textId="77777777" w:rsidR="00BC22FD" w:rsidRDefault="00BC22FD" w:rsidP="00EC37B6">
            <w:pPr>
              <w:rPr>
                <w:sz w:val="22"/>
                <w:u w:val="single"/>
              </w:rPr>
            </w:pPr>
            <w:r>
              <w:rPr>
                <w:sz w:val="22"/>
              </w:rPr>
              <w:t>Buildings</w:t>
            </w:r>
          </w:p>
        </w:tc>
        <w:tc>
          <w:tcPr>
            <w:tcW w:w="1680" w:type="dxa"/>
            <w:tcBorders>
              <w:top w:val="nil"/>
              <w:left w:val="nil"/>
              <w:bottom w:val="nil"/>
              <w:right w:val="nil"/>
            </w:tcBorders>
            <w:shd w:val="clear" w:color="auto" w:fill="auto"/>
            <w:vAlign w:val="bottom"/>
          </w:tcPr>
          <w:p w14:paraId="2F18F0C7" w14:textId="7CEAF593" w:rsidR="00BC22FD" w:rsidRPr="00F934A0" w:rsidRDefault="00B6774B" w:rsidP="00EC37B6">
            <w:pPr>
              <w:jc w:val="center"/>
              <w:rPr>
                <w:sz w:val="22"/>
                <w:szCs w:val="22"/>
              </w:rPr>
            </w:pPr>
            <w:r w:rsidRPr="00F934A0">
              <w:rPr>
                <w:sz w:val="22"/>
                <w:szCs w:val="22"/>
              </w:rPr>
              <w:t>3.9%</w:t>
            </w:r>
          </w:p>
        </w:tc>
        <w:tc>
          <w:tcPr>
            <w:tcW w:w="1680" w:type="dxa"/>
            <w:gridSpan w:val="2"/>
            <w:tcBorders>
              <w:top w:val="nil"/>
              <w:left w:val="nil"/>
              <w:bottom w:val="nil"/>
              <w:right w:val="nil"/>
            </w:tcBorders>
            <w:vAlign w:val="bottom"/>
          </w:tcPr>
          <w:p w14:paraId="6AD9D0AA" w14:textId="77FCA94C" w:rsidR="00BC22FD" w:rsidRPr="00F934A0" w:rsidRDefault="00B6774B" w:rsidP="00EC37B6">
            <w:pPr>
              <w:jc w:val="center"/>
              <w:rPr>
                <w:sz w:val="22"/>
                <w:szCs w:val="22"/>
              </w:rPr>
            </w:pPr>
            <w:r w:rsidRPr="00F934A0">
              <w:rPr>
                <w:sz w:val="22"/>
                <w:szCs w:val="22"/>
              </w:rPr>
              <w:t>3.1%</w:t>
            </w:r>
          </w:p>
        </w:tc>
        <w:tc>
          <w:tcPr>
            <w:tcW w:w="1686" w:type="dxa"/>
            <w:gridSpan w:val="2"/>
            <w:tcBorders>
              <w:top w:val="nil"/>
              <w:left w:val="nil"/>
              <w:bottom w:val="nil"/>
              <w:right w:val="nil"/>
            </w:tcBorders>
            <w:vAlign w:val="bottom"/>
          </w:tcPr>
          <w:p w14:paraId="412709CF" w14:textId="69C2DD55" w:rsidR="00BC22FD" w:rsidRPr="00F934A0" w:rsidRDefault="00B6774B" w:rsidP="00EC37B6">
            <w:pPr>
              <w:jc w:val="center"/>
              <w:rPr>
                <w:sz w:val="22"/>
                <w:szCs w:val="22"/>
              </w:rPr>
            </w:pPr>
            <w:r w:rsidRPr="00F934A0">
              <w:rPr>
                <w:sz w:val="22"/>
                <w:szCs w:val="22"/>
              </w:rPr>
              <w:t>0.8%</w:t>
            </w:r>
          </w:p>
        </w:tc>
      </w:tr>
      <w:tr w:rsidR="00BC22FD" w14:paraId="042C4EE6" w14:textId="77777777" w:rsidTr="006A0CC8">
        <w:trPr>
          <w:cantSplit/>
          <w:trHeight w:val="259"/>
        </w:trPr>
        <w:tc>
          <w:tcPr>
            <w:tcW w:w="2160" w:type="dxa"/>
            <w:tcBorders>
              <w:top w:val="nil"/>
              <w:left w:val="nil"/>
              <w:bottom w:val="nil"/>
              <w:right w:val="nil"/>
            </w:tcBorders>
          </w:tcPr>
          <w:p w14:paraId="2FD6091D" w14:textId="77777777" w:rsidR="00BC22FD" w:rsidRDefault="00BC22FD" w:rsidP="00EC37B6">
            <w:pPr>
              <w:rPr>
                <w:sz w:val="22"/>
              </w:rPr>
            </w:pPr>
          </w:p>
        </w:tc>
        <w:tc>
          <w:tcPr>
            <w:tcW w:w="2880" w:type="dxa"/>
            <w:gridSpan w:val="2"/>
            <w:tcBorders>
              <w:top w:val="nil"/>
              <w:left w:val="nil"/>
              <w:bottom w:val="nil"/>
              <w:right w:val="nil"/>
            </w:tcBorders>
            <w:vAlign w:val="bottom"/>
          </w:tcPr>
          <w:p w14:paraId="412866E4" w14:textId="77777777" w:rsidR="00BC22FD" w:rsidRDefault="00BC22FD" w:rsidP="00EC37B6">
            <w:pPr>
              <w:rPr>
                <w:sz w:val="22"/>
                <w:u w:val="single"/>
              </w:rPr>
            </w:pPr>
            <w:r>
              <w:rPr>
                <w:sz w:val="22"/>
              </w:rPr>
              <w:t>Contents</w:t>
            </w:r>
          </w:p>
        </w:tc>
        <w:tc>
          <w:tcPr>
            <w:tcW w:w="1680" w:type="dxa"/>
            <w:tcBorders>
              <w:top w:val="nil"/>
              <w:left w:val="nil"/>
              <w:bottom w:val="nil"/>
              <w:right w:val="nil"/>
            </w:tcBorders>
            <w:shd w:val="clear" w:color="auto" w:fill="auto"/>
            <w:vAlign w:val="bottom"/>
          </w:tcPr>
          <w:p w14:paraId="46000C00" w14:textId="7E1DECAE" w:rsidR="00BC22FD" w:rsidRPr="00F934A0" w:rsidRDefault="00B6774B" w:rsidP="00EC37B6">
            <w:pPr>
              <w:jc w:val="center"/>
              <w:rPr>
                <w:sz w:val="22"/>
                <w:szCs w:val="22"/>
              </w:rPr>
            </w:pPr>
            <w:r w:rsidRPr="00F934A0">
              <w:rPr>
                <w:sz w:val="22"/>
                <w:szCs w:val="22"/>
              </w:rPr>
              <w:t>1.7%</w:t>
            </w:r>
          </w:p>
        </w:tc>
        <w:tc>
          <w:tcPr>
            <w:tcW w:w="1680" w:type="dxa"/>
            <w:gridSpan w:val="2"/>
            <w:tcBorders>
              <w:top w:val="nil"/>
              <w:left w:val="nil"/>
              <w:bottom w:val="nil"/>
              <w:right w:val="nil"/>
            </w:tcBorders>
            <w:vAlign w:val="bottom"/>
          </w:tcPr>
          <w:p w14:paraId="0AD9274E" w14:textId="22BE7332" w:rsidR="00BC22FD" w:rsidRPr="00F934A0" w:rsidRDefault="00F934A0" w:rsidP="00EC37B6">
            <w:pPr>
              <w:jc w:val="center"/>
              <w:rPr>
                <w:sz w:val="22"/>
                <w:szCs w:val="22"/>
              </w:rPr>
            </w:pPr>
            <w:r w:rsidRPr="00F934A0">
              <w:rPr>
                <w:sz w:val="22"/>
                <w:szCs w:val="22"/>
              </w:rPr>
              <w:t>2</w:t>
            </w:r>
            <w:r w:rsidR="00B6774B" w:rsidRPr="00F934A0">
              <w:rPr>
                <w:sz w:val="22"/>
                <w:szCs w:val="22"/>
              </w:rPr>
              <w:t>.</w:t>
            </w:r>
            <w:r w:rsidRPr="00F934A0">
              <w:rPr>
                <w:sz w:val="22"/>
                <w:szCs w:val="22"/>
              </w:rPr>
              <w:t>0</w:t>
            </w:r>
            <w:r w:rsidR="00B6774B" w:rsidRPr="00F934A0">
              <w:rPr>
                <w:sz w:val="22"/>
                <w:szCs w:val="22"/>
              </w:rPr>
              <w:t>%</w:t>
            </w:r>
          </w:p>
        </w:tc>
        <w:tc>
          <w:tcPr>
            <w:tcW w:w="1686" w:type="dxa"/>
            <w:gridSpan w:val="2"/>
            <w:tcBorders>
              <w:top w:val="nil"/>
              <w:left w:val="nil"/>
              <w:bottom w:val="nil"/>
              <w:right w:val="nil"/>
            </w:tcBorders>
            <w:vAlign w:val="bottom"/>
          </w:tcPr>
          <w:p w14:paraId="47C5A3DE" w14:textId="04124AEA" w:rsidR="00BC22FD" w:rsidRPr="00F934A0" w:rsidRDefault="00B6774B" w:rsidP="00EC37B6">
            <w:pPr>
              <w:jc w:val="center"/>
              <w:rPr>
                <w:sz w:val="22"/>
                <w:szCs w:val="22"/>
              </w:rPr>
            </w:pPr>
            <w:r w:rsidRPr="00F934A0">
              <w:rPr>
                <w:sz w:val="22"/>
                <w:szCs w:val="22"/>
              </w:rPr>
              <w:t>-0.</w:t>
            </w:r>
            <w:r w:rsidR="00F934A0" w:rsidRPr="00F934A0">
              <w:rPr>
                <w:sz w:val="22"/>
                <w:szCs w:val="22"/>
              </w:rPr>
              <w:t>3</w:t>
            </w:r>
            <w:r w:rsidRPr="00F934A0">
              <w:rPr>
                <w:sz w:val="22"/>
                <w:szCs w:val="22"/>
              </w:rPr>
              <w:t>%</w:t>
            </w:r>
          </w:p>
        </w:tc>
      </w:tr>
      <w:tr w:rsidR="00BC22FD" w14:paraId="506BE3DC" w14:textId="77777777" w:rsidTr="006A0CC8">
        <w:trPr>
          <w:cantSplit/>
          <w:trHeight w:val="259"/>
        </w:trPr>
        <w:tc>
          <w:tcPr>
            <w:tcW w:w="2160" w:type="dxa"/>
            <w:tcBorders>
              <w:top w:val="nil"/>
              <w:left w:val="nil"/>
              <w:right w:val="nil"/>
            </w:tcBorders>
          </w:tcPr>
          <w:p w14:paraId="32DB7977" w14:textId="77777777" w:rsidR="00BC22FD" w:rsidRDefault="00BC22FD" w:rsidP="00EC37B6">
            <w:pPr>
              <w:rPr>
                <w:sz w:val="22"/>
              </w:rPr>
            </w:pPr>
          </w:p>
        </w:tc>
        <w:tc>
          <w:tcPr>
            <w:tcW w:w="2880" w:type="dxa"/>
            <w:gridSpan w:val="2"/>
            <w:tcBorders>
              <w:top w:val="nil"/>
              <w:left w:val="nil"/>
              <w:right w:val="nil"/>
            </w:tcBorders>
            <w:vAlign w:val="bottom"/>
          </w:tcPr>
          <w:p w14:paraId="28CF8EA4" w14:textId="77777777" w:rsidR="00BC22FD" w:rsidRDefault="00BC22FD" w:rsidP="00EC37B6">
            <w:pPr>
              <w:rPr>
                <w:sz w:val="22"/>
                <w:u w:val="single"/>
              </w:rPr>
            </w:pPr>
            <w:r>
              <w:rPr>
                <w:sz w:val="22"/>
              </w:rPr>
              <w:t>Time Element</w:t>
            </w:r>
          </w:p>
        </w:tc>
        <w:tc>
          <w:tcPr>
            <w:tcW w:w="1680" w:type="dxa"/>
            <w:tcBorders>
              <w:top w:val="nil"/>
              <w:left w:val="nil"/>
              <w:bottom w:val="nil"/>
              <w:right w:val="nil"/>
            </w:tcBorders>
            <w:shd w:val="clear" w:color="auto" w:fill="auto"/>
            <w:vAlign w:val="bottom"/>
          </w:tcPr>
          <w:p w14:paraId="3D9FFD33" w14:textId="7303A80C" w:rsidR="00BC22FD" w:rsidRPr="00F934A0" w:rsidRDefault="00B6774B" w:rsidP="00EC37B6">
            <w:pPr>
              <w:jc w:val="center"/>
              <w:rPr>
                <w:sz w:val="22"/>
                <w:szCs w:val="22"/>
              </w:rPr>
            </w:pPr>
            <w:r w:rsidRPr="00F934A0">
              <w:rPr>
                <w:sz w:val="22"/>
                <w:szCs w:val="22"/>
              </w:rPr>
              <w:t>-0.2%</w:t>
            </w:r>
          </w:p>
        </w:tc>
        <w:tc>
          <w:tcPr>
            <w:tcW w:w="1680" w:type="dxa"/>
            <w:gridSpan w:val="2"/>
            <w:tcBorders>
              <w:top w:val="nil"/>
              <w:left w:val="nil"/>
              <w:right w:val="nil"/>
            </w:tcBorders>
            <w:vAlign w:val="bottom"/>
          </w:tcPr>
          <w:p w14:paraId="3DC15C47" w14:textId="3493EAB3" w:rsidR="00BC22FD" w:rsidRPr="00F934A0" w:rsidRDefault="00B6774B" w:rsidP="00EC37B6">
            <w:pPr>
              <w:jc w:val="center"/>
              <w:rPr>
                <w:sz w:val="22"/>
                <w:szCs w:val="22"/>
              </w:rPr>
            </w:pPr>
            <w:r w:rsidRPr="00F934A0">
              <w:rPr>
                <w:sz w:val="22"/>
                <w:szCs w:val="22"/>
              </w:rPr>
              <w:t>0.7%</w:t>
            </w:r>
          </w:p>
        </w:tc>
        <w:tc>
          <w:tcPr>
            <w:tcW w:w="1686" w:type="dxa"/>
            <w:gridSpan w:val="2"/>
            <w:tcBorders>
              <w:top w:val="nil"/>
              <w:left w:val="nil"/>
              <w:right w:val="nil"/>
            </w:tcBorders>
            <w:vAlign w:val="bottom"/>
          </w:tcPr>
          <w:p w14:paraId="3DFDE5F6" w14:textId="341DB2DC" w:rsidR="00BC22FD" w:rsidRPr="00F934A0" w:rsidRDefault="00B6774B" w:rsidP="00EC37B6">
            <w:pPr>
              <w:jc w:val="center"/>
              <w:rPr>
                <w:sz w:val="22"/>
                <w:szCs w:val="22"/>
              </w:rPr>
            </w:pPr>
            <w:r w:rsidRPr="00F934A0">
              <w:rPr>
                <w:sz w:val="22"/>
                <w:szCs w:val="22"/>
              </w:rPr>
              <w:t>-0.9%</w:t>
            </w:r>
          </w:p>
        </w:tc>
      </w:tr>
    </w:tbl>
    <w:p w14:paraId="5611526D" w14:textId="77777777" w:rsidR="001D2678" w:rsidRDefault="001D2678" w:rsidP="00EC37B6"/>
    <w:tbl>
      <w:tblPr>
        <w:tblW w:w="11520" w:type="dxa"/>
        <w:tblInd w:w="108" w:type="dxa"/>
        <w:tblLayout w:type="fixed"/>
        <w:tblLook w:val="0000" w:firstRow="0" w:lastRow="0" w:firstColumn="0" w:lastColumn="0" w:noHBand="0" w:noVBand="0"/>
      </w:tblPr>
      <w:tblGrid>
        <w:gridCol w:w="2160"/>
        <w:gridCol w:w="2340"/>
        <w:gridCol w:w="990"/>
        <w:gridCol w:w="900"/>
        <w:gridCol w:w="900"/>
        <w:gridCol w:w="900"/>
        <w:gridCol w:w="990"/>
        <w:gridCol w:w="900"/>
        <w:gridCol w:w="1440"/>
      </w:tblGrid>
      <w:tr w:rsidR="001D2678" w14:paraId="71A9713C" w14:textId="77777777">
        <w:trPr>
          <w:cantSplit/>
        </w:trPr>
        <w:tc>
          <w:tcPr>
            <w:tcW w:w="2160" w:type="dxa"/>
            <w:tcBorders>
              <w:top w:val="nil"/>
              <w:left w:val="nil"/>
              <w:bottom w:val="nil"/>
              <w:right w:val="nil"/>
            </w:tcBorders>
          </w:tcPr>
          <w:p w14:paraId="719401D3" w14:textId="77777777" w:rsidR="001D2678" w:rsidRDefault="001D2678" w:rsidP="00EC37B6">
            <w:pPr>
              <w:rPr>
                <w:sz w:val="22"/>
              </w:rPr>
            </w:pPr>
          </w:p>
        </w:tc>
        <w:tc>
          <w:tcPr>
            <w:tcW w:w="7920" w:type="dxa"/>
            <w:gridSpan w:val="7"/>
            <w:tcBorders>
              <w:top w:val="nil"/>
              <w:left w:val="nil"/>
              <w:bottom w:val="nil"/>
              <w:right w:val="nil"/>
            </w:tcBorders>
          </w:tcPr>
          <w:p w14:paraId="561700E0" w14:textId="77777777" w:rsidR="001D2678" w:rsidRDefault="001D2678" w:rsidP="00EC37B6">
            <w:pPr>
              <w:rPr>
                <w:sz w:val="22"/>
              </w:rPr>
            </w:pPr>
          </w:p>
        </w:tc>
        <w:tc>
          <w:tcPr>
            <w:tcW w:w="1440" w:type="dxa"/>
            <w:tcBorders>
              <w:top w:val="nil"/>
              <w:left w:val="nil"/>
              <w:bottom w:val="nil"/>
              <w:right w:val="nil"/>
            </w:tcBorders>
          </w:tcPr>
          <w:p w14:paraId="4B8969B7" w14:textId="77777777" w:rsidR="001D2678" w:rsidRDefault="001D2678" w:rsidP="00EC37B6"/>
        </w:tc>
      </w:tr>
      <w:tr w:rsidR="001D2678" w14:paraId="209B7DBC" w14:textId="77777777">
        <w:trPr>
          <w:gridAfter w:val="1"/>
          <w:wAfter w:w="1440" w:type="dxa"/>
          <w:cantSplit/>
        </w:trPr>
        <w:tc>
          <w:tcPr>
            <w:tcW w:w="2160" w:type="dxa"/>
            <w:tcBorders>
              <w:top w:val="nil"/>
              <w:left w:val="nil"/>
              <w:bottom w:val="nil"/>
              <w:right w:val="nil"/>
            </w:tcBorders>
          </w:tcPr>
          <w:p w14:paraId="0C6A103F" w14:textId="77777777" w:rsidR="001D2678" w:rsidRDefault="001D2678" w:rsidP="00EC37B6">
            <w:pPr>
              <w:rPr>
                <w:sz w:val="22"/>
              </w:rPr>
            </w:pPr>
          </w:p>
        </w:tc>
        <w:tc>
          <w:tcPr>
            <w:tcW w:w="7920" w:type="dxa"/>
            <w:gridSpan w:val="7"/>
            <w:tcBorders>
              <w:top w:val="nil"/>
              <w:left w:val="nil"/>
              <w:bottom w:val="nil"/>
              <w:right w:val="nil"/>
            </w:tcBorders>
          </w:tcPr>
          <w:p w14:paraId="5BFE07B1" w14:textId="77777777" w:rsidR="001D2678" w:rsidRDefault="001D2678" w:rsidP="00EC37B6">
            <w:pPr>
              <w:rPr>
                <w:sz w:val="22"/>
              </w:rPr>
            </w:pPr>
            <w:r>
              <w:rPr>
                <w:sz w:val="22"/>
                <w:u w:val="single"/>
              </w:rPr>
              <w:t>Loss Trend Adjustments (LTAs)</w:t>
            </w:r>
          </w:p>
          <w:p w14:paraId="3B7A0417" w14:textId="77777777" w:rsidR="001D2678" w:rsidRDefault="001D2678" w:rsidP="00EC37B6">
            <w:pPr>
              <w:rPr>
                <w:sz w:val="22"/>
              </w:rPr>
            </w:pPr>
            <w:r>
              <w:rPr>
                <w:sz w:val="22"/>
              </w:rPr>
              <w:t>The loss trend adjustment factors underlying the current and prior reviews are:</w:t>
            </w:r>
          </w:p>
          <w:p w14:paraId="52FBCAAF" w14:textId="77777777" w:rsidR="001D2678" w:rsidRDefault="001D2678" w:rsidP="00EC37B6">
            <w:pPr>
              <w:rPr>
                <w:sz w:val="22"/>
              </w:rPr>
            </w:pPr>
          </w:p>
        </w:tc>
      </w:tr>
      <w:tr w:rsidR="001D2678" w14:paraId="53E482C0" w14:textId="77777777">
        <w:trPr>
          <w:gridAfter w:val="1"/>
          <w:wAfter w:w="1440" w:type="dxa"/>
          <w:cantSplit/>
          <w:trHeight w:val="259"/>
        </w:trPr>
        <w:tc>
          <w:tcPr>
            <w:tcW w:w="2160" w:type="dxa"/>
            <w:tcBorders>
              <w:top w:val="nil"/>
              <w:left w:val="nil"/>
              <w:bottom w:val="nil"/>
              <w:right w:val="nil"/>
            </w:tcBorders>
          </w:tcPr>
          <w:p w14:paraId="083346D4" w14:textId="77777777" w:rsidR="001D2678" w:rsidRDefault="001D2678" w:rsidP="00EC37B6">
            <w:pPr>
              <w:rPr>
                <w:sz w:val="22"/>
              </w:rPr>
            </w:pPr>
          </w:p>
        </w:tc>
        <w:tc>
          <w:tcPr>
            <w:tcW w:w="2340" w:type="dxa"/>
            <w:tcBorders>
              <w:top w:val="nil"/>
              <w:left w:val="nil"/>
              <w:bottom w:val="nil"/>
              <w:right w:val="nil"/>
            </w:tcBorders>
          </w:tcPr>
          <w:p w14:paraId="3230E8F7" w14:textId="77777777" w:rsidR="001D2678" w:rsidRDefault="001D2678" w:rsidP="00EC37B6">
            <w:pPr>
              <w:rPr>
                <w:sz w:val="22"/>
              </w:rPr>
            </w:pPr>
          </w:p>
        </w:tc>
        <w:tc>
          <w:tcPr>
            <w:tcW w:w="2790" w:type="dxa"/>
            <w:gridSpan w:val="3"/>
            <w:tcBorders>
              <w:top w:val="nil"/>
              <w:left w:val="nil"/>
              <w:bottom w:val="nil"/>
              <w:right w:val="nil"/>
            </w:tcBorders>
          </w:tcPr>
          <w:p w14:paraId="19661D2E" w14:textId="77777777" w:rsidR="001D2678" w:rsidRDefault="001D2678" w:rsidP="00EC37B6">
            <w:pPr>
              <w:jc w:val="center"/>
              <w:rPr>
                <w:sz w:val="22"/>
                <w:u w:val="single"/>
              </w:rPr>
            </w:pPr>
            <w:r>
              <w:rPr>
                <w:sz w:val="22"/>
                <w:u w:val="single"/>
              </w:rPr>
              <w:t>Current Review</w:t>
            </w:r>
          </w:p>
        </w:tc>
        <w:tc>
          <w:tcPr>
            <w:tcW w:w="2790" w:type="dxa"/>
            <w:gridSpan w:val="3"/>
            <w:tcBorders>
              <w:top w:val="nil"/>
              <w:left w:val="nil"/>
              <w:bottom w:val="nil"/>
              <w:right w:val="nil"/>
            </w:tcBorders>
          </w:tcPr>
          <w:p w14:paraId="7D7A3231" w14:textId="77777777" w:rsidR="001D2678" w:rsidRDefault="001D2678" w:rsidP="00EC37B6">
            <w:pPr>
              <w:jc w:val="center"/>
              <w:rPr>
                <w:sz w:val="22"/>
                <w:u w:val="single"/>
              </w:rPr>
            </w:pPr>
            <w:r>
              <w:rPr>
                <w:sz w:val="22"/>
                <w:u w:val="single"/>
              </w:rPr>
              <w:t>Prior Review</w:t>
            </w:r>
          </w:p>
        </w:tc>
      </w:tr>
      <w:tr w:rsidR="001D2678" w14:paraId="65BE4666" w14:textId="77777777">
        <w:trPr>
          <w:gridAfter w:val="1"/>
          <w:wAfter w:w="1440" w:type="dxa"/>
          <w:cantSplit/>
          <w:trHeight w:val="259"/>
        </w:trPr>
        <w:tc>
          <w:tcPr>
            <w:tcW w:w="2160" w:type="dxa"/>
            <w:tcBorders>
              <w:top w:val="nil"/>
              <w:left w:val="nil"/>
              <w:bottom w:val="nil"/>
              <w:right w:val="nil"/>
            </w:tcBorders>
          </w:tcPr>
          <w:p w14:paraId="0078F0D2" w14:textId="77777777" w:rsidR="001D2678" w:rsidRDefault="001D2678" w:rsidP="00EC37B6">
            <w:pPr>
              <w:rPr>
                <w:sz w:val="22"/>
              </w:rPr>
            </w:pPr>
          </w:p>
        </w:tc>
        <w:tc>
          <w:tcPr>
            <w:tcW w:w="2340" w:type="dxa"/>
            <w:tcBorders>
              <w:top w:val="nil"/>
              <w:left w:val="nil"/>
              <w:bottom w:val="nil"/>
              <w:right w:val="nil"/>
            </w:tcBorders>
          </w:tcPr>
          <w:p w14:paraId="3ABB5F70" w14:textId="77777777" w:rsidR="001D2678" w:rsidRDefault="001D2678" w:rsidP="00EC37B6">
            <w:pPr>
              <w:rPr>
                <w:sz w:val="22"/>
              </w:rPr>
            </w:pPr>
            <w:r>
              <w:rPr>
                <w:sz w:val="22"/>
                <w:u w:val="single"/>
              </w:rPr>
              <w:t>Subline</w:t>
            </w:r>
          </w:p>
        </w:tc>
        <w:tc>
          <w:tcPr>
            <w:tcW w:w="990" w:type="dxa"/>
            <w:tcBorders>
              <w:top w:val="nil"/>
              <w:left w:val="nil"/>
              <w:bottom w:val="nil"/>
              <w:right w:val="nil"/>
            </w:tcBorders>
          </w:tcPr>
          <w:p w14:paraId="4149198A" w14:textId="77777777" w:rsidR="001D2678" w:rsidRDefault="001D2678" w:rsidP="00EC37B6">
            <w:pPr>
              <w:jc w:val="center"/>
              <w:rPr>
                <w:sz w:val="22"/>
              </w:rPr>
            </w:pPr>
            <w:r>
              <w:rPr>
                <w:sz w:val="22"/>
                <w:u w:val="single"/>
              </w:rPr>
              <w:t>Bldg.</w:t>
            </w:r>
          </w:p>
        </w:tc>
        <w:tc>
          <w:tcPr>
            <w:tcW w:w="900" w:type="dxa"/>
            <w:tcBorders>
              <w:top w:val="nil"/>
              <w:left w:val="nil"/>
              <w:bottom w:val="nil"/>
              <w:right w:val="nil"/>
            </w:tcBorders>
          </w:tcPr>
          <w:p w14:paraId="2C659DDF" w14:textId="77777777" w:rsidR="001D2678" w:rsidRDefault="001D2678" w:rsidP="00EC37B6">
            <w:pPr>
              <w:jc w:val="center"/>
              <w:rPr>
                <w:sz w:val="22"/>
                <w:u w:val="single"/>
              </w:rPr>
            </w:pPr>
            <w:r>
              <w:rPr>
                <w:sz w:val="22"/>
                <w:u w:val="single"/>
              </w:rPr>
              <w:t>Cnts.</w:t>
            </w:r>
          </w:p>
        </w:tc>
        <w:tc>
          <w:tcPr>
            <w:tcW w:w="900" w:type="dxa"/>
            <w:tcBorders>
              <w:top w:val="nil"/>
              <w:left w:val="nil"/>
              <w:bottom w:val="nil"/>
              <w:right w:val="nil"/>
            </w:tcBorders>
          </w:tcPr>
          <w:p w14:paraId="51664C94" w14:textId="77777777" w:rsidR="001D2678" w:rsidRDefault="001D2678" w:rsidP="00EC37B6">
            <w:pPr>
              <w:jc w:val="center"/>
              <w:rPr>
                <w:sz w:val="22"/>
                <w:u w:val="single"/>
              </w:rPr>
            </w:pPr>
            <w:r>
              <w:rPr>
                <w:sz w:val="22"/>
                <w:u w:val="single"/>
              </w:rPr>
              <w:t>TE</w:t>
            </w:r>
          </w:p>
        </w:tc>
        <w:tc>
          <w:tcPr>
            <w:tcW w:w="900" w:type="dxa"/>
            <w:tcBorders>
              <w:top w:val="nil"/>
              <w:left w:val="nil"/>
              <w:bottom w:val="nil"/>
              <w:right w:val="nil"/>
            </w:tcBorders>
          </w:tcPr>
          <w:p w14:paraId="5C949810" w14:textId="77777777" w:rsidR="001D2678" w:rsidRDefault="001D2678" w:rsidP="00EC37B6">
            <w:pPr>
              <w:jc w:val="center"/>
              <w:rPr>
                <w:sz w:val="22"/>
              </w:rPr>
            </w:pPr>
            <w:r>
              <w:rPr>
                <w:sz w:val="22"/>
                <w:u w:val="single"/>
              </w:rPr>
              <w:t>Bldg.</w:t>
            </w:r>
          </w:p>
        </w:tc>
        <w:tc>
          <w:tcPr>
            <w:tcW w:w="990" w:type="dxa"/>
            <w:tcBorders>
              <w:top w:val="nil"/>
              <w:left w:val="nil"/>
              <w:bottom w:val="nil"/>
              <w:right w:val="nil"/>
            </w:tcBorders>
          </w:tcPr>
          <w:p w14:paraId="4B9A96E5" w14:textId="77777777" w:rsidR="001D2678" w:rsidRDefault="001D2678" w:rsidP="00EC37B6">
            <w:pPr>
              <w:jc w:val="center"/>
              <w:rPr>
                <w:sz w:val="22"/>
                <w:u w:val="single"/>
              </w:rPr>
            </w:pPr>
            <w:r>
              <w:rPr>
                <w:sz w:val="22"/>
                <w:u w:val="single"/>
              </w:rPr>
              <w:t>Cnts.</w:t>
            </w:r>
          </w:p>
        </w:tc>
        <w:tc>
          <w:tcPr>
            <w:tcW w:w="900" w:type="dxa"/>
            <w:tcBorders>
              <w:top w:val="nil"/>
              <w:left w:val="nil"/>
              <w:bottom w:val="nil"/>
              <w:right w:val="nil"/>
            </w:tcBorders>
          </w:tcPr>
          <w:p w14:paraId="049BBD6A" w14:textId="77777777" w:rsidR="001D2678" w:rsidRDefault="001D2678" w:rsidP="00EC37B6">
            <w:pPr>
              <w:jc w:val="center"/>
              <w:rPr>
                <w:sz w:val="22"/>
                <w:u w:val="single"/>
              </w:rPr>
            </w:pPr>
            <w:r>
              <w:rPr>
                <w:sz w:val="22"/>
                <w:u w:val="single"/>
              </w:rPr>
              <w:t>TE</w:t>
            </w:r>
          </w:p>
        </w:tc>
      </w:tr>
      <w:tr w:rsidR="001B25E2" w14:paraId="4A7E7787" w14:textId="77777777" w:rsidTr="008F2F7A">
        <w:trPr>
          <w:gridAfter w:val="1"/>
          <w:wAfter w:w="1440" w:type="dxa"/>
          <w:cantSplit/>
          <w:trHeight w:val="259"/>
        </w:trPr>
        <w:tc>
          <w:tcPr>
            <w:tcW w:w="2160" w:type="dxa"/>
            <w:tcBorders>
              <w:top w:val="nil"/>
              <w:left w:val="nil"/>
              <w:bottom w:val="nil"/>
              <w:right w:val="nil"/>
            </w:tcBorders>
          </w:tcPr>
          <w:p w14:paraId="4F9FAE6A" w14:textId="77777777" w:rsidR="001B25E2" w:rsidRDefault="001B25E2" w:rsidP="00EC37B6">
            <w:pPr>
              <w:rPr>
                <w:sz w:val="22"/>
              </w:rPr>
            </w:pPr>
          </w:p>
        </w:tc>
        <w:tc>
          <w:tcPr>
            <w:tcW w:w="2340" w:type="dxa"/>
            <w:tcBorders>
              <w:top w:val="nil"/>
              <w:left w:val="nil"/>
              <w:bottom w:val="nil"/>
              <w:right w:val="nil"/>
            </w:tcBorders>
          </w:tcPr>
          <w:p w14:paraId="3BF2FFE9" w14:textId="77777777" w:rsidR="001B25E2" w:rsidRDefault="001B25E2" w:rsidP="00EC37B6">
            <w:pPr>
              <w:rPr>
                <w:sz w:val="22"/>
                <w:u w:val="single"/>
              </w:rPr>
            </w:pPr>
            <w:r>
              <w:rPr>
                <w:sz w:val="22"/>
              </w:rPr>
              <w:t>Basic Group I</w:t>
            </w:r>
          </w:p>
        </w:tc>
        <w:tc>
          <w:tcPr>
            <w:tcW w:w="990" w:type="dxa"/>
            <w:tcBorders>
              <w:top w:val="nil"/>
              <w:left w:val="nil"/>
              <w:bottom w:val="nil"/>
              <w:right w:val="nil"/>
            </w:tcBorders>
            <w:shd w:val="clear" w:color="auto" w:fill="auto"/>
            <w:vAlign w:val="bottom"/>
          </w:tcPr>
          <w:p w14:paraId="74505A98" w14:textId="6B1755F6" w:rsidR="001B25E2" w:rsidRPr="00C77BED" w:rsidRDefault="00B6774B" w:rsidP="00EC37B6">
            <w:pPr>
              <w:jc w:val="center"/>
              <w:rPr>
                <w:sz w:val="22"/>
                <w:szCs w:val="22"/>
              </w:rPr>
            </w:pPr>
            <w:r w:rsidRPr="00C77BED">
              <w:rPr>
                <w:sz w:val="22"/>
                <w:szCs w:val="22"/>
              </w:rPr>
              <w:t>1.2%</w:t>
            </w:r>
          </w:p>
        </w:tc>
        <w:tc>
          <w:tcPr>
            <w:tcW w:w="900" w:type="dxa"/>
            <w:tcBorders>
              <w:top w:val="nil"/>
              <w:left w:val="nil"/>
              <w:bottom w:val="nil"/>
              <w:right w:val="nil"/>
            </w:tcBorders>
            <w:shd w:val="clear" w:color="auto" w:fill="auto"/>
            <w:vAlign w:val="bottom"/>
          </w:tcPr>
          <w:p w14:paraId="49B067F6" w14:textId="250B93B5" w:rsidR="001B25E2" w:rsidRPr="00C77BED" w:rsidRDefault="00B6774B" w:rsidP="00EC37B6">
            <w:pPr>
              <w:jc w:val="center"/>
              <w:rPr>
                <w:sz w:val="22"/>
                <w:szCs w:val="22"/>
              </w:rPr>
            </w:pPr>
            <w:r w:rsidRPr="00C77BED">
              <w:rPr>
                <w:sz w:val="22"/>
                <w:szCs w:val="22"/>
              </w:rPr>
              <w:t>1.5%</w:t>
            </w:r>
          </w:p>
        </w:tc>
        <w:tc>
          <w:tcPr>
            <w:tcW w:w="900" w:type="dxa"/>
            <w:tcBorders>
              <w:top w:val="nil"/>
              <w:left w:val="nil"/>
              <w:bottom w:val="nil"/>
              <w:right w:val="nil"/>
            </w:tcBorders>
            <w:shd w:val="clear" w:color="auto" w:fill="auto"/>
            <w:vAlign w:val="bottom"/>
          </w:tcPr>
          <w:p w14:paraId="0F913431" w14:textId="36C53D05" w:rsidR="001B25E2" w:rsidRPr="00C77BED" w:rsidRDefault="00B6774B" w:rsidP="00EC37B6">
            <w:pPr>
              <w:jc w:val="center"/>
              <w:rPr>
                <w:sz w:val="22"/>
                <w:szCs w:val="22"/>
              </w:rPr>
            </w:pPr>
            <w:r w:rsidRPr="00C77BED">
              <w:rPr>
                <w:sz w:val="22"/>
                <w:szCs w:val="22"/>
              </w:rPr>
              <w:t>2.4%</w:t>
            </w:r>
          </w:p>
        </w:tc>
        <w:tc>
          <w:tcPr>
            <w:tcW w:w="900" w:type="dxa"/>
            <w:tcBorders>
              <w:top w:val="nil"/>
              <w:left w:val="nil"/>
              <w:bottom w:val="nil"/>
              <w:right w:val="nil"/>
            </w:tcBorders>
            <w:vAlign w:val="bottom"/>
          </w:tcPr>
          <w:p w14:paraId="508BFDE3" w14:textId="08F6D11A" w:rsidR="001B25E2" w:rsidRPr="00C77BED" w:rsidRDefault="00B6774B" w:rsidP="00EC37B6">
            <w:pPr>
              <w:jc w:val="center"/>
              <w:rPr>
                <w:sz w:val="22"/>
                <w:szCs w:val="22"/>
              </w:rPr>
            </w:pPr>
            <w:r w:rsidRPr="00C77BED">
              <w:rPr>
                <w:sz w:val="22"/>
                <w:szCs w:val="22"/>
              </w:rPr>
              <w:t>0.0%</w:t>
            </w:r>
          </w:p>
        </w:tc>
        <w:tc>
          <w:tcPr>
            <w:tcW w:w="990" w:type="dxa"/>
            <w:tcBorders>
              <w:top w:val="nil"/>
              <w:left w:val="nil"/>
              <w:bottom w:val="nil"/>
              <w:right w:val="nil"/>
            </w:tcBorders>
            <w:vAlign w:val="bottom"/>
          </w:tcPr>
          <w:p w14:paraId="2597CF40" w14:textId="2C9701DF" w:rsidR="001B25E2" w:rsidRPr="00C77BED" w:rsidRDefault="00B6774B" w:rsidP="00EC37B6">
            <w:pPr>
              <w:jc w:val="center"/>
              <w:rPr>
                <w:sz w:val="22"/>
                <w:szCs w:val="22"/>
              </w:rPr>
            </w:pPr>
            <w:r w:rsidRPr="00C77BED">
              <w:rPr>
                <w:sz w:val="22"/>
                <w:szCs w:val="22"/>
              </w:rPr>
              <w:t>0.6%</w:t>
            </w:r>
          </w:p>
        </w:tc>
        <w:tc>
          <w:tcPr>
            <w:tcW w:w="900" w:type="dxa"/>
            <w:tcBorders>
              <w:top w:val="nil"/>
              <w:left w:val="nil"/>
              <w:bottom w:val="nil"/>
              <w:right w:val="nil"/>
            </w:tcBorders>
            <w:vAlign w:val="bottom"/>
          </w:tcPr>
          <w:p w14:paraId="4BF67F4D" w14:textId="18B45940" w:rsidR="001B25E2" w:rsidRPr="00C77BED" w:rsidRDefault="00B6774B" w:rsidP="00EC37B6">
            <w:pPr>
              <w:jc w:val="center"/>
              <w:rPr>
                <w:sz w:val="22"/>
                <w:szCs w:val="22"/>
              </w:rPr>
            </w:pPr>
            <w:r w:rsidRPr="00C77BED">
              <w:rPr>
                <w:sz w:val="22"/>
                <w:szCs w:val="22"/>
              </w:rPr>
              <w:t>2.6%</w:t>
            </w:r>
          </w:p>
        </w:tc>
      </w:tr>
      <w:tr w:rsidR="001B25E2" w14:paraId="2DFB0774" w14:textId="77777777" w:rsidTr="008F2F7A">
        <w:trPr>
          <w:gridAfter w:val="1"/>
          <w:wAfter w:w="1440" w:type="dxa"/>
          <w:cantSplit/>
          <w:trHeight w:val="259"/>
        </w:trPr>
        <w:tc>
          <w:tcPr>
            <w:tcW w:w="2160" w:type="dxa"/>
            <w:tcBorders>
              <w:top w:val="nil"/>
              <w:left w:val="nil"/>
              <w:bottom w:val="nil"/>
              <w:right w:val="nil"/>
            </w:tcBorders>
          </w:tcPr>
          <w:p w14:paraId="70BC459D" w14:textId="77777777" w:rsidR="001B25E2" w:rsidRDefault="001B25E2" w:rsidP="00EC37B6">
            <w:pPr>
              <w:rPr>
                <w:sz w:val="22"/>
              </w:rPr>
            </w:pPr>
          </w:p>
        </w:tc>
        <w:tc>
          <w:tcPr>
            <w:tcW w:w="2340" w:type="dxa"/>
            <w:tcBorders>
              <w:top w:val="nil"/>
              <w:left w:val="nil"/>
              <w:bottom w:val="nil"/>
              <w:right w:val="nil"/>
            </w:tcBorders>
          </w:tcPr>
          <w:p w14:paraId="01C7947F" w14:textId="77777777" w:rsidR="001B25E2" w:rsidRDefault="001B25E2" w:rsidP="00EC37B6">
            <w:pPr>
              <w:rPr>
                <w:sz w:val="22"/>
                <w:u w:val="single"/>
              </w:rPr>
            </w:pPr>
            <w:r>
              <w:rPr>
                <w:sz w:val="22"/>
              </w:rPr>
              <w:t>Basic Group II</w:t>
            </w:r>
          </w:p>
        </w:tc>
        <w:tc>
          <w:tcPr>
            <w:tcW w:w="990" w:type="dxa"/>
            <w:tcBorders>
              <w:top w:val="nil"/>
              <w:left w:val="nil"/>
              <w:bottom w:val="nil"/>
              <w:right w:val="nil"/>
            </w:tcBorders>
            <w:shd w:val="clear" w:color="auto" w:fill="auto"/>
            <w:vAlign w:val="bottom"/>
          </w:tcPr>
          <w:p w14:paraId="6098745F" w14:textId="1AF8D19E" w:rsidR="001B25E2" w:rsidRPr="00C77BED" w:rsidRDefault="00B6774B" w:rsidP="00EC37B6">
            <w:pPr>
              <w:jc w:val="center"/>
              <w:rPr>
                <w:sz w:val="22"/>
                <w:szCs w:val="22"/>
              </w:rPr>
            </w:pPr>
            <w:r w:rsidRPr="00C77BED">
              <w:rPr>
                <w:sz w:val="22"/>
                <w:szCs w:val="22"/>
              </w:rPr>
              <w:t>-0.4%</w:t>
            </w:r>
          </w:p>
        </w:tc>
        <w:tc>
          <w:tcPr>
            <w:tcW w:w="900" w:type="dxa"/>
            <w:tcBorders>
              <w:top w:val="nil"/>
              <w:left w:val="nil"/>
              <w:bottom w:val="nil"/>
              <w:right w:val="nil"/>
            </w:tcBorders>
            <w:shd w:val="clear" w:color="auto" w:fill="auto"/>
            <w:vAlign w:val="bottom"/>
          </w:tcPr>
          <w:p w14:paraId="53B54F1B" w14:textId="31852F35" w:rsidR="001B25E2" w:rsidRPr="00C77BED" w:rsidRDefault="00B6774B" w:rsidP="00EC37B6">
            <w:pPr>
              <w:jc w:val="center"/>
              <w:rPr>
                <w:sz w:val="22"/>
                <w:szCs w:val="22"/>
              </w:rPr>
            </w:pPr>
            <w:r w:rsidRPr="00C77BED">
              <w:rPr>
                <w:sz w:val="22"/>
                <w:szCs w:val="22"/>
              </w:rPr>
              <w:t>0.6%</w:t>
            </w:r>
          </w:p>
        </w:tc>
        <w:tc>
          <w:tcPr>
            <w:tcW w:w="900" w:type="dxa"/>
            <w:tcBorders>
              <w:top w:val="nil"/>
              <w:left w:val="nil"/>
              <w:bottom w:val="nil"/>
              <w:right w:val="nil"/>
            </w:tcBorders>
            <w:shd w:val="clear" w:color="auto" w:fill="auto"/>
            <w:vAlign w:val="bottom"/>
          </w:tcPr>
          <w:p w14:paraId="6DA8B38B" w14:textId="19C139FF" w:rsidR="001B25E2" w:rsidRPr="00C77BED" w:rsidRDefault="00B6774B" w:rsidP="00EC37B6">
            <w:pPr>
              <w:jc w:val="center"/>
              <w:rPr>
                <w:sz w:val="22"/>
                <w:szCs w:val="22"/>
              </w:rPr>
            </w:pPr>
            <w:r w:rsidRPr="00C77BED">
              <w:rPr>
                <w:sz w:val="22"/>
                <w:szCs w:val="22"/>
              </w:rPr>
              <w:t>2.6%</w:t>
            </w:r>
          </w:p>
        </w:tc>
        <w:tc>
          <w:tcPr>
            <w:tcW w:w="900" w:type="dxa"/>
            <w:tcBorders>
              <w:top w:val="nil"/>
              <w:left w:val="nil"/>
              <w:bottom w:val="nil"/>
              <w:right w:val="nil"/>
            </w:tcBorders>
            <w:vAlign w:val="bottom"/>
          </w:tcPr>
          <w:p w14:paraId="7BFCDB8C" w14:textId="190C52D4" w:rsidR="001B25E2" w:rsidRPr="00C77BED" w:rsidRDefault="00B6774B" w:rsidP="00EC37B6">
            <w:pPr>
              <w:jc w:val="center"/>
              <w:rPr>
                <w:sz w:val="22"/>
                <w:szCs w:val="22"/>
              </w:rPr>
            </w:pPr>
            <w:r w:rsidRPr="00C77BED">
              <w:rPr>
                <w:sz w:val="22"/>
                <w:szCs w:val="22"/>
              </w:rPr>
              <w:t>0.0%</w:t>
            </w:r>
          </w:p>
        </w:tc>
        <w:tc>
          <w:tcPr>
            <w:tcW w:w="990" w:type="dxa"/>
            <w:tcBorders>
              <w:top w:val="nil"/>
              <w:left w:val="nil"/>
              <w:bottom w:val="nil"/>
              <w:right w:val="nil"/>
            </w:tcBorders>
            <w:vAlign w:val="bottom"/>
          </w:tcPr>
          <w:p w14:paraId="2E7F7409" w14:textId="11E32D9A" w:rsidR="001B25E2" w:rsidRPr="00C77BED" w:rsidRDefault="00B6774B" w:rsidP="00EC37B6">
            <w:pPr>
              <w:jc w:val="center"/>
              <w:rPr>
                <w:sz w:val="22"/>
                <w:szCs w:val="22"/>
              </w:rPr>
            </w:pPr>
            <w:r w:rsidRPr="00C77BED">
              <w:rPr>
                <w:sz w:val="22"/>
                <w:szCs w:val="22"/>
              </w:rPr>
              <w:t>0.6%</w:t>
            </w:r>
          </w:p>
        </w:tc>
        <w:tc>
          <w:tcPr>
            <w:tcW w:w="900" w:type="dxa"/>
            <w:tcBorders>
              <w:top w:val="nil"/>
              <w:left w:val="nil"/>
              <w:bottom w:val="nil"/>
              <w:right w:val="nil"/>
            </w:tcBorders>
            <w:vAlign w:val="bottom"/>
          </w:tcPr>
          <w:p w14:paraId="6A933F94" w14:textId="374C890C" w:rsidR="001B25E2" w:rsidRPr="00C77BED" w:rsidRDefault="00B6774B" w:rsidP="00EC37B6">
            <w:pPr>
              <w:jc w:val="center"/>
              <w:rPr>
                <w:sz w:val="22"/>
                <w:szCs w:val="22"/>
              </w:rPr>
            </w:pPr>
            <w:r w:rsidRPr="00C77BED">
              <w:rPr>
                <w:sz w:val="22"/>
                <w:szCs w:val="22"/>
              </w:rPr>
              <w:t>2.7%</w:t>
            </w:r>
          </w:p>
        </w:tc>
      </w:tr>
      <w:tr w:rsidR="001B25E2" w14:paraId="16666D65" w14:textId="77777777" w:rsidTr="008F2F7A">
        <w:trPr>
          <w:gridAfter w:val="1"/>
          <w:wAfter w:w="1440" w:type="dxa"/>
          <w:cantSplit/>
          <w:trHeight w:val="259"/>
        </w:trPr>
        <w:tc>
          <w:tcPr>
            <w:tcW w:w="2160" w:type="dxa"/>
            <w:tcBorders>
              <w:top w:val="nil"/>
              <w:left w:val="nil"/>
              <w:bottom w:val="nil"/>
              <w:right w:val="nil"/>
            </w:tcBorders>
          </w:tcPr>
          <w:p w14:paraId="1259BC31" w14:textId="77777777" w:rsidR="001B25E2" w:rsidRDefault="001B25E2" w:rsidP="00EC37B6">
            <w:pPr>
              <w:rPr>
                <w:sz w:val="22"/>
              </w:rPr>
            </w:pPr>
          </w:p>
        </w:tc>
        <w:tc>
          <w:tcPr>
            <w:tcW w:w="2340" w:type="dxa"/>
            <w:tcBorders>
              <w:top w:val="nil"/>
              <w:left w:val="nil"/>
              <w:bottom w:val="nil"/>
              <w:right w:val="nil"/>
            </w:tcBorders>
          </w:tcPr>
          <w:p w14:paraId="17956F7B" w14:textId="77777777" w:rsidR="001B25E2" w:rsidRDefault="001B25E2" w:rsidP="00EC37B6">
            <w:pPr>
              <w:rPr>
                <w:sz w:val="22"/>
                <w:u w:val="single"/>
              </w:rPr>
            </w:pPr>
            <w:r>
              <w:rPr>
                <w:sz w:val="22"/>
              </w:rPr>
              <w:t>Special Causes of Loss</w:t>
            </w:r>
          </w:p>
        </w:tc>
        <w:tc>
          <w:tcPr>
            <w:tcW w:w="990" w:type="dxa"/>
            <w:tcBorders>
              <w:top w:val="nil"/>
              <w:left w:val="nil"/>
              <w:bottom w:val="nil"/>
              <w:right w:val="nil"/>
            </w:tcBorders>
            <w:shd w:val="clear" w:color="auto" w:fill="auto"/>
            <w:vAlign w:val="bottom"/>
          </w:tcPr>
          <w:p w14:paraId="5AE286B1" w14:textId="30E32748" w:rsidR="001B25E2" w:rsidRPr="00C77BED" w:rsidRDefault="00B6774B" w:rsidP="00EC37B6">
            <w:pPr>
              <w:jc w:val="center"/>
              <w:rPr>
                <w:sz w:val="22"/>
                <w:szCs w:val="22"/>
              </w:rPr>
            </w:pPr>
            <w:r w:rsidRPr="00C77BED">
              <w:rPr>
                <w:sz w:val="22"/>
                <w:szCs w:val="22"/>
              </w:rPr>
              <w:t>0.2%</w:t>
            </w:r>
          </w:p>
        </w:tc>
        <w:tc>
          <w:tcPr>
            <w:tcW w:w="900" w:type="dxa"/>
            <w:tcBorders>
              <w:top w:val="nil"/>
              <w:left w:val="nil"/>
              <w:bottom w:val="nil"/>
              <w:right w:val="nil"/>
            </w:tcBorders>
            <w:shd w:val="clear" w:color="auto" w:fill="auto"/>
            <w:vAlign w:val="bottom"/>
          </w:tcPr>
          <w:p w14:paraId="3F56194E" w14:textId="4EA04968" w:rsidR="001B25E2" w:rsidRPr="00C77BED" w:rsidRDefault="00B6774B" w:rsidP="00EC37B6">
            <w:pPr>
              <w:jc w:val="center"/>
              <w:rPr>
                <w:sz w:val="22"/>
                <w:szCs w:val="22"/>
              </w:rPr>
            </w:pPr>
            <w:r w:rsidRPr="00C77BED">
              <w:rPr>
                <w:sz w:val="22"/>
                <w:szCs w:val="22"/>
              </w:rPr>
              <w:t>-1.0%</w:t>
            </w:r>
          </w:p>
        </w:tc>
        <w:tc>
          <w:tcPr>
            <w:tcW w:w="900" w:type="dxa"/>
            <w:tcBorders>
              <w:top w:val="nil"/>
              <w:left w:val="nil"/>
              <w:bottom w:val="nil"/>
              <w:right w:val="nil"/>
            </w:tcBorders>
            <w:shd w:val="clear" w:color="auto" w:fill="auto"/>
            <w:vAlign w:val="bottom"/>
          </w:tcPr>
          <w:p w14:paraId="6515997A" w14:textId="75D9E1E1" w:rsidR="001B25E2" w:rsidRPr="00C77BED" w:rsidRDefault="00B6774B" w:rsidP="00EC37B6">
            <w:pPr>
              <w:jc w:val="center"/>
              <w:rPr>
                <w:sz w:val="22"/>
                <w:szCs w:val="22"/>
              </w:rPr>
            </w:pPr>
            <w:r w:rsidRPr="00C77BED">
              <w:rPr>
                <w:sz w:val="22"/>
                <w:szCs w:val="22"/>
              </w:rPr>
              <w:t>2.4%</w:t>
            </w:r>
          </w:p>
        </w:tc>
        <w:tc>
          <w:tcPr>
            <w:tcW w:w="900" w:type="dxa"/>
            <w:tcBorders>
              <w:top w:val="nil"/>
              <w:left w:val="nil"/>
              <w:bottom w:val="nil"/>
              <w:right w:val="nil"/>
            </w:tcBorders>
            <w:vAlign w:val="bottom"/>
          </w:tcPr>
          <w:p w14:paraId="08ADDCDA" w14:textId="0963FE60" w:rsidR="001B25E2" w:rsidRPr="00C77BED" w:rsidRDefault="00B6774B" w:rsidP="00EC37B6">
            <w:pPr>
              <w:jc w:val="center"/>
              <w:rPr>
                <w:sz w:val="22"/>
                <w:szCs w:val="22"/>
              </w:rPr>
            </w:pPr>
            <w:r w:rsidRPr="00C77BED">
              <w:rPr>
                <w:sz w:val="22"/>
                <w:szCs w:val="22"/>
              </w:rPr>
              <w:t>0.3%</w:t>
            </w:r>
          </w:p>
        </w:tc>
        <w:tc>
          <w:tcPr>
            <w:tcW w:w="990" w:type="dxa"/>
            <w:tcBorders>
              <w:top w:val="nil"/>
              <w:left w:val="nil"/>
              <w:bottom w:val="nil"/>
              <w:right w:val="nil"/>
            </w:tcBorders>
            <w:vAlign w:val="bottom"/>
          </w:tcPr>
          <w:p w14:paraId="10FE5085" w14:textId="1CFE63C1" w:rsidR="001B25E2" w:rsidRPr="00C77BED" w:rsidRDefault="00B6774B" w:rsidP="00EC37B6">
            <w:pPr>
              <w:jc w:val="center"/>
              <w:rPr>
                <w:sz w:val="22"/>
                <w:szCs w:val="22"/>
              </w:rPr>
            </w:pPr>
            <w:r w:rsidRPr="00C77BED">
              <w:rPr>
                <w:sz w:val="22"/>
                <w:szCs w:val="22"/>
              </w:rPr>
              <w:t>-0.6%</w:t>
            </w:r>
          </w:p>
        </w:tc>
        <w:tc>
          <w:tcPr>
            <w:tcW w:w="900" w:type="dxa"/>
            <w:tcBorders>
              <w:top w:val="nil"/>
              <w:left w:val="nil"/>
              <w:bottom w:val="nil"/>
              <w:right w:val="nil"/>
            </w:tcBorders>
            <w:vAlign w:val="bottom"/>
          </w:tcPr>
          <w:p w14:paraId="0763B013" w14:textId="3FE84DF5" w:rsidR="001B25E2" w:rsidRPr="00C77BED" w:rsidRDefault="00B6774B" w:rsidP="00EC37B6">
            <w:pPr>
              <w:jc w:val="center"/>
              <w:rPr>
                <w:sz w:val="22"/>
                <w:szCs w:val="22"/>
              </w:rPr>
            </w:pPr>
            <w:r w:rsidRPr="00C77BED">
              <w:rPr>
                <w:sz w:val="22"/>
                <w:szCs w:val="22"/>
              </w:rPr>
              <w:t>2.6%</w:t>
            </w:r>
          </w:p>
        </w:tc>
      </w:tr>
      <w:tr w:rsidR="00EC35CC" w14:paraId="6C9C0F1C" w14:textId="77777777">
        <w:trPr>
          <w:gridAfter w:val="1"/>
          <w:wAfter w:w="1440" w:type="dxa"/>
          <w:cantSplit/>
        </w:trPr>
        <w:tc>
          <w:tcPr>
            <w:tcW w:w="2160" w:type="dxa"/>
            <w:tcBorders>
              <w:top w:val="nil"/>
              <w:left w:val="nil"/>
              <w:bottom w:val="nil"/>
              <w:right w:val="nil"/>
            </w:tcBorders>
          </w:tcPr>
          <w:p w14:paraId="727F80C6" w14:textId="77777777" w:rsidR="00EC35CC" w:rsidRDefault="00EC35CC" w:rsidP="00EC37B6">
            <w:pPr>
              <w:rPr>
                <w:sz w:val="22"/>
              </w:rPr>
            </w:pPr>
          </w:p>
        </w:tc>
        <w:tc>
          <w:tcPr>
            <w:tcW w:w="7920" w:type="dxa"/>
            <w:gridSpan w:val="7"/>
            <w:tcBorders>
              <w:top w:val="nil"/>
              <w:left w:val="nil"/>
              <w:bottom w:val="nil"/>
              <w:right w:val="nil"/>
            </w:tcBorders>
          </w:tcPr>
          <w:p w14:paraId="207C17E7" w14:textId="77777777" w:rsidR="00EC35CC" w:rsidRDefault="00EC35CC" w:rsidP="00EC37B6">
            <w:pPr>
              <w:rPr>
                <w:sz w:val="22"/>
              </w:rPr>
            </w:pPr>
          </w:p>
          <w:p w14:paraId="53ADC904" w14:textId="77777777" w:rsidR="00EC35CC" w:rsidRDefault="00EC35CC" w:rsidP="00EC37B6">
            <w:pPr>
              <w:rPr>
                <w:sz w:val="22"/>
              </w:rPr>
            </w:pPr>
          </w:p>
          <w:p w14:paraId="4D057EF6" w14:textId="77777777" w:rsidR="00EC35CC" w:rsidRDefault="00EC35CC" w:rsidP="00EC37B6">
            <w:pPr>
              <w:rPr>
                <w:sz w:val="22"/>
                <w:u w:val="single"/>
              </w:rPr>
            </w:pPr>
            <w:r>
              <w:rPr>
                <w:sz w:val="22"/>
                <w:u w:val="single"/>
              </w:rPr>
              <w:t>Total Annual Loss Trend</w:t>
            </w:r>
          </w:p>
          <w:p w14:paraId="66E47B68" w14:textId="77777777" w:rsidR="00EC35CC" w:rsidRDefault="00EC35CC" w:rsidP="00EC37B6">
            <w:pPr>
              <w:rPr>
                <w:sz w:val="22"/>
              </w:rPr>
            </w:pPr>
            <w:r>
              <w:rPr>
                <w:sz w:val="22"/>
              </w:rPr>
              <w:t>The prospective total annual loss trend factors are given below and are calculated as the product of the external trend factors and loss trend adjustment factors.</w:t>
            </w:r>
          </w:p>
          <w:p w14:paraId="665F2F07" w14:textId="77777777" w:rsidR="00EC35CC" w:rsidRDefault="00EC35CC" w:rsidP="00EC37B6">
            <w:pPr>
              <w:rPr>
                <w:sz w:val="22"/>
              </w:rPr>
            </w:pPr>
          </w:p>
        </w:tc>
      </w:tr>
      <w:tr w:rsidR="00EC35CC" w14:paraId="5B599799" w14:textId="77777777">
        <w:trPr>
          <w:gridAfter w:val="1"/>
          <w:wAfter w:w="1440" w:type="dxa"/>
          <w:cantSplit/>
          <w:trHeight w:val="259"/>
        </w:trPr>
        <w:tc>
          <w:tcPr>
            <w:tcW w:w="2160" w:type="dxa"/>
            <w:tcBorders>
              <w:top w:val="nil"/>
              <w:left w:val="nil"/>
              <w:bottom w:val="nil"/>
              <w:right w:val="nil"/>
            </w:tcBorders>
          </w:tcPr>
          <w:p w14:paraId="39FC90C5" w14:textId="77777777" w:rsidR="00EC35CC" w:rsidRDefault="00EC35CC" w:rsidP="00EC37B6">
            <w:pPr>
              <w:rPr>
                <w:sz w:val="22"/>
              </w:rPr>
            </w:pPr>
          </w:p>
        </w:tc>
        <w:tc>
          <w:tcPr>
            <w:tcW w:w="2340" w:type="dxa"/>
            <w:tcBorders>
              <w:top w:val="nil"/>
              <w:left w:val="nil"/>
              <w:bottom w:val="nil"/>
              <w:right w:val="nil"/>
            </w:tcBorders>
          </w:tcPr>
          <w:p w14:paraId="294AA91D" w14:textId="77777777" w:rsidR="00EC35CC" w:rsidRDefault="00EC35CC" w:rsidP="00EC37B6">
            <w:pPr>
              <w:rPr>
                <w:sz w:val="22"/>
              </w:rPr>
            </w:pPr>
          </w:p>
        </w:tc>
        <w:tc>
          <w:tcPr>
            <w:tcW w:w="2790" w:type="dxa"/>
            <w:gridSpan w:val="3"/>
            <w:tcBorders>
              <w:top w:val="nil"/>
              <w:left w:val="nil"/>
              <w:bottom w:val="nil"/>
              <w:right w:val="nil"/>
            </w:tcBorders>
          </w:tcPr>
          <w:p w14:paraId="30468551" w14:textId="77777777" w:rsidR="00EC35CC" w:rsidRDefault="00EC35CC" w:rsidP="00EC37B6">
            <w:pPr>
              <w:jc w:val="center"/>
              <w:rPr>
                <w:sz w:val="22"/>
                <w:u w:val="single"/>
              </w:rPr>
            </w:pPr>
            <w:r>
              <w:rPr>
                <w:sz w:val="22"/>
                <w:u w:val="single"/>
              </w:rPr>
              <w:t>Current Review</w:t>
            </w:r>
          </w:p>
        </w:tc>
        <w:tc>
          <w:tcPr>
            <w:tcW w:w="2790" w:type="dxa"/>
            <w:gridSpan w:val="3"/>
            <w:tcBorders>
              <w:top w:val="nil"/>
              <w:left w:val="nil"/>
              <w:bottom w:val="nil"/>
              <w:right w:val="nil"/>
            </w:tcBorders>
          </w:tcPr>
          <w:p w14:paraId="1C754EB8" w14:textId="77777777" w:rsidR="00EC35CC" w:rsidRDefault="00EC35CC" w:rsidP="00EC37B6">
            <w:pPr>
              <w:jc w:val="center"/>
              <w:rPr>
                <w:sz w:val="22"/>
                <w:u w:val="single"/>
              </w:rPr>
            </w:pPr>
            <w:r>
              <w:rPr>
                <w:sz w:val="22"/>
                <w:u w:val="single"/>
              </w:rPr>
              <w:t>Prior Review</w:t>
            </w:r>
          </w:p>
        </w:tc>
      </w:tr>
      <w:tr w:rsidR="00EC35CC" w14:paraId="562259F7" w14:textId="77777777">
        <w:trPr>
          <w:gridAfter w:val="1"/>
          <w:wAfter w:w="1440" w:type="dxa"/>
          <w:cantSplit/>
          <w:trHeight w:val="259"/>
        </w:trPr>
        <w:tc>
          <w:tcPr>
            <w:tcW w:w="2160" w:type="dxa"/>
            <w:tcBorders>
              <w:top w:val="nil"/>
              <w:left w:val="nil"/>
              <w:bottom w:val="nil"/>
              <w:right w:val="nil"/>
            </w:tcBorders>
          </w:tcPr>
          <w:p w14:paraId="1719AF9C" w14:textId="77777777" w:rsidR="00EC35CC" w:rsidRDefault="00EC35CC" w:rsidP="00EC37B6">
            <w:pPr>
              <w:rPr>
                <w:sz w:val="22"/>
              </w:rPr>
            </w:pPr>
            <w:bookmarkStart w:id="0" w:name="DDE_LINK1" w:colFirst="2" w:colLast="4"/>
          </w:p>
        </w:tc>
        <w:tc>
          <w:tcPr>
            <w:tcW w:w="2340" w:type="dxa"/>
            <w:tcBorders>
              <w:top w:val="nil"/>
              <w:left w:val="nil"/>
              <w:bottom w:val="nil"/>
              <w:right w:val="nil"/>
            </w:tcBorders>
          </w:tcPr>
          <w:p w14:paraId="4F72C425" w14:textId="77777777" w:rsidR="00EC35CC" w:rsidRDefault="00EC35CC" w:rsidP="00EC37B6">
            <w:pPr>
              <w:rPr>
                <w:sz w:val="22"/>
              </w:rPr>
            </w:pPr>
            <w:r>
              <w:rPr>
                <w:sz w:val="22"/>
                <w:u w:val="single"/>
              </w:rPr>
              <w:t>Subline</w:t>
            </w:r>
          </w:p>
        </w:tc>
        <w:tc>
          <w:tcPr>
            <w:tcW w:w="990" w:type="dxa"/>
            <w:tcBorders>
              <w:top w:val="nil"/>
              <w:left w:val="nil"/>
              <w:bottom w:val="nil"/>
              <w:right w:val="nil"/>
            </w:tcBorders>
          </w:tcPr>
          <w:p w14:paraId="00DB9C6E" w14:textId="77777777" w:rsidR="00EC35CC" w:rsidRDefault="00EC35CC" w:rsidP="00EC37B6">
            <w:pPr>
              <w:jc w:val="center"/>
              <w:rPr>
                <w:sz w:val="22"/>
              </w:rPr>
            </w:pPr>
            <w:r>
              <w:rPr>
                <w:sz w:val="22"/>
                <w:u w:val="single"/>
              </w:rPr>
              <w:t>Bldg.</w:t>
            </w:r>
          </w:p>
        </w:tc>
        <w:tc>
          <w:tcPr>
            <w:tcW w:w="900" w:type="dxa"/>
            <w:tcBorders>
              <w:top w:val="nil"/>
              <w:left w:val="nil"/>
              <w:bottom w:val="nil"/>
              <w:right w:val="nil"/>
            </w:tcBorders>
          </w:tcPr>
          <w:p w14:paraId="040CEB66" w14:textId="77777777" w:rsidR="00EC35CC" w:rsidRDefault="00EC35CC" w:rsidP="00EC37B6">
            <w:pPr>
              <w:jc w:val="center"/>
              <w:rPr>
                <w:sz w:val="22"/>
                <w:u w:val="single"/>
              </w:rPr>
            </w:pPr>
            <w:r>
              <w:rPr>
                <w:sz w:val="22"/>
                <w:u w:val="single"/>
              </w:rPr>
              <w:t>Cnts.</w:t>
            </w:r>
          </w:p>
        </w:tc>
        <w:tc>
          <w:tcPr>
            <w:tcW w:w="900" w:type="dxa"/>
            <w:tcBorders>
              <w:top w:val="nil"/>
              <w:left w:val="nil"/>
              <w:bottom w:val="nil"/>
              <w:right w:val="nil"/>
            </w:tcBorders>
          </w:tcPr>
          <w:p w14:paraId="7EAF6DD0" w14:textId="77777777" w:rsidR="00EC35CC" w:rsidRDefault="00EC35CC" w:rsidP="00EC37B6">
            <w:pPr>
              <w:jc w:val="center"/>
              <w:rPr>
                <w:sz w:val="22"/>
                <w:u w:val="single"/>
              </w:rPr>
            </w:pPr>
            <w:r>
              <w:rPr>
                <w:sz w:val="22"/>
                <w:u w:val="single"/>
              </w:rPr>
              <w:t>TE</w:t>
            </w:r>
          </w:p>
        </w:tc>
        <w:tc>
          <w:tcPr>
            <w:tcW w:w="900" w:type="dxa"/>
            <w:tcBorders>
              <w:top w:val="nil"/>
              <w:left w:val="nil"/>
              <w:bottom w:val="nil"/>
              <w:right w:val="nil"/>
            </w:tcBorders>
          </w:tcPr>
          <w:p w14:paraId="2B14AE05" w14:textId="77777777" w:rsidR="00EC35CC" w:rsidRDefault="00EC35CC" w:rsidP="00EC37B6">
            <w:pPr>
              <w:jc w:val="center"/>
              <w:rPr>
                <w:sz w:val="22"/>
              </w:rPr>
            </w:pPr>
            <w:r>
              <w:rPr>
                <w:sz w:val="22"/>
                <w:u w:val="single"/>
              </w:rPr>
              <w:t>Bldg.</w:t>
            </w:r>
          </w:p>
        </w:tc>
        <w:tc>
          <w:tcPr>
            <w:tcW w:w="990" w:type="dxa"/>
            <w:tcBorders>
              <w:top w:val="nil"/>
              <w:left w:val="nil"/>
              <w:bottom w:val="nil"/>
              <w:right w:val="nil"/>
            </w:tcBorders>
          </w:tcPr>
          <w:p w14:paraId="5364CE28" w14:textId="77777777" w:rsidR="00EC35CC" w:rsidRDefault="00EC35CC" w:rsidP="00EC37B6">
            <w:pPr>
              <w:jc w:val="center"/>
              <w:rPr>
                <w:sz w:val="22"/>
                <w:u w:val="single"/>
              </w:rPr>
            </w:pPr>
            <w:r>
              <w:rPr>
                <w:sz w:val="22"/>
                <w:u w:val="single"/>
              </w:rPr>
              <w:t>Cnts.</w:t>
            </w:r>
          </w:p>
        </w:tc>
        <w:tc>
          <w:tcPr>
            <w:tcW w:w="900" w:type="dxa"/>
            <w:tcBorders>
              <w:top w:val="nil"/>
              <w:left w:val="nil"/>
              <w:bottom w:val="nil"/>
              <w:right w:val="nil"/>
            </w:tcBorders>
          </w:tcPr>
          <w:p w14:paraId="5D45B44A" w14:textId="77777777" w:rsidR="00EC35CC" w:rsidRDefault="00EC35CC" w:rsidP="00EC37B6">
            <w:pPr>
              <w:jc w:val="center"/>
              <w:rPr>
                <w:sz w:val="22"/>
                <w:u w:val="single"/>
              </w:rPr>
            </w:pPr>
            <w:r>
              <w:rPr>
                <w:sz w:val="22"/>
                <w:u w:val="single"/>
              </w:rPr>
              <w:t>TE</w:t>
            </w:r>
          </w:p>
        </w:tc>
      </w:tr>
      <w:tr w:rsidR="00BC22FD" w14:paraId="48113471" w14:textId="77777777" w:rsidTr="008F2F7A">
        <w:trPr>
          <w:gridAfter w:val="1"/>
          <w:wAfter w:w="1440" w:type="dxa"/>
          <w:cantSplit/>
          <w:trHeight w:val="259"/>
        </w:trPr>
        <w:tc>
          <w:tcPr>
            <w:tcW w:w="2160" w:type="dxa"/>
            <w:tcBorders>
              <w:top w:val="nil"/>
              <w:left w:val="nil"/>
              <w:bottom w:val="nil"/>
              <w:right w:val="nil"/>
            </w:tcBorders>
          </w:tcPr>
          <w:p w14:paraId="7EE245D3" w14:textId="77777777" w:rsidR="00BC22FD" w:rsidRDefault="00BC22FD" w:rsidP="00EC37B6">
            <w:pPr>
              <w:rPr>
                <w:sz w:val="22"/>
              </w:rPr>
            </w:pPr>
          </w:p>
        </w:tc>
        <w:tc>
          <w:tcPr>
            <w:tcW w:w="2340" w:type="dxa"/>
            <w:tcBorders>
              <w:top w:val="nil"/>
              <w:left w:val="nil"/>
              <w:bottom w:val="nil"/>
              <w:right w:val="nil"/>
            </w:tcBorders>
          </w:tcPr>
          <w:p w14:paraId="499D9B79" w14:textId="77777777" w:rsidR="00BC22FD" w:rsidRDefault="00BC22FD" w:rsidP="00EC37B6">
            <w:pPr>
              <w:rPr>
                <w:sz w:val="22"/>
                <w:u w:val="single"/>
              </w:rPr>
            </w:pPr>
            <w:r>
              <w:rPr>
                <w:sz w:val="22"/>
              </w:rPr>
              <w:t>Basic Group I</w:t>
            </w:r>
          </w:p>
        </w:tc>
        <w:tc>
          <w:tcPr>
            <w:tcW w:w="990" w:type="dxa"/>
            <w:tcBorders>
              <w:top w:val="nil"/>
              <w:left w:val="nil"/>
              <w:bottom w:val="nil"/>
              <w:right w:val="nil"/>
            </w:tcBorders>
            <w:shd w:val="clear" w:color="auto" w:fill="auto"/>
            <w:vAlign w:val="bottom"/>
          </w:tcPr>
          <w:p w14:paraId="3E62597B" w14:textId="78A3B6F3" w:rsidR="00BC22FD" w:rsidRPr="00C77BED" w:rsidRDefault="00B6774B" w:rsidP="00EC37B6">
            <w:pPr>
              <w:jc w:val="center"/>
              <w:rPr>
                <w:sz w:val="22"/>
                <w:szCs w:val="22"/>
              </w:rPr>
            </w:pPr>
            <w:r w:rsidRPr="00C77BED">
              <w:rPr>
                <w:sz w:val="22"/>
                <w:szCs w:val="22"/>
              </w:rPr>
              <w:t>5.1%</w:t>
            </w:r>
          </w:p>
        </w:tc>
        <w:tc>
          <w:tcPr>
            <w:tcW w:w="900" w:type="dxa"/>
            <w:tcBorders>
              <w:top w:val="nil"/>
              <w:left w:val="nil"/>
              <w:bottom w:val="nil"/>
              <w:right w:val="nil"/>
            </w:tcBorders>
            <w:shd w:val="clear" w:color="auto" w:fill="auto"/>
            <w:vAlign w:val="bottom"/>
          </w:tcPr>
          <w:p w14:paraId="5E0FAC6F" w14:textId="47898692" w:rsidR="00BC22FD" w:rsidRPr="00C77BED" w:rsidRDefault="00B6774B" w:rsidP="00EC37B6">
            <w:pPr>
              <w:jc w:val="center"/>
              <w:rPr>
                <w:sz w:val="22"/>
                <w:szCs w:val="22"/>
              </w:rPr>
            </w:pPr>
            <w:r w:rsidRPr="00C77BED">
              <w:rPr>
                <w:sz w:val="22"/>
                <w:szCs w:val="22"/>
              </w:rPr>
              <w:t>3.2%</w:t>
            </w:r>
          </w:p>
        </w:tc>
        <w:tc>
          <w:tcPr>
            <w:tcW w:w="900" w:type="dxa"/>
            <w:tcBorders>
              <w:top w:val="nil"/>
              <w:left w:val="nil"/>
              <w:bottom w:val="nil"/>
              <w:right w:val="nil"/>
            </w:tcBorders>
            <w:shd w:val="clear" w:color="auto" w:fill="auto"/>
            <w:vAlign w:val="bottom"/>
          </w:tcPr>
          <w:p w14:paraId="1A56F59E" w14:textId="2770BD14" w:rsidR="00BC22FD" w:rsidRPr="00C77BED" w:rsidRDefault="00B6774B" w:rsidP="00EC37B6">
            <w:pPr>
              <w:jc w:val="center"/>
              <w:rPr>
                <w:sz w:val="22"/>
                <w:szCs w:val="22"/>
              </w:rPr>
            </w:pPr>
            <w:r w:rsidRPr="00C77BED">
              <w:rPr>
                <w:sz w:val="22"/>
                <w:szCs w:val="22"/>
              </w:rPr>
              <w:t>2.2%</w:t>
            </w:r>
          </w:p>
        </w:tc>
        <w:tc>
          <w:tcPr>
            <w:tcW w:w="900" w:type="dxa"/>
            <w:tcBorders>
              <w:top w:val="nil"/>
              <w:left w:val="nil"/>
              <w:bottom w:val="nil"/>
              <w:right w:val="nil"/>
            </w:tcBorders>
            <w:vAlign w:val="bottom"/>
          </w:tcPr>
          <w:p w14:paraId="15197954" w14:textId="64AD6BC3" w:rsidR="00BC22FD" w:rsidRPr="00C77BED" w:rsidRDefault="00B6774B" w:rsidP="00EC37B6">
            <w:pPr>
              <w:jc w:val="center"/>
              <w:rPr>
                <w:sz w:val="22"/>
                <w:szCs w:val="22"/>
              </w:rPr>
            </w:pPr>
            <w:r w:rsidRPr="00C77BED">
              <w:rPr>
                <w:sz w:val="22"/>
                <w:szCs w:val="22"/>
              </w:rPr>
              <w:t>3.1%</w:t>
            </w:r>
          </w:p>
        </w:tc>
        <w:tc>
          <w:tcPr>
            <w:tcW w:w="990" w:type="dxa"/>
            <w:tcBorders>
              <w:top w:val="nil"/>
              <w:left w:val="nil"/>
              <w:bottom w:val="nil"/>
              <w:right w:val="nil"/>
            </w:tcBorders>
            <w:vAlign w:val="bottom"/>
          </w:tcPr>
          <w:p w14:paraId="0D505792" w14:textId="62E03D3F" w:rsidR="00BC22FD" w:rsidRPr="00C77BED" w:rsidRDefault="00B6774B" w:rsidP="00EC37B6">
            <w:pPr>
              <w:jc w:val="center"/>
              <w:rPr>
                <w:sz w:val="22"/>
                <w:szCs w:val="22"/>
              </w:rPr>
            </w:pPr>
            <w:r w:rsidRPr="00C77BED">
              <w:rPr>
                <w:sz w:val="22"/>
                <w:szCs w:val="22"/>
              </w:rPr>
              <w:t>2.</w:t>
            </w:r>
            <w:r w:rsidR="00C77BED" w:rsidRPr="00C77BED">
              <w:rPr>
                <w:sz w:val="22"/>
                <w:szCs w:val="22"/>
              </w:rPr>
              <w:t>6</w:t>
            </w:r>
            <w:r w:rsidRPr="00C77BED">
              <w:rPr>
                <w:sz w:val="22"/>
                <w:szCs w:val="22"/>
              </w:rPr>
              <w:t>%</w:t>
            </w:r>
          </w:p>
        </w:tc>
        <w:tc>
          <w:tcPr>
            <w:tcW w:w="900" w:type="dxa"/>
            <w:tcBorders>
              <w:top w:val="nil"/>
              <w:left w:val="nil"/>
              <w:bottom w:val="nil"/>
              <w:right w:val="nil"/>
            </w:tcBorders>
            <w:vAlign w:val="bottom"/>
          </w:tcPr>
          <w:p w14:paraId="5E3C3D86" w14:textId="763A0414" w:rsidR="00BC22FD" w:rsidRPr="00C77BED" w:rsidRDefault="00B6774B" w:rsidP="00EC37B6">
            <w:pPr>
              <w:jc w:val="center"/>
              <w:rPr>
                <w:sz w:val="22"/>
                <w:szCs w:val="22"/>
              </w:rPr>
            </w:pPr>
            <w:r w:rsidRPr="00C77BED">
              <w:rPr>
                <w:sz w:val="22"/>
                <w:szCs w:val="22"/>
              </w:rPr>
              <w:t>3.3%</w:t>
            </w:r>
          </w:p>
        </w:tc>
      </w:tr>
      <w:tr w:rsidR="00BC22FD" w14:paraId="035A2672" w14:textId="77777777" w:rsidTr="008F2F7A">
        <w:trPr>
          <w:gridAfter w:val="1"/>
          <w:wAfter w:w="1440" w:type="dxa"/>
          <w:cantSplit/>
          <w:trHeight w:val="259"/>
        </w:trPr>
        <w:tc>
          <w:tcPr>
            <w:tcW w:w="2160" w:type="dxa"/>
            <w:tcBorders>
              <w:top w:val="nil"/>
              <w:left w:val="nil"/>
              <w:bottom w:val="nil"/>
              <w:right w:val="nil"/>
            </w:tcBorders>
          </w:tcPr>
          <w:p w14:paraId="5715A911" w14:textId="77777777" w:rsidR="00BC22FD" w:rsidRDefault="00BC22FD" w:rsidP="00EC37B6">
            <w:pPr>
              <w:rPr>
                <w:sz w:val="22"/>
              </w:rPr>
            </w:pPr>
          </w:p>
        </w:tc>
        <w:tc>
          <w:tcPr>
            <w:tcW w:w="2340" w:type="dxa"/>
            <w:tcBorders>
              <w:top w:val="nil"/>
              <w:left w:val="nil"/>
              <w:bottom w:val="nil"/>
              <w:right w:val="nil"/>
            </w:tcBorders>
          </w:tcPr>
          <w:p w14:paraId="7503DF18" w14:textId="77777777" w:rsidR="00BC22FD" w:rsidRDefault="00BC22FD" w:rsidP="00EC37B6">
            <w:pPr>
              <w:rPr>
                <w:sz w:val="22"/>
                <w:u w:val="single"/>
              </w:rPr>
            </w:pPr>
            <w:r>
              <w:rPr>
                <w:sz w:val="22"/>
              </w:rPr>
              <w:t>Basic Group II</w:t>
            </w:r>
          </w:p>
        </w:tc>
        <w:tc>
          <w:tcPr>
            <w:tcW w:w="990" w:type="dxa"/>
            <w:tcBorders>
              <w:top w:val="nil"/>
              <w:left w:val="nil"/>
              <w:bottom w:val="nil"/>
              <w:right w:val="nil"/>
            </w:tcBorders>
            <w:shd w:val="clear" w:color="auto" w:fill="auto"/>
            <w:vAlign w:val="bottom"/>
          </w:tcPr>
          <w:p w14:paraId="30928778" w14:textId="2ECB4A0E" w:rsidR="00BC22FD" w:rsidRPr="00C77BED" w:rsidRDefault="00B6774B" w:rsidP="00EC37B6">
            <w:pPr>
              <w:jc w:val="center"/>
              <w:rPr>
                <w:sz w:val="22"/>
                <w:szCs w:val="22"/>
              </w:rPr>
            </w:pPr>
            <w:r w:rsidRPr="00C77BED">
              <w:rPr>
                <w:sz w:val="22"/>
                <w:szCs w:val="22"/>
              </w:rPr>
              <w:t>3.5%</w:t>
            </w:r>
          </w:p>
        </w:tc>
        <w:tc>
          <w:tcPr>
            <w:tcW w:w="900" w:type="dxa"/>
            <w:tcBorders>
              <w:top w:val="nil"/>
              <w:left w:val="nil"/>
              <w:bottom w:val="nil"/>
              <w:right w:val="nil"/>
            </w:tcBorders>
            <w:shd w:val="clear" w:color="auto" w:fill="auto"/>
            <w:vAlign w:val="bottom"/>
          </w:tcPr>
          <w:p w14:paraId="0063C1DE" w14:textId="4B0874A5" w:rsidR="00BC22FD" w:rsidRPr="00C77BED" w:rsidRDefault="00B6774B" w:rsidP="00EC37B6">
            <w:pPr>
              <w:jc w:val="center"/>
              <w:rPr>
                <w:sz w:val="22"/>
                <w:szCs w:val="22"/>
              </w:rPr>
            </w:pPr>
            <w:r w:rsidRPr="00C77BED">
              <w:rPr>
                <w:sz w:val="22"/>
                <w:szCs w:val="22"/>
              </w:rPr>
              <w:t>2.3%</w:t>
            </w:r>
          </w:p>
        </w:tc>
        <w:tc>
          <w:tcPr>
            <w:tcW w:w="900" w:type="dxa"/>
            <w:tcBorders>
              <w:top w:val="nil"/>
              <w:left w:val="nil"/>
              <w:bottom w:val="nil"/>
              <w:right w:val="nil"/>
            </w:tcBorders>
            <w:shd w:val="clear" w:color="auto" w:fill="auto"/>
            <w:vAlign w:val="bottom"/>
          </w:tcPr>
          <w:p w14:paraId="0E1108C4" w14:textId="7FDC9A10" w:rsidR="00BC22FD" w:rsidRPr="00C77BED" w:rsidRDefault="00B6774B" w:rsidP="00EC37B6">
            <w:pPr>
              <w:jc w:val="center"/>
              <w:rPr>
                <w:sz w:val="22"/>
                <w:szCs w:val="22"/>
              </w:rPr>
            </w:pPr>
            <w:r w:rsidRPr="00C77BED">
              <w:rPr>
                <w:sz w:val="22"/>
                <w:szCs w:val="22"/>
              </w:rPr>
              <w:t>2.4%</w:t>
            </w:r>
          </w:p>
        </w:tc>
        <w:tc>
          <w:tcPr>
            <w:tcW w:w="900" w:type="dxa"/>
            <w:tcBorders>
              <w:top w:val="nil"/>
              <w:left w:val="nil"/>
              <w:bottom w:val="nil"/>
              <w:right w:val="nil"/>
            </w:tcBorders>
            <w:vAlign w:val="bottom"/>
          </w:tcPr>
          <w:p w14:paraId="3E89F3A3" w14:textId="22828388" w:rsidR="00BC22FD" w:rsidRPr="00C77BED" w:rsidRDefault="00B6774B" w:rsidP="00EC37B6">
            <w:pPr>
              <w:jc w:val="center"/>
              <w:rPr>
                <w:sz w:val="22"/>
                <w:szCs w:val="22"/>
              </w:rPr>
            </w:pPr>
            <w:r w:rsidRPr="00C77BED">
              <w:rPr>
                <w:sz w:val="22"/>
                <w:szCs w:val="22"/>
              </w:rPr>
              <w:t>3.1%</w:t>
            </w:r>
          </w:p>
        </w:tc>
        <w:tc>
          <w:tcPr>
            <w:tcW w:w="990" w:type="dxa"/>
            <w:tcBorders>
              <w:top w:val="nil"/>
              <w:left w:val="nil"/>
              <w:bottom w:val="nil"/>
              <w:right w:val="nil"/>
            </w:tcBorders>
            <w:vAlign w:val="bottom"/>
          </w:tcPr>
          <w:p w14:paraId="4D549168" w14:textId="743F4DC4" w:rsidR="00BC22FD" w:rsidRPr="00C77BED" w:rsidRDefault="00B6774B" w:rsidP="00EC37B6">
            <w:pPr>
              <w:jc w:val="center"/>
              <w:rPr>
                <w:sz w:val="22"/>
                <w:szCs w:val="22"/>
              </w:rPr>
            </w:pPr>
            <w:r w:rsidRPr="00C77BED">
              <w:rPr>
                <w:sz w:val="22"/>
                <w:szCs w:val="22"/>
              </w:rPr>
              <w:t>2.</w:t>
            </w:r>
            <w:r w:rsidR="00C77BED" w:rsidRPr="00C77BED">
              <w:rPr>
                <w:sz w:val="22"/>
                <w:szCs w:val="22"/>
              </w:rPr>
              <w:t>6</w:t>
            </w:r>
            <w:r w:rsidRPr="00C77BED">
              <w:rPr>
                <w:sz w:val="22"/>
                <w:szCs w:val="22"/>
              </w:rPr>
              <w:t>%</w:t>
            </w:r>
          </w:p>
        </w:tc>
        <w:tc>
          <w:tcPr>
            <w:tcW w:w="900" w:type="dxa"/>
            <w:tcBorders>
              <w:top w:val="nil"/>
              <w:left w:val="nil"/>
              <w:bottom w:val="nil"/>
              <w:right w:val="nil"/>
            </w:tcBorders>
            <w:vAlign w:val="bottom"/>
          </w:tcPr>
          <w:p w14:paraId="405B22FD" w14:textId="7438551D" w:rsidR="00BC22FD" w:rsidRPr="00C77BED" w:rsidRDefault="00B6774B" w:rsidP="00EC37B6">
            <w:pPr>
              <w:jc w:val="center"/>
              <w:rPr>
                <w:sz w:val="22"/>
                <w:szCs w:val="22"/>
              </w:rPr>
            </w:pPr>
            <w:r w:rsidRPr="00C77BED">
              <w:rPr>
                <w:sz w:val="22"/>
                <w:szCs w:val="22"/>
              </w:rPr>
              <w:t>3.4%</w:t>
            </w:r>
          </w:p>
        </w:tc>
      </w:tr>
      <w:tr w:rsidR="00BC22FD" w14:paraId="57EACC55" w14:textId="77777777" w:rsidTr="008F2F7A">
        <w:trPr>
          <w:gridAfter w:val="1"/>
          <w:wAfter w:w="1440" w:type="dxa"/>
          <w:cantSplit/>
          <w:trHeight w:val="259"/>
        </w:trPr>
        <w:tc>
          <w:tcPr>
            <w:tcW w:w="2160" w:type="dxa"/>
            <w:tcBorders>
              <w:top w:val="nil"/>
              <w:left w:val="nil"/>
              <w:bottom w:val="nil"/>
              <w:right w:val="nil"/>
            </w:tcBorders>
          </w:tcPr>
          <w:p w14:paraId="3481916C" w14:textId="77777777" w:rsidR="00BC22FD" w:rsidRDefault="00BC22FD" w:rsidP="00EC37B6">
            <w:pPr>
              <w:rPr>
                <w:sz w:val="22"/>
              </w:rPr>
            </w:pPr>
          </w:p>
        </w:tc>
        <w:tc>
          <w:tcPr>
            <w:tcW w:w="2340" w:type="dxa"/>
            <w:tcBorders>
              <w:top w:val="nil"/>
              <w:left w:val="nil"/>
              <w:bottom w:val="nil"/>
              <w:right w:val="nil"/>
            </w:tcBorders>
          </w:tcPr>
          <w:p w14:paraId="69B4A3F0" w14:textId="77777777" w:rsidR="00BC22FD" w:rsidRDefault="00BC22FD" w:rsidP="00EC37B6">
            <w:pPr>
              <w:rPr>
                <w:sz w:val="22"/>
                <w:u w:val="single"/>
              </w:rPr>
            </w:pPr>
            <w:r>
              <w:rPr>
                <w:sz w:val="22"/>
              </w:rPr>
              <w:t>Special Causes of Loss</w:t>
            </w:r>
          </w:p>
        </w:tc>
        <w:tc>
          <w:tcPr>
            <w:tcW w:w="990" w:type="dxa"/>
            <w:tcBorders>
              <w:top w:val="nil"/>
              <w:left w:val="nil"/>
              <w:bottom w:val="nil"/>
              <w:right w:val="nil"/>
            </w:tcBorders>
            <w:shd w:val="clear" w:color="auto" w:fill="auto"/>
            <w:vAlign w:val="bottom"/>
          </w:tcPr>
          <w:p w14:paraId="520227DF" w14:textId="315BF32D" w:rsidR="00BC22FD" w:rsidRPr="00C77BED" w:rsidRDefault="00B6774B" w:rsidP="00EC37B6">
            <w:pPr>
              <w:jc w:val="center"/>
              <w:rPr>
                <w:sz w:val="22"/>
                <w:szCs w:val="22"/>
              </w:rPr>
            </w:pPr>
            <w:r w:rsidRPr="00C77BED">
              <w:rPr>
                <w:sz w:val="22"/>
                <w:szCs w:val="22"/>
              </w:rPr>
              <w:t>4.1%</w:t>
            </w:r>
          </w:p>
        </w:tc>
        <w:tc>
          <w:tcPr>
            <w:tcW w:w="900" w:type="dxa"/>
            <w:tcBorders>
              <w:top w:val="nil"/>
              <w:left w:val="nil"/>
              <w:bottom w:val="nil"/>
              <w:right w:val="nil"/>
            </w:tcBorders>
            <w:shd w:val="clear" w:color="auto" w:fill="auto"/>
            <w:vAlign w:val="bottom"/>
          </w:tcPr>
          <w:p w14:paraId="37C06F41" w14:textId="3D0A51EE" w:rsidR="00BC22FD" w:rsidRPr="00C77BED" w:rsidRDefault="00B6774B" w:rsidP="00EC37B6">
            <w:pPr>
              <w:jc w:val="center"/>
              <w:rPr>
                <w:sz w:val="22"/>
                <w:szCs w:val="22"/>
              </w:rPr>
            </w:pPr>
            <w:r w:rsidRPr="00C77BED">
              <w:rPr>
                <w:sz w:val="22"/>
                <w:szCs w:val="22"/>
              </w:rPr>
              <w:t>0.7%</w:t>
            </w:r>
          </w:p>
        </w:tc>
        <w:tc>
          <w:tcPr>
            <w:tcW w:w="900" w:type="dxa"/>
            <w:tcBorders>
              <w:top w:val="nil"/>
              <w:left w:val="nil"/>
              <w:bottom w:val="nil"/>
              <w:right w:val="nil"/>
            </w:tcBorders>
            <w:shd w:val="clear" w:color="auto" w:fill="auto"/>
            <w:vAlign w:val="bottom"/>
          </w:tcPr>
          <w:p w14:paraId="6C78D0E6" w14:textId="61799A25" w:rsidR="00BC22FD" w:rsidRPr="00C77BED" w:rsidRDefault="00B6774B" w:rsidP="00EC37B6">
            <w:pPr>
              <w:jc w:val="center"/>
              <w:rPr>
                <w:sz w:val="22"/>
                <w:szCs w:val="22"/>
              </w:rPr>
            </w:pPr>
            <w:r w:rsidRPr="00C77BED">
              <w:rPr>
                <w:sz w:val="22"/>
                <w:szCs w:val="22"/>
              </w:rPr>
              <w:t>2.2%</w:t>
            </w:r>
          </w:p>
        </w:tc>
        <w:tc>
          <w:tcPr>
            <w:tcW w:w="900" w:type="dxa"/>
            <w:tcBorders>
              <w:top w:val="nil"/>
              <w:left w:val="nil"/>
              <w:bottom w:val="nil"/>
              <w:right w:val="nil"/>
            </w:tcBorders>
            <w:vAlign w:val="bottom"/>
          </w:tcPr>
          <w:p w14:paraId="71F301E9" w14:textId="0FBC8A61" w:rsidR="00BC22FD" w:rsidRPr="00C77BED" w:rsidRDefault="00B6774B" w:rsidP="00EC37B6">
            <w:pPr>
              <w:jc w:val="center"/>
              <w:rPr>
                <w:sz w:val="22"/>
                <w:szCs w:val="22"/>
              </w:rPr>
            </w:pPr>
            <w:r w:rsidRPr="00C77BED">
              <w:rPr>
                <w:sz w:val="22"/>
                <w:szCs w:val="22"/>
              </w:rPr>
              <w:t>3.4%</w:t>
            </w:r>
          </w:p>
        </w:tc>
        <w:tc>
          <w:tcPr>
            <w:tcW w:w="990" w:type="dxa"/>
            <w:tcBorders>
              <w:top w:val="nil"/>
              <w:left w:val="nil"/>
              <w:bottom w:val="nil"/>
              <w:right w:val="nil"/>
            </w:tcBorders>
            <w:vAlign w:val="bottom"/>
          </w:tcPr>
          <w:p w14:paraId="129D3950" w14:textId="340E2ECF" w:rsidR="00BC22FD" w:rsidRPr="00C77BED" w:rsidRDefault="00B6774B" w:rsidP="00EC37B6">
            <w:pPr>
              <w:jc w:val="center"/>
              <w:rPr>
                <w:sz w:val="22"/>
                <w:szCs w:val="22"/>
              </w:rPr>
            </w:pPr>
            <w:r w:rsidRPr="00C77BED">
              <w:rPr>
                <w:sz w:val="22"/>
                <w:szCs w:val="22"/>
              </w:rPr>
              <w:t>1.</w:t>
            </w:r>
            <w:r w:rsidR="00C77BED" w:rsidRPr="00C77BED">
              <w:rPr>
                <w:sz w:val="22"/>
                <w:szCs w:val="22"/>
              </w:rPr>
              <w:t>4</w:t>
            </w:r>
            <w:r w:rsidRPr="00C77BED">
              <w:rPr>
                <w:sz w:val="22"/>
                <w:szCs w:val="22"/>
              </w:rPr>
              <w:t>%</w:t>
            </w:r>
          </w:p>
        </w:tc>
        <w:tc>
          <w:tcPr>
            <w:tcW w:w="900" w:type="dxa"/>
            <w:tcBorders>
              <w:top w:val="nil"/>
              <w:left w:val="nil"/>
              <w:bottom w:val="nil"/>
              <w:right w:val="nil"/>
            </w:tcBorders>
            <w:vAlign w:val="bottom"/>
          </w:tcPr>
          <w:p w14:paraId="34AC7AAB" w14:textId="4470C59E" w:rsidR="00BC22FD" w:rsidRPr="00C77BED" w:rsidRDefault="00B6774B" w:rsidP="00EC37B6">
            <w:pPr>
              <w:jc w:val="center"/>
              <w:rPr>
                <w:sz w:val="22"/>
                <w:szCs w:val="22"/>
              </w:rPr>
            </w:pPr>
            <w:r w:rsidRPr="00C77BED">
              <w:rPr>
                <w:sz w:val="22"/>
                <w:szCs w:val="22"/>
              </w:rPr>
              <w:t>3.3%</w:t>
            </w:r>
          </w:p>
        </w:tc>
      </w:tr>
      <w:bookmarkEnd w:id="0"/>
    </w:tbl>
    <w:p w14:paraId="65ADCD64" w14:textId="77777777" w:rsidR="001D2678" w:rsidRDefault="001D2678" w:rsidP="00EC37B6"/>
    <w:p w14:paraId="57AD6079" w14:textId="77777777" w:rsidR="00CC0FE4" w:rsidRDefault="00603139" w:rsidP="00EC37B6">
      <w:r>
        <w:br w:type="page"/>
      </w:r>
    </w:p>
    <w:tbl>
      <w:tblPr>
        <w:tblW w:w="0" w:type="auto"/>
        <w:tblInd w:w="108" w:type="dxa"/>
        <w:tblLayout w:type="fixed"/>
        <w:tblLook w:val="0000" w:firstRow="0" w:lastRow="0" w:firstColumn="0" w:lastColumn="0" w:noHBand="0" w:noVBand="0"/>
      </w:tblPr>
      <w:tblGrid>
        <w:gridCol w:w="2160"/>
        <w:gridCol w:w="2340"/>
        <w:gridCol w:w="930"/>
        <w:gridCol w:w="690"/>
        <w:gridCol w:w="240"/>
        <w:gridCol w:w="930"/>
        <w:gridCol w:w="930"/>
        <w:gridCol w:w="930"/>
        <w:gridCol w:w="930"/>
      </w:tblGrid>
      <w:tr w:rsidR="001D2678" w14:paraId="30B6BE48" w14:textId="77777777">
        <w:trPr>
          <w:cantSplit/>
        </w:trPr>
        <w:tc>
          <w:tcPr>
            <w:tcW w:w="2160" w:type="dxa"/>
            <w:tcBorders>
              <w:top w:val="nil"/>
              <w:left w:val="nil"/>
              <w:bottom w:val="nil"/>
              <w:right w:val="nil"/>
            </w:tcBorders>
          </w:tcPr>
          <w:p w14:paraId="315AF86B" w14:textId="77777777" w:rsidR="001D2678" w:rsidRDefault="001D2678" w:rsidP="00EC37B6">
            <w:pPr>
              <w:rPr>
                <w:sz w:val="22"/>
              </w:rPr>
            </w:pPr>
            <w:r>
              <w:rPr>
                <w:sz w:val="22"/>
              </w:rPr>
              <w:t>CHANGE IN AVERAGE LOSS</w:t>
            </w:r>
          </w:p>
        </w:tc>
        <w:tc>
          <w:tcPr>
            <w:tcW w:w="7920" w:type="dxa"/>
            <w:gridSpan w:val="8"/>
            <w:tcBorders>
              <w:top w:val="nil"/>
              <w:left w:val="nil"/>
              <w:bottom w:val="nil"/>
              <w:right w:val="nil"/>
            </w:tcBorders>
          </w:tcPr>
          <w:p w14:paraId="09F90162" w14:textId="77777777" w:rsidR="001D2678" w:rsidRDefault="001D2678" w:rsidP="00EC37B6">
            <w:pPr>
              <w:rPr>
                <w:sz w:val="22"/>
              </w:rPr>
            </w:pPr>
            <w:r>
              <w:rPr>
                <w:sz w:val="22"/>
              </w:rPr>
              <w:t>The changes in average loss trend from current year to prior year are:</w:t>
            </w:r>
          </w:p>
        </w:tc>
      </w:tr>
      <w:tr w:rsidR="001D2678" w14:paraId="3A3DDA0B" w14:textId="77777777">
        <w:trPr>
          <w:cantSplit/>
          <w:trHeight w:val="259"/>
        </w:trPr>
        <w:tc>
          <w:tcPr>
            <w:tcW w:w="2160" w:type="dxa"/>
            <w:tcBorders>
              <w:top w:val="nil"/>
              <w:left w:val="nil"/>
              <w:bottom w:val="nil"/>
              <w:right w:val="nil"/>
            </w:tcBorders>
          </w:tcPr>
          <w:p w14:paraId="6DAE940A" w14:textId="77777777" w:rsidR="001D2678" w:rsidRDefault="001D2678" w:rsidP="00EC37B6">
            <w:pPr>
              <w:rPr>
                <w:sz w:val="22"/>
              </w:rPr>
            </w:pPr>
            <w:r>
              <w:rPr>
                <w:sz w:val="22"/>
              </w:rPr>
              <w:t>TREND</w:t>
            </w:r>
          </w:p>
        </w:tc>
        <w:tc>
          <w:tcPr>
            <w:tcW w:w="3960" w:type="dxa"/>
            <w:gridSpan w:val="3"/>
            <w:tcBorders>
              <w:top w:val="nil"/>
              <w:left w:val="nil"/>
              <w:bottom w:val="nil"/>
              <w:right w:val="nil"/>
            </w:tcBorders>
          </w:tcPr>
          <w:p w14:paraId="5D723333" w14:textId="77777777" w:rsidR="001D2678" w:rsidRDefault="001D2678" w:rsidP="00EC37B6">
            <w:pPr>
              <w:rPr>
                <w:sz w:val="22"/>
              </w:rPr>
            </w:pPr>
            <w:r>
              <w:rPr>
                <w:sz w:val="22"/>
                <w:u w:val="single"/>
              </w:rPr>
              <w:t>Subline</w:t>
            </w:r>
          </w:p>
        </w:tc>
        <w:tc>
          <w:tcPr>
            <w:tcW w:w="3960" w:type="dxa"/>
            <w:gridSpan w:val="5"/>
            <w:tcBorders>
              <w:top w:val="nil"/>
              <w:left w:val="nil"/>
              <w:bottom w:val="nil"/>
              <w:right w:val="nil"/>
            </w:tcBorders>
          </w:tcPr>
          <w:p w14:paraId="01231734" w14:textId="77777777" w:rsidR="001D2678" w:rsidRDefault="001D2678" w:rsidP="00EC37B6">
            <w:pPr>
              <w:pStyle w:val="Heading4"/>
            </w:pPr>
            <w:r>
              <w:t>Change in Average Trend</w:t>
            </w:r>
          </w:p>
        </w:tc>
      </w:tr>
      <w:tr w:rsidR="00BE002F" w14:paraId="5DC751E7" w14:textId="77777777" w:rsidTr="006A0CC8">
        <w:trPr>
          <w:cantSplit/>
          <w:trHeight w:val="259"/>
        </w:trPr>
        <w:tc>
          <w:tcPr>
            <w:tcW w:w="2160" w:type="dxa"/>
            <w:tcBorders>
              <w:top w:val="nil"/>
              <w:left w:val="nil"/>
              <w:bottom w:val="nil"/>
              <w:right w:val="nil"/>
            </w:tcBorders>
          </w:tcPr>
          <w:p w14:paraId="71E29BA8" w14:textId="77777777" w:rsidR="00BE002F" w:rsidRDefault="00BE002F" w:rsidP="00BE002F">
            <w:pPr>
              <w:rPr>
                <w:sz w:val="22"/>
              </w:rPr>
            </w:pPr>
          </w:p>
        </w:tc>
        <w:tc>
          <w:tcPr>
            <w:tcW w:w="3960" w:type="dxa"/>
            <w:gridSpan w:val="3"/>
            <w:tcBorders>
              <w:top w:val="nil"/>
              <w:left w:val="nil"/>
              <w:bottom w:val="nil"/>
              <w:right w:val="nil"/>
            </w:tcBorders>
          </w:tcPr>
          <w:p w14:paraId="1D7A6229" w14:textId="77777777" w:rsidR="00BE002F" w:rsidRDefault="00BE002F" w:rsidP="00BE002F">
            <w:pPr>
              <w:rPr>
                <w:sz w:val="22"/>
                <w:u w:val="single"/>
              </w:rPr>
            </w:pPr>
            <w:r>
              <w:rPr>
                <w:sz w:val="22"/>
              </w:rPr>
              <w:t>Basic Group I</w:t>
            </w:r>
          </w:p>
        </w:tc>
        <w:tc>
          <w:tcPr>
            <w:tcW w:w="3960" w:type="dxa"/>
            <w:gridSpan w:val="5"/>
            <w:tcBorders>
              <w:top w:val="nil"/>
              <w:left w:val="nil"/>
              <w:bottom w:val="nil"/>
              <w:right w:val="nil"/>
            </w:tcBorders>
            <w:shd w:val="clear" w:color="auto" w:fill="auto"/>
            <w:vAlign w:val="bottom"/>
          </w:tcPr>
          <w:p w14:paraId="7B14888C" w14:textId="493DA406" w:rsidR="00BE002F" w:rsidRPr="00F84567" w:rsidRDefault="004D0E79" w:rsidP="00BE002F">
            <w:pPr>
              <w:overflowPunct/>
              <w:autoSpaceDE/>
              <w:autoSpaceDN/>
              <w:adjustRightInd/>
              <w:jc w:val="center"/>
              <w:textAlignment w:val="auto"/>
              <w:rPr>
                <w:color w:val="000000"/>
                <w:sz w:val="22"/>
                <w:szCs w:val="22"/>
              </w:rPr>
            </w:pPr>
            <w:r w:rsidRPr="00F84567">
              <w:rPr>
                <w:color w:val="000000"/>
                <w:sz w:val="22"/>
                <w:szCs w:val="22"/>
              </w:rPr>
              <w:t>2.2%</w:t>
            </w:r>
          </w:p>
        </w:tc>
      </w:tr>
      <w:tr w:rsidR="00BE002F" w14:paraId="6BAF97AA" w14:textId="77777777" w:rsidTr="006A0CC8">
        <w:trPr>
          <w:cantSplit/>
          <w:trHeight w:val="259"/>
        </w:trPr>
        <w:tc>
          <w:tcPr>
            <w:tcW w:w="2160" w:type="dxa"/>
            <w:tcBorders>
              <w:top w:val="nil"/>
              <w:left w:val="nil"/>
              <w:bottom w:val="nil"/>
              <w:right w:val="nil"/>
            </w:tcBorders>
          </w:tcPr>
          <w:p w14:paraId="429DEC40" w14:textId="77777777" w:rsidR="00BE002F" w:rsidRDefault="00BE002F" w:rsidP="00BE002F">
            <w:pPr>
              <w:rPr>
                <w:sz w:val="22"/>
              </w:rPr>
            </w:pPr>
          </w:p>
        </w:tc>
        <w:tc>
          <w:tcPr>
            <w:tcW w:w="3960" w:type="dxa"/>
            <w:gridSpan w:val="3"/>
            <w:tcBorders>
              <w:top w:val="nil"/>
              <w:left w:val="nil"/>
              <w:bottom w:val="nil"/>
              <w:right w:val="nil"/>
            </w:tcBorders>
          </w:tcPr>
          <w:p w14:paraId="3F7D2B37" w14:textId="77777777" w:rsidR="00BE002F" w:rsidRDefault="00BE002F" w:rsidP="00BE002F">
            <w:pPr>
              <w:rPr>
                <w:sz w:val="22"/>
                <w:u w:val="single"/>
              </w:rPr>
            </w:pPr>
            <w:r>
              <w:rPr>
                <w:sz w:val="22"/>
              </w:rPr>
              <w:t>Basic Group II</w:t>
            </w:r>
          </w:p>
        </w:tc>
        <w:tc>
          <w:tcPr>
            <w:tcW w:w="3960" w:type="dxa"/>
            <w:gridSpan w:val="5"/>
            <w:tcBorders>
              <w:top w:val="nil"/>
              <w:left w:val="nil"/>
              <w:bottom w:val="nil"/>
              <w:right w:val="nil"/>
            </w:tcBorders>
            <w:shd w:val="clear" w:color="auto" w:fill="auto"/>
            <w:vAlign w:val="bottom"/>
          </w:tcPr>
          <w:p w14:paraId="3FEFC043" w14:textId="6A0F4031" w:rsidR="00BE002F" w:rsidRPr="00F84567" w:rsidRDefault="004D0E79" w:rsidP="00BE002F">
            <w:pPr>
              <w:jc w:val="center"/>
              <w:rPr>
                <w:color w:val="000000"/>
                <w:sz w:val="22"/>
                <w:szCs w:val="22"/>
              </w:rPr>
            </w:pPr>
            <w:r w:rsidRPr="00F84567">
              <w:rPr>
                <w:color w:val="000000"/>
                <w:sz w:val="22"/>
                <w:szCs w:val="22"/>
              </w:rPr>
              <w:t>0.3%</w:t>
            </w:r>
          </w:p>
        </w:tc>
      </w:tr>
      <w:tr w:rsidR="00BE002F" w14:paraId="3DE1C586" w14:textId="77777777" w:rsidTr="006A0CC8">
        <w:trPr>
          <w:cantSplit/>
          <w:trHeight w:val="259"/>
        </w:trPr>
        <w:tc>
          <w:tcPr>
            <w:tcW w:w="2160" w:type="dxa"/>
            <w:tcBorders>
              <w:top w:val="nil"/>
              <w:left w:val="nil"/>
              <w:bottom w:val="nil"/>
              <w:right w:val="nil"/>
            </w:tcBorders>
          </w:tcPr>
          <w:p w14:paraId="4A5A3FFB" w14:textId="77777777" w:rsidR="00BE002F" w:rsidRDefault="00BE002F" w:rsidP="00BE002F">
            <w:pPr>
              <w:rPr>
                <w:sz w:val="22"/>
              </w:rPr>
            </w:pPr>
          </w:p>
        </w:tc>
        <w:tc>
          <w:tcPr>
            <w:tcW w:w="3960" w:type="dxa"/>
            <w:gridSpan w:val="3"/>
            <w:tcBorders>
              <w:top w:val="nil"/>
              <w:left w:val="nil"/>
              <w:bottom w:val="nil"/>
              <w:right w:val="nil"/>
            </w:tcBorders>
          </w:tcPr>
          <w:p w14:paraId="03555754" w14:textId="77777777" w:rsidR="00BE002F" w:rsidRDefault="00BE002F" w:rsidP="00BE002F">
            <w:pPr>
              <w:rPr>
                <w:sz w:val="22"/>
                <w:u w:val="single"/>
              </w:rPr>
            </w:pPr>
            <w:r>
              <w:rPr>
                <w:sz w:val="22"/>
              </w:rPr>
              <w:t>Special Causes of Loss</w:t>
            </w:r>
          </w:p>
        </w:tc>
        <w:tc>
          <w:tcPr>
            <w:tcW w:w="3960" w:type="dxa"/>
            <w:gridSpan w:val="5"/>
            <w:tcBorders>
              <w:top w:val="nil"/>
              <w:left w:val="nil"/>
              <w:bottom w:val="nil"/>
              <w:right w:val="nil"/>
            </w:tcBorders>
            <w:shd w:val="clear" w:color="auto" w:fill="auto"/>
            <w:vAlign w:val="bottom"/>
          </w:tcPr>
          <w:p w14:paraId="7C03EE81" w14:textId="4808824F" w:rsidR="00BE002F" w:rsidRPr="00F84567" w:rsidRDefault="004D0E79" w:rsidP="00BE002F">
            <w:pPr>
              <w:jc w:val="center"/>
              <w:rPr>
                <w:color w:val="000000"/>
                <w:sz w:val="22"/>
                <w:szCs w:val="22"/>
              </w:rPr>
            </w:pPr>
            <w:r w:rsidRPr="00F84567">
              <w:rPr>
                <w:color w:val="000000"/>
                <w:sz w:val="22"/>
                <w:szCs w:val="22"/>
              </w:rPr>
              <w:t>-0.1%</w:t>
            </w:r>
          </w:p>
        </w:tc>
      </w:tr>
      <w:tr w:rsidR="00EC35CC" w14:paraId="54665EF2" w14:textId="77777777">
        <w:trPr>
          <w:cantSplit/>
        </w:trPr>
        <w:tc>
          <w:tcPr>
            <w:tcW w:w="2160" w:type="dxa"/>
            <w:tcBorders>
              <w:top w:val="nil"/>
              <w:left w:val="nil"/>
              <w:bottom w:val="nil"/>
              <w:right w:val="nil"/>
            </w:tcBorders>
          </w:tcPr>
          <w:p w14:paraId="19637D6C" w14:textId="77777777" w:rsidR="00EC35CC" w:rsidRDefault="00EC35CC" w:rsidP="00EC37B6">
            <w:pPr>
              <w:rPr>
                <w:sz w:val="22"/>
              </w:rPr>
            </w:pPr>
          </w:p>
        </w:tc>
        <w:tc>
          <w:tcPr>
            <w:tcW w:w="7920" w:type="dxa"/>
            <w:gridSpan w:val="8"/>
            <w:tcBorders>
              <w:top w:val="nil"/>
              <w:left w:val="nil"/>
              <w:bottom w:val="single" w:sz="6" w:space="0" w:color="auto"/>
              <w:right w:val="nil"/>
            </w:tcBorders>
          </w:tcPr>
          <w:p w14:paraId="18CF669D" w14:textId="77777777" w:rsidR="00EC35CC" w:rsidRDefault="00EC35CC" w:rsidP="00EC37B6">
            <w:pPr>
              <w:rPr>
                <w:sz w:val="22"/>
              </w:rPr>
            </w:pPr>
          </w:p>
          <w:p w14:paraId="67A0485C" w14:textId="77777777" w:rsidR="00EC35CC" w:rsidRDefault="00EC35CC" w:rsidP="00EC37B6">
            <w:pPr>
              <w:rPr>
                <w:sz w:val="22"/>
              </w:rPr>
            </w:pPr>
            <w:r>
              <w:rPr>
                <w:sz w:val="22"/>
              </w:rPr>
              <w:t>Average loss trend is calculated as a weighted average of the total loss trend from the midpoint of the experience year to one year past the assumed effective date for each year in the experience period based on the statewide loss cost level review year weights (.10, .15, .20, .25, .30 for BG I and SCL, and 0.10 for all years for BG II).  Total loss trend includes the effect of Current Cost Factors to bring losses to the latest level of external cost information, Loss Projection Factors to project from the external cost level to one year past the assumed effective date, and Loss Trend Adjustment factors over the entire trend period.</w:t>
            </w:r>
          </w:p>
          <w:p w14:paraId="0B04DB86" w14:textId="77777777" w:rsidR="00EC35CC" w:rsidRDefault="00EC35CC" w:rsidP="00EC37B6">
            <w:pPr>
              <w:rPr>
                <w:sz w:val="22"/>
              </w:rPr>
            </w:pPr>
          </w:p>
        </w:tc>
      </w:tr>
      <w:tr w:rsidR="00EC35CC" w14:paraId="7D3CC48A" w14:textId="77777777">
        <w:trPr>
          <w:cantSplit/>
        </w:trPr>
        <w:tc>
          <w:tcPr>
            <w:tcW w:w="2160" w:type="dxa"/>
            <w:tcBorders>
              <w:top w:val="nil"/>
              <w:left w:val="nil"/>
              <w:bottom w:val="nil"/>
              <w:right w:val="nil"/>
            </w:tcBorders>
          </w:tcPr>
          <w:p w14:paraId="76555DC0" w14:textId="77777777" w:rsidR="00EC35CC" w:rsidRDefault="00EC35CC" w:rsidP="00EC37B6">
            <w:pPr>
              <w:rPr>
                <w:sz w:val="22"/>
              </w:rPr>
            </w:pPr>
          </w:p>
        </w:tc>
        <w:tc>
          <w:tcPr>
            <w:tcW w:w="7920" w:type="dxa"/>
            <w:gridSpan w:val="8"/>
            <w:tcBorders>
              <w:top w:val="nil"/>
              <w:left w:val="nil"/>
              <w:bottom w:val="nil"/>
              <w:right w:val="nil"/>
            </w:tcBorders>
          </w:tcPr>
          <w:p w14:paraId="43FA87E9" w14:textId="77777777" w:rsidR="00EC35CC" w:rsidRDefault="00EC35CC" w:rsidP="00EC37B6">
            <w:pPr>
              <w:rPr>
                <w:sz w:val="22"/>
              </w:rPr>
            </w:pPr>
          </w:p>
        </w:tc>
      </w:tr>
      <w:tr w:rsidR="00EC35CC" w14:paraId="5C39C30F" w14:textId="77777777">
        <w:trPr>
          <w:cantSplit/>
        </w:trPr>
        <w:tc>
          <w:tcPr>
            <w:tcW w:w="2160" w:type="dxa"/>
            <w:tcBorders>
              <w:top w:val="nil"/>
              <w:left w:val="nil"/>
              <w:bottom w:val="nil"/>
              <w:right w:val="nil"/>
            </w:tcBorders>
          </w:tcPr>
          <w:p w14:paraId="1F4CEC9A" w14:textId="77777777" w:rsidR="00EC35CC" w:rsidRDefault="00EC35CC" w:rsidP="00EC37B6">
            <w:pPr>
              <w:rPr>
                <w:sz w:val="22"/>
              </w:rPr>
            </w:pPr>
            <w:r>
              <w:rPr>
                <w:sz w:val="22"/>
              </w:rPr>
              <w:t>PREMIUM TREND FACTORS</w:t>
            </w:r>
          </w:p>
        </w:tc>
        <w:tc>
          <w:tcPr>
            <w:tcW w:w="7920" w:type="dxa"/>
            <w:gridSpan w:val="8"/>
            <w:tcBorders>
              <w:top w:val="nil"/>
              <w:left w:val="nil"/>
              <w:bottom w:val="nil"/>
              <w:right w:val="nil"/>
            </w:tcBorders>
          </w:tcPr>
          <w:p w14:paraId="651D9D32" w14:textId="77777777" w:rsidR="00EC35CC" w:rsidRDefault="00EC35CC" w:rsidP="00EC37B6">
            <w:pPr>
              <w:rPr>
                <w:sz w:val="22"/>
              </w:rPr>
            </w:pPr>
            <w:r>
              <w:rPr>
                <w:sz w:val="22"/>
              </w:rPr>
              <w:t>The prospective annual premium trend factors, based on annual changes in amounts of insurance written, for the current and prior reviews are:</w:t>
            </w:r>
          </w:p>
          <w:p w14:paraId="3C246B6B" w14:textId="77777777" w:rsidR="00EC35CC" w:rsidRDefault="00EC35CC" w:rsidP="00EC37B6">
            <w:pPr>
              <w:rPr>
                <w:sz w:val="22"/>
              </w:rPr>
            </w:pPr>
          </w:p>
        </w:tc>
      </w:tr>
      <w:tr w:rsidR="00EC35CC" w14:paraId="1FFAA6D1" w14:textId="77777777" w:rsidTr="004E6693">
        <w:trPr>
          <w:cantSplit/>
        </w:trPr>
        <w:tc>
          <w:tcPr>
            <w:tcW w:w="2160" w:type="dxa"/>
            <w:tcBorders>
              <w:top w:val="nil"/>
              <w:left w:val="nil"/>
              <w:bottom w:val="nil"/>
              <w:right w:val="nil"/>
            </w:tcBorders>
          </w:tcPr>
          <w:p w14:paraId="2EFCF276" w14:textId="77777777" w:rsidR="00EC35CC" w:rsidRDefault="00EC35CC" w:rsidP="00EC37B6">
            <w:pPr>
              <w:rPr>
                <w:sz w:val="22"/>
              </w:rPr>
            </w:pPr>
          </w:p>
        </w:tc>
        <w:tc>
          <w:tcPr>
            <w:tcW w:w="2340" w:type="dxa"/>
            <w:tcBorders>
              <w:top w:val="nil"/>
              <w:left w:val="nil"/>
              <w:bottom w:val="nil"/>
              <w:right w:val="nil"/>
            </w:tcBorders>
          </w:tcPr>
          <w:p w14:paraId="38EE74CE" w14:textId="77777777" w:rsidR="00EC35CC" w:rsidRPr="005249FC" w:rsidRDefault="00EC35CC" w:rsidP="00EC37B6">
            <w:pPr>
              <w:rPr>
                <w:sz w:val="22"/>
              </w:rPr>
            </w:pPr>
          </w:p>
        </w:tc>
        <w:tc>
          <w:tcPr>
            <w:tcW w:w="2790" w:type="dxa"/>
            <w:gridSpan w:val="4"/>
            <w:tcBorders>
              <w:top w:val="nil"/>
              <w:left w:val="nil"/>
              <w:bottom w:val="nil"/>
              <w:right w:val="nil"/>
            </w:tcBorders>
          </w:tcPr>
          <w:p w14:paraId="2F03D7CE" w14:textId="77777777" w:rsidR="00EC35CC" w:rsidRPr="005249FC" w:rsidRDefault="00EC35CC" w:rsidP="00EC37B6">
            <w:pPr>
              <w:jc w:val="center"/>
              <w:rPr>
                <w:sz w:val="22"/>
                <w:u w:val="single"/>
              </w:rPr>
            </w:pPr>
            <w:r w:rsidRPr="005249FC">
              <w:rPr>
                <w:sz w:val="22"/>
                <w:u w:val="single"/>
              </w:rPr>
              <w:t>Current Review</w:t>
            </w:r>
          </w:p>
        </w:tc>
        <w:tc>
          <w:tcPr>
            <w:tcW w:w="2790" w:type="dxa"/>
            <w:gridSpan w:val="3"/>
            <w:tcBorders>
              <w:top w:val="nil"/>
              <w:left w:val="nil"/>
              <w:bottom w:val="nil"/>
              <w:right w:val="nil"/>
            </w:tcBorders>
          </w:tcPr>
          <w:p w14:paraId="417AD2ED" w14:textId="77777777" w:rsidR="00EC35CC" w:rsidRPr="005249FC" w:rsidRDefault="00EC35CC" w:rsidP="00EC37B6">
            <w:pPr>
              <w:jc w:val="center"/>
              <w:rPr>
                <w:sz w:val="22"/>
                <w:u w:val="single"/>
              </w:rPr>
            </w:pPr>
            <w:r w:rsidRPr="005249FC">
              <w:rPr>
                <w:sz w:val="22"/>
                <w:u w:val="single"/>
              </w:rPr>
              <w:t>Prior Review</w:t>
            </w:r>
          </w:p>
        </w:tc>
      </w:tr>
      <w:tr w:rsidR="00EC35CC" w14:paraId="16D15A0B" w14:textId="77777777" w:rsidTr="004E6693">
        <w:trPr>
          <w:cantSplit/>
          <w:trHeight w:val="259"/>
        </w:trPr>
        <w:tc>
          <w:tcPr>
            <w:tcW w:w="2160" w:type="dxa"/>
            <w:tcBorders>
              <w:top w:val="nil"/>
              <w:left w:val="nil"/>
              <w:bottom w:val="nil"/>
              <w:right w:val="nil"/>
            </w:tcBorders>
          </w:tcPr>
          <w:p w14:paraId="6DDE55CC" w14:textId="77777777" w:rsidR="00EC35CC" w:rsidRDefault="00EC35CC" w:rsidP="00EC37B6">
            <w:pPr>
              <w:rPr>
                <w:sz w:val="22"/>
              </w:rPr>
            </w:pPr>
          </w:p>
        </w:tc>
        <w:tc>
          <w:tcPr>
            <w:tcW w:w="2340" w:type="dxa"/>
            <w:tcBorders>
              <w:top w:val="nil"/>
              <w:left w:val="nil"/>
              <w:bottom w:val="nil"/>
              <w:right w:val="nil"/>
            </w:tcBorders>
          </w:tcPr>
          <w:p w14:paraId="058E63F5" w14:textId="77777777" w:rsidR="00EC35CC" w:rsidRPr="005249FC" w:rsidRDefault="00EC35CC" w:rsidP="00EC37B6">
            <w:pPr>
              <w:rPr>
                <w:sz w:val="22"/>
              </w:rPr>
            </w:pPr>
            <w:r w:rsidRPr="005249FC">
              <w:rPr>
                <w:sz w:val="22"/>
                <w:u w:val="single"/>
              </w:rPr>
              <w:t>Subline</w:t>
            </w:r>
          </w:p>
        </w:tc>
        <w:tc>
          <w:tcPr>
            <w:tcW w:w="930" w:type="dxa"/>
            <w:tcBorders>
              <w:top w:val="nil"/>
              <w:left w:val="nil"/>
              <w:bottom w:val="nil"/>
              <w:right w:val="nil"/>
            </w:tcBorders>
          </w:tcPr>
          <w:p w14:paraId="429D5065" w14:textId="77777777" w:rsidR="00EC35CC" w:rsidRPr="005249FC" w:rsidRDefault="00EC35CC" w:rsidP="00EC37B6">
            <w:pPr>
              <w:jc w:val="center"/>
              <w:rPr>
                <w:sz w:val="22"/>
              </w:rPr>
            </w:pPr>
            <w:r w:rsidRPr="005249FC">
              <w:rPr>
                <w:sz w:val="22"/>
                <w:u w:val="single"/>
              </w:rPr>
              <w:t>Bldg.</w:t>
            </w:r>
          </w:p>
        </w:tc>
        <w:tc>
          <w:tcPr>
            <w:tcW w:w="930" w:type="dxa"/>
            <w:gridSpan w:val="2"/>
            <w:tcBorders>
              <w:top w:val="nil"/>
              <w:left w:val="nil"/>
              <w:bottom w:val="nil"/>
              <w:right w:val="nil"/>
            </w:tcBorders>
          </w:tcPr>
          <w:p w14:paraId="28221AD8" w14:textId="77777777" w:rsidR="00EC35CC" w:rsidRPr="005249FC" w:rsidRDefault="00EC35CC" w:rsidP="00EC37B6">
            <w:pPr>
              <w:jc w:val="center"/>
              <w:rPr>
                <w:sz w:val="22"/>
                <w:u w:val="single"/>
              </w:rPr>
            </w:pPr>
            <w:r w:rsidRPr="005249FC">
              <w:rPr>
                <w:sz w:val="22"/>
                <w:u w:val="single"/>
              </w:rPr>
              <w:t>Cnts.</w:t>
            </w:r>
          </w:p>
        </w:tc>
        <w:tc>
          <w:tcPr>
            <w:tcW w:w="930" w:type="dxa"/>
            <w:tcBorders>
              <w:top w:val="nil"/>
              <w:left w:val="nil"/>
              <w:bottom w:val="nil"/>
              <w:right w:val="nil"/>
            </w:tcBorders>
          </w:tcPr>
          <w:p w14:paraId="3F6C9661" w14:textId="77777777" w:rsidR="00EC35CC" w:rsidRPr="005249FC" w:rsidRDefault="00EC35CC" w:rsidP="00EC37B6">
            <w:pPr>
              <w:jc w:val="center"/>
              <w:rPr>
                <w:sz w:val="22"/>
                <w:u w:val="single"/>
              </w:rPr>
            </w:pPr>
            <w:r w:rsidRPr="005249FC">
              <w:rPr>
                <w:sz w:val="22"/>
                <w:u w:val="single"/>
              </w:rPr>
              <w:t>TE</w:t>
            </w:r>
          </w:p>
        </w:tc>
        <w:tc>
          <w:tcPr>
            <w:tcW w:w="930" w:type="dxa"/>
            <w:tcBorders>
              <w:top w:val="nil"/>
              <w:left w:val="nil"/>
              <w:bottom w:val="nil"/>
              <w:right w:val="nil"/>
            </w:tcBorders>
          </w:tcPr>
          <w:p w14:paraId="43D1CCC6" w14:textId="77777777" w:rsidR="00EC35CC" w:rsidRPr="005249FC" w:rsidRDefault="00EC35CC" w:rsidP="00EC37B6">
            <w:pPr>
              <w:jc w:val="center"/>
              <w:rPr>
                <w:sz w:val="22"/>
              </w:rPr>
            </w:pPr>
            <w:r w:rsidRPr="005249FC">
              <w:rPr>
                <w:sz w:val="22"/>
                <w:u w:val="single"/>
              </w:rPr>
              <w:t>Bldg.</w:t>
            </w:r>
          </w:p>
        </w:tc>
        <w:tc>
          <w:tcPr>
            <w:tcW w:w="930" w:type="dxa"/>
            <w:tcBorders>
              <w:top w:val="nil"/>
              <w:left w:val="nil"/>
              <w:bottom w:val="nil"/>
              <w:right w:val="nil"/>
            </w:tcBorders>
          </w:tcPr>
          <w:p w14:paraId="62A990FC" w14:textId="77777777" w:rsidR="00EC35CC" w:rsidRDefault="00EC35CC" w:rsidP="00EC37B6">
            <w:pPr>
              <w:jc w:val="center"/>
              <w:rPr>
                <w:sz w:val="22"/>
                <w:u w:val="single"/>
              </w:rPr>
            </w:pPr>
            <w:r>
              <w:rPr>
                <w:sz w:val="22"/>
                <w:u w:val="single"/>
              </w:rPr>
              <w:t>Cnts.</w:t>
            </w:r>
          </w:p>
        </w:tc>
        <w:tc>
          <w:tcPr>
            <w:tcW w:w="930" w:type="dxa"/>
            <w:tcBorders>
              <w:top w:val="nil"/>
              <w:left w:val="nil"/>
              <w:bottom w:val="nil"/>
              <w:right w:val="nil"/>
            </w:tcBorders>
          </w:tcPr>
          <w:p w14:paraId="1E2BF136" w14:textId="77777777" w:rsidR="00EC35CC" w:rsidRDefault="00EC35CC" w:rsidP="00EC37B6">
            <w:pPr>
              <w:jc w:val="center"/>
              <w:rPr>
                <w:sz w:val="22"/>
                <w:u w:val="single"/>
              </w:rPr>
            </w:pPr>
            <w:r>
              <w:rPr>
                <w:sz w:val="22"/>
                <w:u w:val="single"/>
              </w:rPr>
              <w:t>TE</w:t>
            </w:r>
          </w:p>
        </w:tc>
      </w:tr>
      <w:tr w:rsidR="00BC22FD" w14:paraId="62A6D700" w14:textId="77777777" w:rsidTr="008F2F7A">
        <w:trPr>
          <w:cantSplit/>
          <w:trHeight w:val="259"/>
        </w:trPr>
        <w:tc>
          <w:tcPr>
            <w:tcW w:w="2160" w:type="dxa"/>
            <w:tcBorders>
              <w:top w:val="nil"/>
              <w:left w:val="nil"/>
              <w:bottom w:val="nil"/>
              <w:right w:val="nil"/>
            </w:tcBorders>
          </w:tcPr>
          <w:p w14:paraId="78781F06" w14:textId="77777777" w:rsidR="00BC22FD" w:rsidRDefault="00BC22FD" w:rsidP="00EC37B6">
            <w:pPr>
              <w:rPr>
                <w:sz w:val="22"/>
              </w:rPr>
            </w:pPr>
          </w:p>
        </w:tc>
        <w:tc>
          <w:tcPr>
            <w:tcW w:w="2340" w:type="dxa"/>
            <w:tcBorders>
              <w:top w:val="nil"/>
              <w:left w:val="nil"/>
              <w:bottom w:val="nil"/>
              <w:right w:val="nil"/>
            </w:tcBorders>
          </w:tcPr>
          <w:p w14:paraId="334B30E0" w14:textId="77777777" w:rsidR="00BC22FD" w:rsidRPr="00223408" w:rsidRDefault="00BC22FD" w:rsidP="00EC37B6">
            <w:pPr>
              <w:rPr>
                <w:sz w:val="22"/>
              </w:rPr>
            </w:pPr>
            <w:r w:rsidRPr="005249FC">
              <w:rPr>
                <w:sz w:val="22"/>
              </w:rPr>
              <w:t>Basic Group I</w:t>
            </w:r>
          </w:p>
        </w:tc>
        <w:tc>
          <w:tcPr>
            <w:tcW w:w="930" w:type="dxa"/>
            <w:tcBorders>
              <w:top w:val="nil"/>
              <w:left w:val="nil"/>
              <w:bottom w:val="nil"/>
              <w:right w:val="nil"/>
            </w:tcBorders>
            <w:vAlign w:val="bottom"/>
          </w:tcPr>
          <w:p w14:paraId="669ED96A" w14:textId="5D7D4107" w:rsidR="00BC22FD" w:rsidRPr="00F84567" w:rsidRDefault="00B6774B" w:rsidP="00EC37B6">
            <w:pPr>
              <w:jc w:val="center"/>
              <w:rPr>
                <w:sz w:val="22"/>
                <w:szCs w:val="22"/>
              </w:rPr>
            </w:pPr>
            <w:r w:rsidRPr="00F84567">
              <w:rPr>
                <w:sz w:val="22"/>
                <w:szCs w:val="22"/>
              </w:rPr>
              <w:t>1.9%</w:t>
            </w:r>
          </w:p>
        </w:tc>
        <w:tc>
          <w:tcPr>
            <w:tcW w:w="930" w:type="dxa"/>
            <w:gridSpan w:val="2"/>
            <w:tcBorders>
              <w:top w:val="nil"/>
              <w:left w:val="nil"/>
              <w:bottom w:val="nil"/>
              <w:right w:val="nil"/>
            </w:tcBorders>
            <w:vAlign w:val="bottom"/>
          </w:tcPr>
          <w:p w14:paraId="7707A1C1" w14:textId="725EDCCB" w:rsidR="00BC22FD" w:rsidRPr="00F84567" w:rsidRDefault="00B6774B" w:rsidP="00EC37B6">
            <w:pPr>
              <w:jc w:val="center"/>
              <w:rPr>
                <w:sz w:val="22"/>
                <w:szCs w:val="22"/>
              </w:rPr>
            </w:pPr>
            <w:r w:rsidRPr="00F84567">
              <w:rPr>
                <w:sz w:val="22"/>
                <w:szCs w:val="22"/>
              </w:rPr>
              <w:t>1.8%</w:t>
            </w:r>
          </w:p>
        </w:tc>
        <w:tc>
          <w:tcPr>
            <w:tcW w:w="930" w:type="dxa"/>
            <w:tcBorders>
              <w:top w:val="nil"/>
              <w:left w:val="nil"/>
              <w:bottom w:val="nil"/>
              <w:right w:val="nil"/>
            </w:tcBorders>
            <w:vAlign w:val="bottom"/>
          </w:tcPr>
          <w:p w14:paraId="7AD558AE" w14:textId="2DAC438D" w:rsidR="00BC22FD" w:rsidRPr="00F84567" w:rsidRDefault="00B6774B" w:rsidP="00EC37B6">
            <w:pPr>
              <w:jc w:val="center"/>
              <w:rPr>
                <w:sz w:val="22"/>
                <w:szCs w:val="22"/>
              </w:rPr>
            </w:pPr>
            <w:r w:rsidRPr="00F84567">
              <w:rPr>
                <w:sz w:val="22"/>
                <w:szCs w:val="22"/>
              </w:rPr>
              <w:t>1.0%</w:t>
            </w:r>
          </w:p>
        </w:tc>
        <w:tc>
          <w:tcPr>
            <w:tcW w:w="930" w:type="dxa"/>
            <w:tcBorders>
              <w:top w:val="nil"/>
              <w:left w:val="nil"/>
              <w:bottom w:val="nil"/>
              <w:right w:val="nil"/>
            </w:tcBorders>
            <w:vAlign w:val="bottom"/>
          </w:tcPr>
          <w:p w14:paraId="65B7F6E2" w14:textId="220DFFE6" w:rsidR="00BC22FD" w:rsidRPr="00F84567" w:rsidRDefault="00B6774B" w:rsidP="00EC37B6">
            <w:pPr>
              <w:jc w:val="center"/>
              <w:rPr>
                <w:sz w:val="22"/>
                <w:szCs w:val="22"/>
              </w:rPr>
            </w:pPr>
            <w:r w:rsidRPr="00F84567">
              <w:rPr>
                <w:sz w:val="22"/>
                <w:szCs w:val="22"/>
              </w:rPr>
              <w:t>2.5%</w:t>
            </w:r>
          </w:p>
        </w:tc>
        <w:tc>
          <w:tcPr>
            <w:tcW w:w="930" w:type="dxa"/>
            <w:tcBorders>
              <w:top w:val="nil"/>
              <w:left w:val="nil"/>
              <w:bottom w:val="nil"/>
              <w:right w:val="nil"/>
            </w:tcBorders>
            <w:vAlign w:val="bottom"/>
          </w:tcPr>
          <w:p w14:paraId="5D8716B0" w14:textId="37A2E8CA" w:rsidR="00BC22FD" w:rsidRPr="00F84567" w:rsidRDefault="00B6774B" w:rsidP="00EC37B6">
            <w:pPr>
              <w:jc w:val="center"/>
              <w:rPr>
                <w:sz w:val="22"/>
                <w:szCs w:val="22"/>
              </w:rPr>
            </w:pPr>
            <w:r w:rsidRPr="00F84567">
              <w:rPr>
                <w:sz w:val="22"/>
                <w:szCs w:val="22"/>
              </w:rPr>
              <w:t>1.8%</w:t>
            </w:r>
          </w:p>
        </w:tc>
        <w:tc>
          <w:tcPr>
            <w:tcW w:w="930" w:type="dxa"/>
            <w:tcBorders>
              <w:top w:val="nil"/>
              <w:left w:val="nil"/>
              <w:bottom w:val="nil"/>
              <w:right w:val="nil"/>
            </w:tcBorders>
            <w:vAlign w:val="bottom"/>
          </w:tcPr>
          <w:p w14:paraId="227E4EEE" w14:textId="7B0B3025" w:rsidR="00BC22FD" w:rsidRPr="00F84567" w:rsidRDefault="00B6774B" w:rsidP="00EC37B6">
            <w:pPr>
              <w:jc w:val="center"/>
              <w:rPr>
                <w:sz w:val="22"/>
                <w:szCs w:val="22"/>
              </w:rPr>
            </w:pPr>
            <w:r w:rsidRPr="00F84567">
              <w:rPr>
                <w:sz w:val="22"/>
                <w:szCs w:val="22"/>
              </w:rPr>
              <w:t>0.9%</w:t>
            </w:r>
          </w:p>
        </w:tc>
      </w:tr>
      <w:tr w:rsidR="00BC22FD" w14:paraId="017C7F5C" w14:textId="77777777" w:rsidTr="008F2F7A">
        <w:trPr>
          <w:cantSplit/>
          <w:trHeight w:val="259"/>
        </w:trPr>
        <w:tc>
          <w:tcPr>
            <w:tcW w:w="2160" w:type="dxa"/>
            <w:tcBorders>
              <w:top w:val="nil"/>
              <w:left w:val="nil"/>
              <w:bottom w:val="nil"/>
              <w:right w:val="nil"/>
            </w:tcBorders>
          </w:tcPr>
          <w:p w14:paraId="35931356" w14:textId="77777777" w:rsidR="00BC22FD" w:rsidRDefault="00BC22FD" w:rsidP="00EC37B6">
            <w:pPr>
              <w:rPr>
                <w:sz w:val="22"/>
              </w:rPr>
            </w:pPr>
          </w:p>
        </w:tc>
        <w:tc>
          <w:tcPr>
            <w:tcW w:w="2340" w:type="dxa"/>
            <w:tcBorders>
              <w:top w:val="nil"/>
              <w:left w:val="nil"/>
              <w:bottom w:val="nil"/>
              <w:right w:val="nil"/>
            </w:tcBorders>
          </w:tcPr>
          <w:p w14:paraId="66599924" w14:textId="77777777" w:rsidR="00BC22FD" w:rsidRPr="00223408" w:rsidRDefault="00BC22FD" w:rsidP="00EC37B6">
            <w:pPr>
              <w:rPr>
                <w:sz w:val="22"/>
              </w:rPr>
            </w:pPr>
            <w:r w:rsidRPr="005249FC">
              <w:rPr>
                <w:sz w:val="22"/>
              </w:rPr>
              <w:t>Basic Group II</w:t>
            </w:r>
          </w:p>
        </w:tc>
        <w:tc>
          <w:tcPr>
            <w:tcW w:w="930" w:type="dxa"/>
            <w:tcBorders>
              <w:top w:val="nil"/>
              <w:left w:val="nil"/>
              <w:bottom w:val="nil"/>
              <w:right w:val="nil"/>
            </w:tcBorders>
            <w:vAlign w:val="bottom"/>
          </w:tcPr>
          <w:p w14:paraId="1654DE2F" w14:textId="60A960DD" w:rsidR="00BC22FD" w:rsidRPr="00F84567" w:rsidRDefault="00B6774B" w:rsidP="00EC37B6">
            <w:pPr>
              <w:jc w:val="center"/>
              <w:rPr>
                <w:sz w:val="22"/>
                <w:szCs w:val="22"/>
              </w:rPr>
            </w:pPr>
            <w:r w:rsidRPr="00F84567">
              <w:rPr>
                <w:sz w:val="22"/>
                <w:szCs w:val="22"/>
              </w:rPr>
              <w:t>1.8%</w:t>
            </w:r>
          </w:p>
        </w:tc>
        <w:tc>
          <w:tcPr>
            <w:tcW w:w="930" w:type="dxa"/>
            <w:gridSpan w:val="2"/>
            <w:tcBorders>
              <w:top w:val="nil"/>
              <w:left w:val="nil"/>
              <w:bottom w:val="nil"/>
              <w:right w:val="nil"/>
            </w:tcBorders>
            <w:vAlign w:val="bottom"/>
          </w:tcPr>
          <w:p w14:paraId="50DC7E53" w14:textId="64DF75AD" w:rsidR="00BC22FD" w:rsidRPr="00F84567" w:rsidRDefault="00B6774B" w:rsidP="00EC37B6">
            <w:pPr>
              <w:jc w:val="center"/>
              <w:rPr>
                <w:sz w:val="22"/>
                <w:szCs w:val="22"/>
              </w:rPr>
            </w:pPr>
            <w:r w:rsidRPr="00F84567">
              <w:rPr>
                <w:sz w:val="22"/>
                <w:szCs w:val="22"/>
              </w:rPr>
              <w:t>1.6%</w:t>
            </w:r>
          </w:p>
        </w:tc>
        <w:tc>
          <w:tcPr>
            <w:tcW w:w="930" w:type="dxa"/>
            <w:tcBorders>
              <w:top w:val="nil"/>
              <w:left w:val="nil"/>
              <w:bottom w:val="nil"/>
              <w:right w:val="nil"/>
            </w:tcBorders>
            <w:vAlign w:val="bottom"/>
          </w:tcPr>
          <w:p w14:paraId="35E71A68" w14:textId="05BAA002" w:rsidR="00BC22FD" w:rsidRPr="00F84567" w:rsidRDefault="00B6774B" w:rsidP="00EC37B6">
            <w:pPr>
              <w:jc w:val="center"/>
              <w:rPr>
                <w:sz w:val="22"/>
                <w:szCs w:val="22"/>
              </w:rPr>
            </w:pPr>
            <w:r w:rsidRPr="00F84567">
              <w:rPr>
                <w:sz w:val="22"/>
                <w:szCs w:val="22"/>
              </w:rPr>
              <w:t>1.0%</w:t>
            </w:r>
          </w:p>
        </w:tc>
        <w:tc>
          <w:tcPr>
            <w:tcW w:w="930" w:type="dxa"/>
            <w:tcBorders>
              <w:top w:val="nil"/>
              <w:left w:val="nil"/>
              <w:bottom w:val="nil"/>
              <w:right w:val="nil"/>
            </w:tcBorders>
            <w:vAlign w:val="bottom"/>
          </w:tcPr>
          <w:p w14:paraId="7DECE2F7" w14:textId="529E6EDD" w:rsidR="00BC22FD" w:rsidRPr="00F84567" w:rsidRDefault="00B6774B" w:rsidP="00EC37B6">
            <w:pPr>
              <w:jc w:val="center"/>
              <w:rPr>
                <w:sz w:val="22"/>
                <w:szCs w:val="22"/>
              </w:rPr>
            </w:pPr>
            <w:r w:rsidRPr="00F84567">
              <w:rPr>
                <w:sz w:val="22"/>
                <w:szCs w:val="22"/>
              </w:rPr>
              <w:t>2.3%</w:t>
            </w:r>
          </w:p>
        </w:tc>
        <w:tc>
          <w:tcPr>
            <w:tcW w:w="930" w:type="dxa"/>
            <w:tcBorders>
              <w:top w:val="nil"/>
              <w:left w:val="nil"/>
              <w:bottom w:val="nil"/>
              <w:right w:val="nil"/>
            </w:tcBorders>
            <w:vAlign w:val="bottom"/>
          </w:tcPr>
          <w:p w14:paraId="03CC201C" w14:textId="6ABDDC12" w:rsidR="00BC22FD" w:rsidRPr="00F84567" w:rsidRDefault="00B6774B" w:rsidP="00EC37B6">
            <w:pPr>
              <w:jc w:val="center"/>
              <w:rPr>
                <w:sz w:val="22"/>
                <w:szCs w:val="22"/>
              </w:rPr>
            </w:pPr>
            <w:r w:rsidRPr="00F84567">
              <w:rPr>
                <w:sz w:val="22"/>
                <w:szCs w:val="22"/>
              </w:rPr>
              <w:t>1.7%</w:t>
            </w:r>
          </w:p>
        </w:tc>
        <w:tc>
          <w:tcPr>
            <w:tcW w:w="930" w:type="dxa"/>
            <w:tcBorders>
              <w:top w:val="nil"/>
              <w:left w:val="nil"/>
              <w:bottom w:val="nil"/>
              <w:right w:val="nil"/>
            </w:tcBorders>
            <w:vAlign w:val="bottom"/>
          </w:tcPr>
          <w:p w14:paraId="48F887BF" w14:textId="60D0AE45" w:rsidR="00BC22FD" w:rsidRPr="00F84567" w:rsidRDefault="00B6774B" w:rsidP="00EC37B6">
            <w:pPr>
              <w:jc w:val="center"/>
              <w:rPr>
                <w:sz w:val="22"/>
                <w:szCs w:val="22"/>
              </w:rPr>
            </w:pPr>
            <w:r w:rsidRPr="00F84567">
              <w:rPr>
                <w:sz w:val="22"/>
                <w:szCs w:val="22"/>
              </w:rPr>
              <w:t>0.9%</w:t>
            </w:r>
          </w:p>
        </w:tc>
      </w:tr>
      <w:tr w:rsidR="00BC22FD" w14:paraId="6544F194" w14:textId="77777777" w:rsidTr="008F2F7A">
        <w:trPr>
          <w:cantSplit/>
          <w:trHeight w:val="259"/>
        </w:trPr>
        <w:tc>
          <w:tcPr>
            <w:tcW w:w="2160" w:type="dxa"/>
            <w:tcBorders>
              <w:top w:val="nil"/>
              <w:left w:val="nil"/>
              <w:bottom w:val="nil"/>
              <w:right w:val="nil"/>
            </w:tcBorders>
          </w:tcPr>
          <w:p w14:paraId="202E9F27" w14:textId="77777777" w:rsidR="00BC22FD" w:rsidRDefault="00BC22FD" w:rsidP="00EC37B6">
            <w:pPr>
              <w:rPr>
                <w:sz w:val="22"/>
              </w:rPr>
            </w:pPr>
          </w:p>
        </w:tc>
        <w:tc>
          <w:tcPr>
            <w:tcW w:w="2340" w:type="dxa"/>
            <w:tcBorders>
              <w:top w:val="nil"/>
              <w:left w:val="nil"/>
              <w:bottom w:val="nil"/>
              <w:right w:val="nil"/>
            </w:tcBorders>
          </w:tcPr>
          <w:p w14:paraId="379C4D86" w14:textId="77777777" w:rsidR="00BC22FD" w:rsidRPr="00223408" w:rsidRDefault="00BC22FD" w:rsidP="00EC37B6">
            <w:pPr>
              <w:rPr>
                <w:sz w:val="22"/>
              </w:rPr>
            </w:pPr>
            <w:r w:rsidRPr="005249FC">
              <w:rPr>
                <w:sz w:val="22"/>
              </w:rPr>
              <w:t>Special Causes of Loss</w:t>
            </w:r>
          </w:p>
        </w:tc>
        <w:tc>
          <w:tcPr>
            <w:tcW w:w="930" w:type="dxa"/>
            <w:tcBorders>
              <w:top w:val="nil"/>
              <w:left w:val="nil"/>
              <w:bottom w:val="nil"/>
              <w:right w:val="nil"/>
            </w:tcBorders>
            <w:vAlign w:val="bottom"/>
          </w:tcPr>
          <w:p w14:paraId="0256CF0F" w14:textId="61931137" w:rsidR="00BC22FD" w:rsidRPr="00F84567" w:rsidRDefault="00B6774B" w:rsidP="00EC37B6">
            <w:pPr>
              <w:jc w:val="center"/>
              <w:rPr>
                <w:sz w:val="22"/>
                <w:szCs w:val="22"/>
              </w:rPr>
            </w:pPr>
            <w:r w:rsidRPr="00F84567">
              <w:rPr>
                <w:sz w:val="22"/>
                <w:szCs w:val="22"/>
              </w:rPr>
              <w:t>1.8%</w:t>
            </w:r>
          </w:p>
        </w:tc>
        <w:tc>
          <w:tcPr>
            <w:tcW w:w="930" w:type="dxa"/>
            <w:gridSpan w:val="2"/>
            <w:tcBorders>
              <w:top w:val="nil"/>
              <w:left w:val="nil"/>
              <w:bottom w:val="nil"/>
              <w:right w:val="nil"/>
            </w:tcBorders>
            <w:vAlign w:val="bottom"/>
          </w:tcPr>
          <w:p w14:paraId="57522540" w14:textId="326F115C" w:rsidR="00BC22FD" w:rsidRPr="00F84567" w:rsidRDefault="00B6774B" w:rsidP="00EC37B6">
            <w:pPr>
              <w:jc w:val="center"/>
              <w:rPr>
                <w:sz w:val="22"/>
                <w:szCs w:val="22"/>
              </w:rPr>
            </w:pPr>
            <w:r w:rsidRPr="00F84567">
              <w:rPr>
                <w:sz w:val="22"/>
                <w:szCs w:val="22"/>
              </w:rPr>
              <w:t>1.4%</w:t>
            </w:r>
          </w:p>
        </w:tc>
        <w:tc>
          <w:tcPr>
            <w:tcW w:w="930" w:type="dxa"/>
            <w:tcBorders>
              <w:top w:val="nil"/>
              <w:left w:val="nil"/>
              <w:bottom w:val="nil"/>
              <w:right w:val="nil"/>
            </w:tcBorders>
            <w:vAlign w:val="bottom"/>
          </w:tcPr>
          <w:p w14:paraId="056BE7F1" w14:textId="06696610" w:rsidR="00BC22FD" w:rsidRPr="00F84567" w:rsidRDefault="00B6774B" w:rsidP="00EC37B6">
            <w:pPr>
              <w:jc w:val="center"/>
              <w:rPr>
                <w:sz w:val="22"/>
                <w:szCs w:val="22"/>
              </w:rPr>
            </w:pPr>
            <w:r w:rsidRPr="00F84567">
              <w:rPr>
                <w:sz w:val="22"/>
                <w:szCs w:val="22"/>
              </w:rPr>
              <w:t>1.0%</w:t>
            </w:r>
          </w:p>
        </w:tc>
        <w:tc>
          <w:tcPr>
            <w:tcW w:w="930" w:type="dxa"/>
            <w:tcBorders>
              <w:top w:val="nil"/>
              <w:left w:val="nil"/>
              <w:bottom w:val="nil"/>
              <w:right w:val="nil"/>
            </w:tcBorders>
            <w:vAlign w:val="bottom"/>
          </w:tcPr>
          <w:p w14:paraId="17ADAAF2" w14:textId="3917664B" w:rsidR="00BC22FD" w:rsidRPr="00F84567" w:rsidRDefault="00B6774B" w:rsidP="00EC37B6">
            <w:pPr>
              <w:jc w:val="center"/>
              <w:rPr>
                <w:sz w:val="22"/>
                <w:szCs w:val="22"/>
              </w:rPr>
            </w:pPr>
            <w:r w:rsidRPr="00F84567">
              <w:rPr>
                <w:sz w:val="22"/>
                <w:szCs w:val="22"/>
              </w:rPr>
              <w:t>2.4%</w:t>
            </w:r>
          </w:p>
        </w:tc>
        <w:tc>
          <w:tcPr>
            <w:tcW w:w="930" w:type="dxa"/>
            <w:tcBorders>
              <w:top w:val="nil"/>
              <w:left w:val="nil"/>
              <w:bottom w:val="nil"/>
              <w:right w:val="nil"/>
            </w:tcBorders>
            <w:vAlign w:val="bottom"/>
          </w:tcPr>
          <w:p w14:paraId="7C83C7B3" w14:textId="5E0F6703" w:rsidR="00BC22FD" w:rsidRPr="00F84567" w:rsidRDefault="00B6774B" w:rsidP="00EC37B6">
            <w:pPr>
              <w:jc w:val="center"/>
              <w:rPr>
                <w:sz w:val="22"/>
                <w:szCs w:val="22"/>
              </w:rPr>
            </w:pPr>
            <w:r w:rsidRPr="00F84567">
              <w:rPr>
                <w:sz w:val="22"/>
                <w:szCs w:val="22"/>
              </w:rPr>
              <w:t>1.4%</w:t>
            </w:r>
          </w:p>
        </w:tc>
        <w:tc>
          <w:tcPr>
            <w:tcW w:w="930" w:type="dxa"/>
            <w:tcBorders>
              <w:top w:val="nil"/>
              <w:left w:val="nil"/>
              <w:bottom w:val="nil"/>
              <w:right w:val="nil"/>
            </w:tcBorders>
            <w:vAlign w:val="bottom"/>
          </w:tcPr>
          <w:p w14:paraId="66910A4C" w14:textId="4EFB6B0D" w:rsidR="00BC22FD" w:rsidRPr="00F84567" w:rsidRDefault="00B6774B" w:rsidP="00EC37B6">
            <w:pPr>
              <w:jc w:val="center"/>
              <w:rPr>
                <w:sz w:val="22"/>
                <w:szCs w:val="22"/>
              </w:rPr>
            </w:pPr>
            <w:r w:rsidRPr="00F84567">
              <w:rPr>
                <w:sz w:val="22"/>
                <w:szCs w:val="22"/>
              </w:rPr>
              <w:t>0.9%</w:t>
            </w:r>
          </w:p>
        </w:tc>
      </w:tr>
      <w:tr w:rsidR="00EC35CC" w14:paraId="4D0441EA" w14:textId="77777777">
        <w:trPr>
          <w:cantSplit/>
          <w:trHeight w:val="259"/>
        </w:trPr>
        <w:tc>
          <w:tcPr>
            <w:tcW w:w="2160" w:type="dxa"/>
            <w:tcBorders>
              <w:top w:val="nil"/>
              <w:left w:val="nil"/>
              <w:bottom w:val="nil"/>
              <w:right w:val="nil"/>
            </w:tcBorders>
          </w:tcPr>
          <w:p w14:paraId="20F4B128" w14:textId="77777777" w:rsidR="00EC35CC" w:rsidRDefault="00EC35CC" w:rsidP="00EC37B6">
            <w:pPr>
              <w:rPr>
                <w:sz w:val="22"/>
              </w:rPr>
            </w:pPr>
          </w:p>
        </w:tc>
        <w:tc>
          <w:tcPr>
            <w:tcW w:w="7920" w:type="dxa"/>
            <w:gridSpan w:val="8"/>
            <w:tcBorders>
              <w:top w:val="nil"/>
              <w:left w:val="nil"/>
              <w:bottom w:val="single" w:sz="6" w:space="0" w:color="auto"/>
              <w:right w:val="nil"/>
            </w:tcBorders>
          </w:tcPr>
          <w:p w14:paraId="663CFEB5" w14:textId="77777777" w:rsidR="00EC35CC" w:rsidRDefault="00EC35CC" w:rsidP="00EC37B6">
            <w:pPr>
              <w:rPr>
                <w:sz w:val="22"/>
              </w:rPr>
            </w:pPr>
          </w:p>
        </w:tc>
      </w:tr>
    </w:tbl>
    <w:p w14:paraId="376197E2" w14:textId="77777777" w:rsidR="001D2678" w:rsidRDefault="001D2678" w:rsidP="00EC37B6"/>
    <w:tbl>
      <w:tblPr>
        <w:tblW w:w="0" w:type="auto"/>
        <w:tblInd w:w="108" w:type="dxa"/>
        <w:tblLayout w:type="fixed"/>
        <w:tblLook w:val="0000" w:firstRow="0" w:lastRow="0" w:firstColumn="0" w:lastColumn="0" w:noHBand="0" w:noVBand="0"/>
      </w:tblPr>
      <w:tblGrid>
        <w:gridCol w:w="2160"/>
        <w:gridCol w:w="2340"/>
        <w:gridCol w:w="540"/>
        <w:gridCol w:w="390"/>
        <w:gridCol w:w="930"/>
        <w:gridCol w:w="360"/>
        <w:gridCol w:w="570"/>
        <w:gridCol w:w="930"/>
        <w:gridCol w:w="180"/>
        <w:gridCol w:w="750"/>
        <w:gridCol w:w="930"/>
      </w:tblGrid>
      <w:tr w:rsidR="001D2678" w14:paraId="5EB08ED2" w14:textId="77777777">
        <w:trPr>
          <w:cantSplit/>
        </w:trPr>
        <w:tc>
          <w:tcPr>
            <w:tcW w:w="2160" w:type="dxa"/>
            <w:tcBorders>
              <w:top w:val="nil"/>
              <w:left w:val="nil"/>
              <w:bottom w:val="nil"/>
              <w:right w:val="nil"/>
            </w:tcBorders>
          </w:tcPr>
          <w:p w14:paraId="360C85D4" w14:textId="77777777" w:rsidR="001D2678" w:rsidRDefault="001D2678" w:rsidP="00EC37B6">
            <w:pPr>
              <w:rPr>
                <w:sz w:val="22"/>
              </w:rPr>
            </w:pPr>
            <w:r>
              <w:rPr>
                <w:sz w:val="22"/>
              </w:rPr>
              <w:t>NET TREND</w:t>
            </w:r>
          </w:p>
        </w:tc>
        <w:tc>
          <w:tcPr>
            <w:tcW w:w="7920" w:type="dxa"/>
            <w:gridSpan w:val="10"/>
            <w:tcBorders>
              <w:top w:val="nil"/>
              <w:left w:val="nil"/>
              <w:bottom w:val="nil"/>
              <w:right w:val="nil"/>
            </w:tcBorders>
          </w:tcPr>
          <w:p w14:paraId="1976EFDB" w14:textId="77777777" w:rsidR="001D2678" w:rsidRDefault="001D2678" w:rsidP="00EC37B6">
            <w:pPr>
              <w:rPr>
                <w:sz w:val="22"/>
              </w:rPr>
            </w:pPr>
            <w:r>
              <w:rPr>
                <w:sz w:val="22"/>
              </w:rPr>
              <w:t>The prospective annual net (loss ÷ premium) trend factors for the current and prior year reviews are:</w:t>
            </w:r>
          </w:p>
          <w:p w14:paraId="02DC763C" w14:textId="77777777" w:rsidR="001D2678" w:rsidRDefault="001D2678" w:rsidP="00EC37B6">
            <w:pPr>
              <w:rPr>
                <w:sz w:val="22"/>
              </w:rPr>
            </w:pPr>
          </w:p>
        </w:tc>
      </w:tr>
      <w:tr w:rsidR="004E6693" w14:paraId="19BA9D9F" w14:textId="77777777" w:rsidTr="00B8202B">
        <w:trPr>
          <w:cantSplit/>
        </w:trPr>
        <w:tc>
          <w:tcPr>
            <w:tcW w:w="2160" w:type="dxa"/>
            <w:tcBorders>
              <w:top w:val="nil"/>
              <w:left w:val="nil"/>
              <w:bottom w:val="nil"/>
              <w:right w:val="nil"/>
            </w:tcBorders>
          </w:tcPr>
          <w:p w14:paraId="366402E1" w14:textId="77777777" w:rsidR="004E6693" w:rsidRDefault="004E6693" w:rsidP="00EC37B6">
            <w:pPr>
              <w:rPr>
                <w:sz w:val="22"/>
              </w:rPr>
            </w:pPr>
          </w:p>
        </w:tc>
        <w:tc>
          <w:tcPr>
            <w:tcW w:w="2340" w:type="dxa"/>
            <w:tcBorders>
              <w:top w:val="nil"/>
              <w:left w:val="nil"/>
              <w:bottom w:val="nil"/>
              <w:right w:val="nil"/>
            </w:tcBorders>
          </w:tcPr>
          <w:p w14:paraId="35CF547F" w14:textId="77777777" w:rsidR="004E6693" w:rsidRDefault="004E6693" w:rsidP="00EC37B6">
            <w:pPr>
              <w:rPr>
                <w:sz w:val="22"/>
              </w:rPr>
            </w:pPr>
          </w:p>
        </w:tc>
        <w:tc>
          <w:tcPr>
            <w:tcW w:w="2790" w:type="dxa"/>
            <w:gridSpan w:val="5"/>
            <w:tcBorders>
              <w:top w:val="nil"/>
              <w:left w:val="nil"/>
              <w:bottom w:val="nil"/>
              <w:right w:val="nil"/>
            </w:tcBorders>
          </w:tcPr>
          <w:p w14:paraId="6DE94F0C" w14:textId="77777777" w:rsidR="004E6693" w:rsidRPr="005249FC" w:rsidRDefault="004E6693" w:rsidP="00EC37B6">
            <w:pPr>
              <w:jc w:val="center"/>
              <w:rPr>
                <w:sz w:val="22"/>
                <w:u w:val="single"/>
              </w:rPr>
            </w:pPr>
            <w:r w:rsidRPr="005249FC">
              <w:rPr>
                <w:sz w:val="22"/>
                <w:u w:val="single"/>
              </w:rPr>
              <w:t>Current Review</w:t>
            </w:r>
          </w:p>
        </w:tc>
        <w:tc>
          <w:tcPr>
            <w:tcW w:w="2790" w:type="dxa"/>
            <w:gridSpan w:val="4"/>
            <w:tcBorders>
              <w:top w:val="nil"/>
              <w:left w:val="nil"/>
              <w:bottom w:val="nil"/>
              <w:right w:val="nil"/>
            </w:tcBorders>
          </w:tcPr>
          <w:p w14:paraId="2A8A6111" w14:textId="77777777" w:rsidR="004E6693" w:rsidRPr="005249FC" w:rsidRDefault="004E6693" w:rsidP="00EC37B6">
            <w:pPr>
              <w:jc w:val="center"/>
              <w:rPr>
                <w:sz w:val="22"/>
                <w:u w:val="single"/>
              </w:rPr>
            </w:pPr>
            <w:r w:rsidRPr="005249FC">
              <w:rPr>
                <w:sz w:val="22"/>
                <w:u w:val="single"/>
              </w:rPr>
              <w:t>Prior Review</w:t>
            </w:r>
          </w:p>
        </w:tc>
      </w:tr>
      <w:tr w:rsidR="004E6693" w14:paraId="2164CB67" w14:textId="77777777" w:rsidTr="00B8202B">
        <w:trPr>
          <w:cantSplit/>
          <w:trHeight w:val="259"/>
        </w:trPr>
        <w:tc>
          <w:tcPr>
            <w:tcW w:w="2160" w:type="dxa"/>
            <w:tcBorders>
              <w:top w:val="nil"/>
              <w:left w:val="nil"/>
              <w:bottom w:val="nil"/>
              <w:right w:val="nil"/>
            </w:tcBorders>
          </w:tcPr>
          <w:p w14:paraId="273DAB70" w14:textId="77777777" w:rsidR="004E6693" w:rsidRDefault="004E6693" w:rsidP="00EC37B6">
            <w:pPr>
              <w:rPr>
                <w:sz w:val="22"/>
              </w:rPr>
            </w:pPr>
          </w:p>
        </w:tc>
        <w:tc>
          <w:tcPr>
            <w:tcW w:w="2340" w:type="dxa"/>
            <w:tcBorders>
              <w:top w:val="nil"/>
              <w:left w:val="nil"/>
              <w:bottom w:val="nil"/>
              <w:right w:val="nil"/>
            </w:tcBorders>
          </w:tcPr>
          <w:p w14:paraId="03E6B6E4" w14:textId="77777777" w:rsidR="004E6693" w:rsidRDefault="004E6693" w:rsidP="00EC37B6">
            <w:pPr>
              <w:rPr>
                <w:sz w:val="22"/>
              </w:rPr>
            </w:pPr>
            <w:r>
              <w:rPr>
                <w:sz w:val="22"/>
                <w:u w:val="single"/>
              </w:rPr>
              <w:t>Subline</w:t>
            </w:r>
          </w:p>
        </w:tc>
        <w:tc>
          <w:tcPr>
            <w:tcW w:w="930" w:type="dxa"/>
            <w:gridSpan w:val="2"/>
            <w:tcBorders>
              <w:top w:val="nil"/>
              <w:left w:val="nil"/>
              <w:bottom w:val="nil"/>
              <w:right w:val="nil"/>
            </w:tcBorders>
          </w:tcPr>
          <w:p w14:paraId="4502FC14" w14:textId="77777777" w:rsidR="004E6693" w:rsidRPr="005249FC" w:rsidRDefault="004E6693" w:rsidP="00EC37B6">
            <w:pPr>
              <w:jc w:val="center"/>
              <w:rPr>
                <w:sz w:val="22"/>
              </w:rPr>
            </w:pPr>
            <w:r w:rsidRPr="005249FC">
              <w:rPr>
                <w:sz w:val="22"/>
                <w:u w:val="single"/>
              </w:rPr>
              <w:t>Bldg.</w:t>
            </w:r>
          </w:p>
        </w:tc>
        <w:tc>
          <w:tcPr>
            <w:tcW w:w="930" w:type="dxa"/>
            <w:tcBorders>
              <w:top w:val="nil"/>
              <w:left w:val="nil"/>
              <w:bottom w:val="nil"/>
              <w:right w:val="nil"/>
            </w:tcBorders>
          </w:tcPr>
          <w:p w14:paraId="1E8D6E66" w14:textId="77777777" w:rsidR="004E6693" w:rsidRPr="005249FC" w:rsidRDefault="004E6693" w:rsidP="00EC37B6">
            <w:pPr>
              <w:jc w:val="center"/>
              <w:rPr>
                <w:sz w:val="22"/>
                <w:u w:val="single"/>
              </w:rPr>
            </w:pPr>
            <w:r w:rsidRPr="005249FC">
              <w:rPr>
                <w:sz w:val="22"/>
                <w:u w:val="single"/>
              </w:rPr>
              <w:t>Cnts.</w:t>
            </w:r>
          </w:p>
        </w:tc>
        <w:tc>
          <w:tcPr>
            <w:tcW w:w="930" w:type="dxa"/>
            <w:gridSpan w:val="2"/>
            <w:tcBorders>
              <w:top w:val="nil"/>
              <w:left w:val="nil"/>
              <w:bottom w:val="nil"/>
              <w:right w:val="nil"/>
            </w:tcBorders>
          </w:tcPr>
          <w:p w14:paraId="32D0FE72" w14:textId="77777777" w:rsidR="004E6693" w:rsidRPr="005249FC" w:rsidRDefault="004E6693" w:rsidP="00EC37B6">
            <w:pPr>
              <w:jc w:val="center"/>
              <w:rPr>
                <w:sz w:val="22"/>
                <w:u w:val="single"/>
              </w:rPr>
            </w:pPr>
            <w:r w:rsidRPr="005249FC">
              <w:rPr>
                <w:sz w:val="22"/>
                <w:u w:val="single"/>
              </w:rPr>
              <w:t>TE</w:t>
            </w:r>
          </w:p>
        </w:tc>
        <w:tc>
          <w:tcPr>
            <w:tcW w:w="930" w:type="dxa"/>
            <w:tcBorders>
              <w:top w:val="nil"/>
              <w:left w:val="nil"/>
              <w:bottom w:val="nil"/>
              <w:right w:val="nil"/>
            </w:tcBorders>
          </w:tcPr>
          <w:p w14:paraId="16BE2885" w14:textId="77777777" w:rsidR="004E6693" w:rsidRPr="005249FC" w:rsidRDefault="004E6693" w:rsidP="00EC37B6">
            <w:pPr>
              <w:jc w:val="center"/>
              <w:rPr>
                <w:sz w:val="22"/>
              </w:rPr>
            </w:pPr>
            <w:r w:rsidRPr="005249FC">
              <w:rPr>
                <w:sz w:val="22"/>
                <w:u w:val="single"/>
              </w:rPr>
              <w:t>Bldg.</w:t>
            </w:r>
          </w:p>
        </w:tc>
        <w:tc>
          <w:tcPr>
            <w:tcW w:w="930" w:type="dxa"/>
            <w:gridSpan w:val="2"/>
            <w:tcBorders>
              <w:top w:val="nil"/>
              <w:left w:val="nil"/>
              <w:bottom w:val="nil"/>
              <w:right w:val="nil"/>
            </w:tcBorders>
          </w:tcPr>
          <w:p w14:paraId="18252646" w14:textId="77777777" w:rsidR="004E6693" w:rsidRDefault="004E6693" w:rsidP="00EC37B6">
            <w:pPr>
              <w:jc w:val="center"/>
              <w:rPr>
                <w:sz w:val="22"/>
                <w:u w:val="single"/>
              </w:rPr>
            </w:pPr>
            <w:r>
              <w:rPr>
                <w:sz w:val="22"/>
                <w:u w:val="single"/>
              </w:rPr>
              <w:t>Cnts.</w:t>
            </w:r>
          </w:p>
        </w:tc>
        <w:tc>
          <w:tcPr>
            <w:tcW w:w="930" w:type="dxa"/>
            <w:tcBorders>
              <w:top w:val="nil"/>
              <w:left w:val="nil"/>
              <w:bottom w:val="nil"/>
              <w:right w:val="nil"/>
            </w:tcBorders>
          </w:tcPr>
          <w:p w14:paraId="643A087F" w14:textId="77777777" w:rsidR="004E6693" w:rsidRDefault="004E6693" w:rsidP="00EC37B6">
            <w:pPr>
              <w:jc w:val="center"/>
              <w:rPr>
                <w:sz w:val="22"/>
                <w:u w:val="single"/>
              </w:rPr>
            </w:pPr>
            <w:r>
              <w:rPr>
                <w:sz w:val="22"/>
                <w:u w:val="single"/>
              </w:rPr>
              <w:t>TE</w:t>
            </w:r>
          </w:p>
        </w:tc>
      </w:tr>
      <w:tr w:rsidR="00BC22FD" w14:paraId="50CF90C7" w14:textId="77777777" w:rsidTr="008F2F7A">
        <w:trPr>
          <w:cantSplit/>
          <w:trHeight w:val="259"/>
        </w:trPr>
        <w:tc>
          <w:tcPr>
            <w:tcW w:w="2160" w:type="dxa"/>
            <w:tcBorders>
              <w:top w:val="nil"/>
              <w:left w:val="nil"/>
              <w:bottom w:val="nil"/>
              <w:right w:val="nil"/>
            </w:tcBorders>
          </w:tcPr>
          <w:p w14:paraId="32DBEB09" w14:textId="77777777" w:rsidR="00BC22FD" w:rsidRDefault="00BC22FD" w:rsidP="00EC37B6">
            <w:pPr>
              <w:rPr>
                <w:sz w:val="22"/>
              </w:rPr>
            </w:pPr>
          </w:p>
        </w:tc>
        <w:tc>
          <w:tcPr>
            <w:tcW w:w="2340" w:type="dxa"/>
            <w:tcBorders>
              <w:top w:val="nil"/>
              <w:left w:val="nil"/>
              <w:bottom w:val="nil"/>
              <w:right w:val="nil"/>
            </w:tcBorders>
          </w:tcPr>
          <w:p w14:paraId="39D49016" w14:textId="77777777" w:rsidR="00BC22FD" w:rsidRDefault="00BC22FD" w:rsidP="00EC37B6">
            <w:pPr>
              <w:rPr>
                <w:sz w:val="22"/>
                <w:u w:val="single"/>
              </w:rPr>
            </w:pPr>
            <w:r>
              <w:rPr>
                <w:sz w:val="22"/>
              </w:rPr>
              <w:t>Basic Group I</w:t>
            </w:r>
          </w:p>
        </w:tc>
        <w:tc>
          <w:tcPr>
            <w:tcW w:w="930" w:type="dxa"/>
            <w:gridSpan w:val="2"/>
            <w:tcBorders>
              <w:top w:val="nil"/>
              <w:left w:val="nil"/>
              <w:bottom w:val="nil"/>
              <w:right w:val="nil"/>
            </w:tcBorders>
            <w:vAlign w:val="bottom"/>
          </w:tcPr>
          <w:p w14:paraId="2AA87156" w14:textId="1698575A" w:rsidR="00BC22FD" w:rsidRPr="001F2726" w:rsidRDefault="00B6774B" w:rsidP="00EC37B6">
            <w:pPr>
              <w:jc w:val="center"/>
              <w:rPr>
                <w:sz w:val="22"/>
                <w:szCs w:val="22"/>
              </w:rPr>
            </w:pPr>
            <w:r w:rsidRPr="001F2726">
              <w:rPr>
                <w:sz w:val="22"/>
                <w:szCs w:val="22"/>
              </w:rPr>
              <w:t>3.2%</w:t>
            </w:r>
          </w:p>
        </w:tc>
        <w:tc>
          <w:tcPr>
            <w:tcW w:w="930" w:type="dxa"/>
            <w:tcBorders>
              <w:top w:val="nil"/>
              <w:left w:val="nil"/>
              <w:bottom w:val="nil"/>
              <w:right w:val="nil"/>
            </w:tcBorders>
            <w:vAlign w:val="bottom"/>
          </w:tcPr>
          <w:p w14:paraId="1B10C5D0" w14:textId="4EDACF6F" w:rsidR="00BC22FD" w:rsidRPr="001F2726" w:rsidRDefault="00B6774B" w:rsidP="00EC37B6">
            <w:pPr>
              <w:jc w:val="center"/>
              <w:rPr>
                <w:sz w:val="22"/>
                <w:szCs w:val="22"/>
              </w:rPr>
            </w:pPr>
            <w:r w:rsidRPr="001F2726">
              <w:rPr>
                <w:sz w:val="22"/>
                <w:szCs w:val="22"/>
              </w:rPr>
              <w:t>1.4%</w:t>
            </w:r>
          </w:p>
        </w:tc>
        <w:tc>
          <w:tcPr>
            <w:tcW w:w="930" w:type="dxa"/>
            <w:gridSpan w:val="2"/>
            <w:tcBorders>
              <w:top w:val="nil"/>
              <w:left w:val="nil"/>
              <w:bottom w:val="nil"/>
              <w:right w:val="nil"/>
            </w:tcBorders>
            <w:vAlign w:val="bottom"/>
          </w:tcPr>
          <w:p w14:paraId="6D8180AB" w14:textId="091F96CE" w:rsidR="00BC22FD" w:rsidRPr="001F2726" w:rsidRDefault="00B6774B" w:rsidP="00EC37B6">
            <w:pPr>
              <w:jc w:val="center"/>
              <w:rPr>
                <w:sz w:val="22"/>
                <w:szCs w:val="22"/>
              </w:rPr>
            </w:pPr>
            <w:r w:rsidRPr="001F2726">
              <w:rPr>
                <w:sz w:val="22"/>
                <w:szCs w:val="22"/>
              </w:rPr>
              <w:t>1.2%</w:t>
            </w:r>
          </w:p>
        </w:tc>
        <w:tc>
          <w:tcPr>
            <w:tcW w:w="930" w:type="dxa"/>
            <w:tcBorders>
              <w:top w:val="nil"/>
              <w:left w:val="nil"/>
              <w:bottom w:val="nil"/>
              <w:right w:val="nil"/>
            </w:tcBorders>
            <w:vAlign w:val="bottom"/>
          </w:tcPr>
          <w:p w14:paraId="1C322499" w14:textId="10895DE5" w:rsidR="00BC22FD" w:rsidRPr="001F2726" w:rsidRDefault="00B6774B" w:rsidP="00EC37B6">
            <w:pPr>
              <w:jc w:val="center"/>
              <w:rPr>
                <w:sz w:val="22"/>
                <w:szCs w:val="22"/>
              </w:rPr>
            </w:pPr>
            <w:r w:rsidRPr="001F2726">
              <w:rPr>
                <w:sz w:val="22"/>
                <w:szCs w:val="22"/>
              </w:rPr>
              <w:t>0.6%</w:t>
            </w:r>
          </w:p>
        </w:tc>
        <w:tc>
          <w:tcPr>
            <w:tcW w:w="930" w:type="dxa"/>
            <w:gridSpan w:val="2"/>
            <w:tcBorders>
              <w:top w:val="nil"/>
              <w:left w:val="nil"/>
              <w:bottom w:val="nil"/>
              <w:right w:val="nil"/>
            </w:tcBorders>
            <w:vAlign w:val="bottom"/>
          </w:tcPr>
          <w:p w14:paraId="4AB2BA74" w14:textId="4C358D9D" w:rsidR="00BC22FD" w:rsidRPr="001F2726" w:rsidRDefault="00B6774B" w:rsidP="00EC37B6">
            <w:pPr>
              <w:jc w:val="center"/>
              <w:rPr>
                <w:sz w:val="22"/>
                <w:szCs w:val="22"/>
              </w:rPr>
            </w:pPr>
            <w:r w:rsidRPr="001F2726">
              <w:rPr>
                <w:sz w:val="22"/>
                <w:szCs w:val="22"/>
              </w:rPr>
              <w:t>0.7%</w:t>
            </w:r>
          </w:p>
        </w:tc>
        <w:tc>
          <w:tcPr>
            <w:tcW w:w="930" w:type="dxa"/>
            <w:tcBorders>
              <w:top w:val="nil"/>
              <w:left w:val="nil"/>
              <w:bottom w:val="nil"/>
              <w:right w:val="nil"/>
            </w:tcBorders>
            <w:vAlign w:val="bottom"/>
          </w:tcPr>
          <w:p w14:paraId="45A7C8CF" w14:textId="07BDFEF2" w:rsidR="00BC22FD" w:rsidRPr="001F2726" w:rsidRDefault="00B6774B" w:rsidP="00EC37B6">
            <w:pPr>
              <w:jc w:val="center"/>
              <w:rPr>
                <w:sz w:val="22"/>
                <w:szCs w:val="22"/>
              </w:rPr>
            </w:pPr>
            <w:r w:rsidRPr="001F2726">
              <w:rPr>
                <w:sz w:val="22"/>
                <w:szCs w:val="22"/>
              </w:rPr>
              <w:t>2.4%</w:t>
            </w:r>
          </w:p>
        </w:tc>
      </w:tr>
      <w:tr w:rsidR="00BC22FD" w14:paraId="779A678A" w14:textId="77777777" w:rsidTr="008F2F7A">
        <w:trPr>
          <w:cantSplit/>
          <w:trHeight w:val="259"/>
        </w:trPr>
        <w:tc>
          <w:tcPr>
            <w:tcW w:w="2160" w:type="dxa"/>
            <w:tcBorders>
              <w:top w:val="nil"/>
              <w:left w:val="nil"/>
              <w:bottom w:val="nil"/>
              <w:right w:val="nil"/>
            </w:tcBorders>
          </w:tcPr>
          <w:p w14:paraId="45F20B7E" w14:textId="77777777" w:rsidR="00BC22FD" w:rsidRDefault="00BC22FD" w:rsidP="00EC37B6">
            <w:pPr>
              <w:rPr>
                <w:sz w:val="22"/>
              </w:rPr>
            </w:pPr>
          </w:p>
        </w:tc>
        <w:tc>
          <w:tcPr>
            <w:tcW w:w="2340" w:type="dxa"/>
            <w:tcBorders>
              <w:top w:val="nil"/>
              <w:left w:val="nil"/>
              <w:bottom w:val="nil"/>
              <w:right w:val="nil"/>
            </w:tcBorders>
          </w:tcPr>
          <w:p w14:paraId="71AFBB82" w14:textId="77777777" w:rsidR="00BC22FD" w:rsidRDefault="00BC22FD" w:rsidP="00EC37B6">
            <w:pPr>
              <w:rPr>
                <w:sz w:val="22"/>
                <w:u w:val="single"/>
              </w:rPr>
            </w:pPr>
            <w:r>
              <w:rPr>
                <w:sz w:val="22"/>
              </w:rPr>
              <w:t>Basic Group II</w:t>
            </w:r>
          </w:p>
        </w:tc>
        <w:tc>
          <w:tcPr>
            <w:tcW w:w="930" w:type="dxa"/>
            <w:gridSpan w:val="2"/>
            <w:tcBorders>
              <w:top w:val="nil"/>
              <w:left w:val="nil"/>
              <w:bottom w:val="nil"/>
              <w:right w:val="nil"/>
            </w:tcBorders>
            <w:vAlign w:val="bottom"/>
          </w:tcPr>
          <w:p w14:paraId="7DB96927" w14:textId="76F2989E" w:rsidR="00BC22FD" w:rsidRPr="001F2726" w:rsidRDefault="00B6774B" w:rsidP="00EC37B6">
            <w:pPr>
              <w:jc w:val="center"/>
              <w:rPr>
                <w:sz w:val="22"/>
                <w:szCs w:val="22"/>
              </w:rPr>
            </w:pPr>
            <w:r w:rsidRPr="001F2726">
              <w:rPr>
                <w:sz w:val="22"/>
                <w:szCs w:val="22"/>
              </w:rPr>
              <w:t>1.7%</w:t>
            </w:r>
          </w:p>
        </w:tc>
        <w:tc>
          <w:tcPr>
            <w:tcW w:w="930" w:type="dxa"/>
            <w:tcBorders>
              <w:top w:val="nil"/>
              <w:left w:val="nil"/>
              <w:bottom w:val="nil"/>
              <w:right w:val="nil"/>
            </w:tcBorders>
            <w:vAlign w:val="bottom"/>
          </w:tcPr>
          <w:p w14:paraId="4D03F1FB" w14:textId="3B2F8BAA" w:rsidR="00BC22FD" w:rsidRPr="001F2726" w:rsidRDefault="00B6774B" w:rsidP="00EC37B6">
            <w:pPr>
              <w:jc w:val="center"/>
              <w:rPr>
                <w:sz w:val="22"/>
                <w:szCs w:val="22"/>
              </w:rPr>
            </w:pPr>
            <w:r w:rsidRPr="001F2726">
              <w:rPr>
                <w:sz w:val="22"/>
                <w:szCs w:val="22"/>
              </w:rPr>
              <w:t>0.7%</w:t>
            </w:r>
          </w:p>
        </w:tc>
        <w:tc>
          <w:tcPr>
            <w:tcW w:w="930" w:type="dxa"/>
            <w:gridSpan w:val="2"/>
            <w:tcBorders>
              <w:top w:val="nil"/>
              <w:left w:val="nil"/>
              <w:bottom w:val="nil"/>
              <w:right w:val="nil"/>
            </w:tcBorders>
            <w:vAlign w:val="bottom"/>
          </w:tcPr>
          <w:p w14:paraId="2B670AEB" w14:textId="55F5CC50" w:rsidR="00BC22FD" w:rsidRPr="001F2726" w:rsidRDefault="00B6774B" w:rsidP="00EC37B6">
            <w:pPr>
              <w:jc w:val="center"/>
              <w:rPr>
                <w:sz w:val="22"/>
                <w:szCs w:val="22"/>
              </w:rPr>
            </w:pPr>
            <w:r w:rsidRPr="001F2726">
              <w:rPr>
                <w:sz w:val="22"/>
                <w:szCs w:val="22"/>
              </w:rPr>
              <w:t>1.4%</w:t>
            </w:r>
          </w:p>
        </w:tc>
        <w:tc>
          <w:tcPr>
            <w:tcW w:w="930" w:type="dxa"/>
            <w:tcBorders>
              <w:top w:val="nil"/>
              <w:left w:val="nil"/>
              <w:bottom w:val="nil"/>
              <w:right w:val="nil"/>
            </w:tcBorders>
            <w:vAlign w:val="bottom"/>
          </w:tcPr>
          <w:p w14:paraId="2B1A9FF5" w14:textId="3EA9470B" w:rsidR="00BC22FD" w:rsidRPr="001F2726" w:rsidRDefault="00B6774B" w:rsidP="00EC37B6">
            <w:pPr>
              <w:jc w:val="center"/>
              <w:rPr>
                <w:sz w:val="22"/>
                <w:szCs w:val="22"/>
              </w:rPr>
            </w:pPr>
            <w:r w:rsidRPr="001F2726">
              <w:rPr>
                <w:sz w:val="22"/>
                <w:szCs w:val="22"/>
              </w:rPr>
              <w:t>0.8%</w:t>
            </w:r>
          </w:p>
        </w:tc>
        <w:tc>
          <w:tcPr>
            <w:tcW w:w="930" w:type="dxa"/>
            <w:gridSpan w:val="2"/>
            <w:tcBorders>
              <w:top w:val="nil"/>
              <w:left w:val="nil"/>
              <w:bottom w:val="nil"/>
              <w:right w:val="nil"/>
            </w:tcBorders>
            <w:vAlign w:val="bottom"/>
          </w:tcPr>
          <w:p w14:paraId="37773187" w14:textId="6F17C010" w:rsidR="00BC22FD" w:rsidRPr="001F2726" w:rsidRDefault="00B6774B" w:rsidP="00EC37B6">
            <w:pPr>
              <w:jc w:val="center"/>
              <w:rPr>
                <w:sz w:val="22"/>
                <w:szCs w:val="22"/>
              </w:rPr>
            </w:pPr>
            <w:r w:rsidRPr="001F2726">
              <w:rPr>
                <w:sz w:val="22"/>
                <w:szCs w:val="22"/>
              </w:rPr>
              <w:t>0.8%</w:t>
            </w:r>
          </w:p>
        </w:tc>
        <w:tc>
          <w:tcPr>
            <w:tcW w:w="930" w:type="dxa"/>
            <w:tcBorders>
              <w:top w:val="nil"/>
              <w:left w:val="nil"/>
              <w:bottom w:val="nil"/>
              <w:right w:val="nil"/>
            </w:tcBorders>
            <w:vAlign w:val="bottom"/>
          </w:tcPr>
          <w:p w14:paraId="72B3D25E" w14:textId="1B98331F" w:rsidR="00BC22FD" w:rsidRPr="001F2726" w:rsidRDefault="00B6774B" w:rsidP="00EC37B6">
            <w:pPr>
              <w:jc w:val="center"/>
              <w:rPr>
                <w:sz w:val="22"/>
                <w:szCs w:val="22"/>
              </w:rPr>
            </w:pPr>
            <w:r w:rsidRPr="001F2726">
              <w:rPr>
                <w:sz w:val="22"/>
                <w:szCs w:val="22"/>
              </w:rPr>
              <w:t>2.5%</w:t>
            </w:r>
          </w:p>
        </w:tc>
      </w:tr>
      <w:tr w:rsidR="00BC22FD" w14:paraId="71938B3A" w14:textId="77777777" w:rsidTr="008F2F7A">
        <w:trPr>
          <w:cantSplit/>
          <w:trHeight w:val="259"/>
        </w:trPr>
        <w:tc>
          <w:tcPr>
            <w:tcW w:w="2160" w:type="dxa"/>
            <w:tcBorders>
              <w:top w:val="nil"/>
              <w:left w:val="nil"/>
              <w:bottom w:val="nil"/>
              <w:right w:val="nil"/>
            </w:tcBorders>
          </w:tcPr>
          <w:p w14:paraId="79832206" w14:textId="77777777" w:rsidR="00BC22FD" w:rsidRDefault="00BC22FD" w:rsidP="00EC37B6">
            <w:pPr>
              <w:rPr>
                <w:sz w:val="22"/>
              </w:rPr>
            </w:pPr>
          </w:p>
        </w:tc>
        <w:tc>
          <w:tcPr>
            <w:tcW w:w="2340" w:type="dxa"/>
            <w:tcBorders>
              <w:top w:val="nil"/>
              <w:left w:val="nil"/>
              <w:bottom w:val="nil"/>
              <w:right w:val="nil"/>
            </w:tcBorders>
          </w:tcPr>
          <w:p w14:paraId="36BD3AFD" w14:textId="77777777" w:rsidR="00BC22FD" w:rsidRDefault="00BC22FD" w:rsidP="00EC37B6">
            <w:pPr>
              <w:rPr>
                <w:sz w:val="22"/>
                <w:u w:val="single"/>
              </w:rPr>
            </w:pPr>
            <w:r>
              <w:rPr>
                <w:sz w:val="22"/>
              </w:rPr>
              <w:t>Special Causes of Loss</w:t>
            </w:r>
          </w:p>
        </w:tc>
        <w:tc>
          <w:tcPr>
            <w:tcW w:w="930" w:type="dxa"/>
            <w:gridSpan w:val="2"/>
            <w:tcBorders>
              <w:top w:val="nil"/>
              <w:left w:val="nil"/>
              <w:bottom w:val="nil"/>
              <w:right w:val="nil"/>
            </w:tcBorders>
            <w:vAlign w:val="bottom"/>
          </w:tcPr>
          <w:p w14:paraId="148CCAAA" w14:textId="4DF32C6B" w:rsidR="00BC22FD" w:rsidRPr="001F2726" w:rsidRDefault="00B6774B" w:rsidP="00EC37B6">
            <w:pPr>
              <w:jc w:val="center"/>
              <w:rPr>
                <w:sz w:val="22"/>
                <w:szCs w:val="22"/>
              </w:rPr>
            </w:pPr>
            <w:r w:rsidRPr="001F2726">
              <w:rPr>
                <w:sz w:val="22"/>
                <w:szCs w:val="22"/>
              </w:rPr>
              <w:t>2.3%</w:t>
            </w:r>
          </w:p>
        </w:tc>
        <w:tc>
          <w:tcPr>
            <w:tcW w:w="930" w:type="dxa"/>
            <w:tcBorders>
              <w:top w:val="nil"/>
              <w:left w:val="nil"/>
              <w:bottom w:val="nil"/>
              <w:right w:val="nil"/>
            </w:tcBorders>
            <w:vAlign w:val="bottom"/>
          </w:tcPr>
          <w:p w14:paraId="78478B8F" w14:textId="6C21CE1C" w:rsidR="00BC22FD" w:rsidRPr="001F2726" w:rsidRDefault="00B6774B" w:rsidP="00EC37B6">
            <w:pPr>
              <w:jc w:val="center"/>
              <w:rPr>
                <w:sz w:val="22"/>
                <w:szCs w:val="22"/>
              </w:rPr>
            </w:pPr>
            <w:r w:rsidRPr="001F2726">
              <w:rPr>
                <w:sz w:val="22"/>
                <w:szCs w:val="22"/>
              </w:rPr>
              <w:t>-0.7%</w:t>
            </w:r>
          </w:p>
        </w:tc>
        <w:tc>
          <w:tcPr>
            <w:tcW w:w="930" w:type="dxa"/>
            <w:gridSpan w:val="2"/>
            <w:tcBorders>
              <w:top w:val="nil"/>
              <w:left w:val="nil"/>
              <w:bottom w:val="nil"/>
              <w:right w:val="nil"/>
            </w:tcBorders>
            <w:vAlign w:val="bottom"/>
          </w:tcPr>
          <w:p w14:paraId="6BC1E8CE" w14:textId="4E1C27DF" w:rsidR="00BC22FD" w:rsidRPr="001F2726" w:rsidRDefault="00B6774B" w:rsidP="00EC37B6">
            <w:pPr>
              <w:jc w:val="center"/>
              <w:rPr>
                <w:sz w:val="22"/>
                <w:szCs w:val="22"/>
              </w:rPr>
            </w:pPr>
            <w:r w:rsidRPr="001F2726">
              <w:rPr>
                <w:sz w:val="22"/>
                <w:szCs w:val="22"/>
              </w:rPr>
              <w:t>1.2%</w:t>
            </w:r>
          </w:p>
        </w:tc>
        <w:tc>
          <w:tcPr>
            <w:tcW w:w="930" w:type="dxa"/>
            <w:tcBorders>
              <w:top w:val="nil"/>
              <w:left w:val="nil"/>
              <w:bottom w:val="nil"/>
              <w:right w:val="nil"/>
            </w:tcBorders>
            <w:vAlign w:val="bottom"/>
          </w:tcPr>
          <w:p w14:paraId="090D0A6B" w14:textId="3AE3F949" w:rsidR="00BC22FD" w:rsidRPr="001F2726" w:rsidRDefault="00B6774B" w:rsidP="00EC37B6">
            <w:pPr>
              <w:jc w:val="center"/>
              <w:rPr>
                <w:sz w:val="22"/>
                <w:szCs w:val="22"/>
              </w:rPr>
            </w:pPr>
            <w:r w:rsidRPr="001F2726">
              <w:rPr>
                <w:sz w:val="22"/>
                <w:szCs w:val="22"/>
              </w:rPr>
              <w:t>1.0%</w:t>
            </w:r>
          </w:p>
        </w:tc>
        <w:tc>
          <w:tcPr>
            <w:tcW w:w="930" w:type="dxa"/>
            <w:gridSpan w:val="2"/>
            <w:tcBorders>
              <w:top w:val="nil"/>
              <w:left w:val="nil"/>
              <w:bottom w:val="nil"/>
              <w:right w:val="nil"/>
            </w:tcBorders>
            <w:vAlign w:val="bottom"/>
          </w:tcPr>
          <w:p w14:paraId="54556DC8" w14:textId="3929D07B" w:rsidR="00BC22FD" w:rsidRPr="001F2726" w:rsidRDefault="00B6774B" w:rsidP="00EC37B6">
            <w:pPr>
              <w:jc w:val="center"/>
              <w:rPr>
                <w:sz w:val="22"/>
                <w:szCs w:val="22"/>
              </w:rPr>
            </w:pPr>
            <w:r w:rsidRPr="001F2726">
              <w:rPr>
                <w:sz w:val="22"/>
                <w:szCs w:val="22"/>
              </w:rPr>
              <w:t>-0.1%</w:t>
            </w:r>
          </w:p>
        </w:tc>
        <w:tc>
          <w:tcPr>
            <w:tcW w:w="930" w:type="dxa"/>
            <w:tcBorders>
              <w:top w:val="nil"/>
              <w:left w:val="nil"/>
              <w:bottom w:val="nil"/>
              <w:right w:val="nil"/>
            </w:tcBorders>
            <w:vAlign w:val="bottom"/>
          </w:tcPr>
          <w:p w14:paraId="6C61735C" w14:textId="1D13F4A4" w:rsidR="00BC22FD" w:rsidRPr="001F2726" w:rsidRDefault="00B6774B" w:rsidP="00EC37B6">
            <w:pPr>
              <w:jc w:val="center"/>
              <w:rPr>
                <w:sz w:val="22"/>
                <w:szCs w:val="22"/>
              </w:rPr>
            </w:pPr>
            <w:r w:rsidRPr="001F2726">
              <w:rPr>
                <w:sz w:val="22"/>
                <w:szCs w:val="22"/>
              </w:rPr>
              <w:t>2.4%</w:t>
            </w:r>
          </w:p>
        </w:tc>
      </w:tr>
      <w:tr w:rsidR="001D2678" w14:paraId="0BBEC9E4" w14:textId="77777777" w:rsidTr="008D4F5F">
        <w:trPr>
          <w:cantSplit/>
          <w:trHeight w:val="259"/>
        </w:trPr>
        <w:tc>
          <w:tcPr>
            <w:tcW w:w="2160" w:type="dxa"/>
            <w:tcBorders>
              <w:top w:val="nil"/>
              <w:left w:val="nil"/>
              <w:bottom w:val="nil"/>
              <w:right w:val="nil"/>
            </w:tcBorders>
          </w:tcPr>
          <w:p w14:paraId="4451252F" w14:textId="77777777" w:rsidR="001D2678" w:rsidRDefault="001D2678" w:rsidP="00EC37B6">
            <w:pPr>
              <w:rPr>
                <w:sz w:val="22"/>
              </w:rPr>
            </w:pPr>
          </w:p>
        </w:tc>
        <w:tc>
          <w:tcPr>
            <w:tcW w:w="7920" w:type="dxa"/>
            <w:gridSpan w:val="10"/>
            <w:tcBorders>
              <w:top w:val="nil"/>
              <w:left w:val="nil"/>
              <w:bottom w:val="single" w:sz="4" w:space="0" w:color="auto"/>
              <w:right w:val="nil"/>
            </w:tcBorders>
          </w:tcPr>
          <w:p w14:paraId="780C5250" w14:textId="77777777" w:rsidR="001D2678" w:rsidRDefault="001D2678" w:rsidP="00EC37B6">
            <w:pPr>
              <w:rPr>
                <w:sz w:val="22"/>
              </w:rPr>
            </w:pPr>
          </w:p>
        </w:tc>
      </w:tr>
      <w:tr w:rsidR="008D4F5F" w:rsidRPr="008D4F5F" w14:paraId="599C0ACE" w14:textId="77777777" w:rsidTr="008D4F5F">
        <w:trPr>
          <w:cantSplit/>
          <w:trHeight w:val="259"/>
        </w:trPr>
        <w:tc>
          <w:tcPr>
            <w:tcW w:w="2160" w:type="dxa"/>
            <w:tcBorders>
              <w:top w:val="nil"/>
              <w:left w:val="nil"/>
              <w:bottom w:val="nil"/>
              <w:right w:val="nil"/>
            </w:tcBorders>
          </w:tcPr>
          <w:p w14:paraId="3153E900" w14:textId="77777777" w:rsidR="008D4F5F" w:rsidRDefault="008D4F5F" w:rsidP="00EC37B6">
            <w:pPr>
              <w:rPr>
                <w:sz w:val="22"/>
              </w:rPr>
            </w:pPr>
          </w:p>
        </w:tc>
        <w:tc>
          <w:tcPr>
            <w:tcW w:w="7920" w:type="dxa"/>
            <w:gridSpan w:val="10"/>
            <w:tcBorders>
              <w:top w:val="single" w:sz="4" w:space="0" w:color="auto"/>
              <w:left w:val="nil"/>
              <w:right w:val="nil"/>
            </w:tcBorders>
          </w:tcPr>
          <w:p w14:paraId="7B1E6F2D" w14:textId="77777777" w:rsidR="008D4F5F" w:rsidRPr="008D4F5F" w:rsidRDefault="008D4F5F" w:rsidP="00EC37B6">
            <w:pPr>
              <w:rPr>
                <w:sz w:val="22"/>
              </w:rPr>
            </w:pPr>
          </w:p>
        </w:tc>
      </w:tr>
      <w:tr w:rsidR="008D4F5F" w14:paraId="3D41F233" w14:textId="77777777" w:rsidTr="008D4F5F">
        <w:trPr>
          <w:cantSplit/>
          <w:trHeight w:val="259"/>
        </w:trPr>
        <w:tc>
          <w:tcPr>
            <w:tcW w:w="2160" w:type="dxa"/>
            <w:tcBorders>
              <w:top w:val="nil"/>
              <w:left w:val="nil"/>
              <w:bottom w:val="nil"/>
              <w:right w:val="nil"/>
            </w:tcBorders>
          </w:tcPr>
          <w:p w14:paraId="52576B9C" w14:textId="77777777" w:rsidR="008D4F5F" w:rsidRPr="00E400A0" w:rsidRDefault="008D4F5F" w:rsidP="00EC37B6">
            <w:pPr>
              <w:rPr>
                <w:sz w:val="22"/>
                <w:szCs w:val="22"/>
              </w:rPr>
            </w:pPr>
            <w:r w:rsidRPr="00E400A0">
              <w:rPr>
                <w:sz w:val="22"/>
                <w:szCs w:val="22"/>
              </w:rPr>
              <w:t>BASIC GROUP I</w:t>
            </w:r>
          </w:p>
        </w:tc>
        <w:tc>
          <w:tcPr>
            <w:tcW w:w="7920" w:type="dxa"/>
            <w:gridSpan w:val="10"/>
            <w:tcBorders>
              <w:left w:val="nil"/>
              <w:right w:val="nil"/>
            </w:tcBorders>
          </w:tcPr>
          <w:p w14:paraId="5C98F2FF" w14:textId="66449995" w:rsidR="008D4F5F" w:rsidRDefault="00EC1EC3" w:rsidP="00521B46">
            <w:pPr>
              <w:overflowPunct/>
              <w:autoSpaceDE/>
              <w:autoSpaceDN/>
              <w:adjustRightInd/>
              <w:textAlignment w:val="auto"/>
              <w:rPr>
                <w:sz w:val="22"/>
                <w:szCs w:val="22"/>
              </w:rPr>
            </w:pPr>
            <w:r>
              <w:rPr>
                <w:sz w:val="22"/>
                <w:szCs w:val="22"/>
              </w:rPr>
              <w:t xml:space="preserve">The statewide five year weighted average experience ratio, before credibility weighting, </w:t>
            </w:r>
            <w:r w:rsidR="00A732FD">
              <w:rPr>
                <w:sz w:val="22"/>
                <w:szCs w:val="22"/>
              </w:rPr>
              <w:t>increased</w:t>
            </w:r>
            <w:r>
              <w:rPr>
                <w:sz w:val="22"/>
                <w:szCs w:val="22"/>
              </w:rPr>
              <w:t xml:space="preserve"> by 4.</w:t>
            </w:r>
            <w:r w:rsidR="00A732FD">
              <w:rPr>
                <w:sz w:val="22"/>
                <w:szCs w:val="22"/>
              </w:rPr>
              <w:t>7</w:t>
            </w:r>
            <w:r>
              <w:rPr>
                <w:sz w:val="22"/>
                <w:szCs w:val="22"/>
              </w:rPr>
              <w:t xml:space="preserve">%, from </w:t>
            </w:r>
            <w:r w:rsidR="00A732FD">
              <w:rPr>
                <w:sz w:val="22"/>
                <w:szCs w:val="22"/>
              </w:rPr>
              <w:t>0</w:t>
            </w:r>
            <w:r>
              <w:rPr>
                <w:sz w:val="22"/>
                <w:szCs w:val="22"/>
              </w:rPr>
              <w:t>.</w:t>
            </w:r>
            <w:r w:rsidR="00A732FD">
              <w:rPr>
                <w:sz w:val="22"/>
                <w:szCs w:val="22"/>
              </w:rPr>
              <w:t>973</w:t>
            </w:r>
            <w:r>
              <w:rPr>
                <w:sz w:val="22"/>
                <w:szCs w:val="22"/>
              </w:rPr>
              <w:t xml:space="preserve"> in the prior review to 1.</w:t>
            </w:r>
            <w:r w:rsidR="00A732FD">
              <w:rPr>
                <w:sz w:val="22"/>
                <w:szCs w:val="22"/>
              </w:rPr>
              <w:t>019</w:t>
            </w:r>
            <w:r>
              <w:rPr>
                <w:sz w:val="22"/>
                <w:szCs w:val="22"/>
              </w:rPr>
              <w:t xml:space="preserve"> in the current review. </w:t>
            </w:r>
            <w:r w:rsidR="00521B46">
              <w:rPr>
                <w:sz w:val="22"/>
                <w:szCs w:val="22"/>
              </w:rPr>
              <w:t xml:space="preserve"> </w:t>
            </w:r>
            <w:r>
              <w:rPr>
                <w:sz w:val="22"/>
                <w:szCs w:val="22"/>
              </w:rPr>
              <w:t xml:space="preserve">The </w:t>
            </w:r>
            <w:r w:rsidR="00A732FD">
              <w:rPr>
                <w:sz w:val="22"/>
                <w:szCs w:val="22"/>
              </w:rPr>
              <w:t>increase</w:t>
            </w:r>
            <w:r>
              <w:rPr>
                <w:sz w:val="22"/>
                <w:szCs w:val="22"/>
              </w:rPr>
              <w:t xml:space="preserve"> is </w:t>
            </w:r>
            <w:r w:rsidR="00521B46">
              <w:rPr>
                <w:sz w:val="22"/>
                <w:szCs w:val="22"/>
              </w:rPr>
              <w:t xml:space="preserve">primarily </w:t>
            </w:r>
            <w:r>
              <w:rPr>
                <w:sz w:val="22"/>
                <w:szCs w:val="22"/>
              </w:rPr>
              <w:t xml:space="preserve">due to a </w:t>
            </w:r>
            <w:r w:rsidR="00A732FD">
              <w:rPr>
                <w:sz w:val="22"/>
                <w:szCs w:val="22"/>
              </w:rPr>
              <w:t>higher</w:t>
            </w:r>
            <w:r>
              <w:rPr>
                <w:sz w:val="22"/>
                <w:szCs w:val="22"/>
              </w:rPr>
              <w:t xml:space="preserve">-than-average experience ratio of </w:t>
            </w:r>
            <w:r w:rsidR="00A732FD">
              <w:rPr>
                <w:sz w:val="22"/>
                <w:szCs w:val="22"/>
              </w:rPr>
              <w:t>1</w:t>
            </w:r>
            <w:r>
              <w:rPr>
                <w:sz w:val="22"/>
                <w:szCs w:val="22"/>
              </w:rPr>
              <w:t>.</w:t>
            </w:r>
            <w:r w:rsidR="00A732FD">
              <w:rPr>
                <w:sz w:val="22"/>
                <w:szCs w:val="22"/>
              </w:rPr>
              <w:t>248</w:t>
            </w:r>
            <w:r>
              <w:rPr>
                <w:sz w:val="22"/>
                <w:szCs w:val="22"/>
              </w:rPr>
              <w:t xml:space="preserve"> for 2020 entering the experience period</w:t>
            </w:r>
            <w:r w:rsidR="00521B46">
              <w:rPr>
                <w:sz w:val="22"/>
                <w:szCs w:val="22"/>
              </w:rPr>
              <w:t xml:space="preserve"> and an increase in net trend factors since the prior review</w:t>
            </w:r>
            <w:r>
              <w:rPr>
                <w:sz w:val="22"/>
                <w:szCs w:val="22"/>
              </w:rPr>
              <w:t xml:space="preserve">. </w:t>
            </w:r>
          </w:p>
          <w:p w14:paraId="696BB053" w14:textId="77777777" w:rsidR="00EC1EC3" w:rsidRPr="00E400A0" w:rsidRDefault="00EC1EC3" w:rsidP="00EC37B6">
            <w:pPr>
              <w:rPr>
                <w:sz w:val="22"/>
                <w:szCs w:val="22"/>
              </w:rPr>
            </w:pPr>
          </w:p>
          <w:p w14:paraId="72AEF6E0" w14:textId="77777777" w:rsidR="008D4F5F" w:rsidRPr="00E400A0" w:rsidRDefault="008D4F5F" w:rsidP="00EC37B6">
            <w:pPr>
              <w:rPr>
                <w:sz w:val="22"/>
                <w:szCs w:val="22"/>
                <w:u w:val="single"/>
              </w:rPr>
            </w:pPr>
            <w:r w:rsidRPr="00E400A0">
              <w:rPr>
                <w:sz w:val="22"/>
                <w:szCs w:val="22"/>
                <w:u w:val="single"/>
              </w:rPr>
              <w:t>Statewide Loss Cost Level Review</w:t>
            </w:r>
          </w:p>
        </w:tc>
      </w:tr>
      <w:tr w:rsidR="008D4F5F" w14:paraId="067278EC" w14:textId="77777777" w:rsidTr="008D4F5F">
        <w:trPr>
          <w:cantSplit/>
          <w:trHeight w:val="259"/>
        </w:trPr>
        <w:tc>
          <w:tcPr>
            <w:tcW w:w="2160" w:type="dxa"/>
            <w:tcBorders>
              <w:top w:val="nil"/>
              <w:left w:val="nil"/>
              <w:bottom w:val="nil"/>
              <w:right w:val="nil"/>
            </w:tcBorders>
          </w:tcPr>
          <w:p w14:paraId="25F56E10" w14:textId="77777777" w:rsidR="008D4F5F" w:rsidRPr="00E400A0" w:rsidRDefault="008D4F5F" w:rsidP="00EC37B6">
            <w:pPr>
              <w:rPr>
                <w:sz w:val="22"/>
                <w:szCs w:val="22"/>
              </w:rPr>
            </w:pPr>
          </w:p>
        </w:tc>
        <w:tc>
          <w:tcPr>
            <w:tcW w:w="2880" w:type="dxa"/>
            <w:gridSpan w:val="2"/>
            <w:tcBorders>
              <w:left w:val="nil"/>
              <w:bottom w:val="nil"/>
              <w:right w:val="nil"/>
            </w:tcBorders>
          </w:tcPr>
          <w:p w14:paraId="538C25FE" w14:textId="77777777" w:rsidR="008D4F5F" w:rsidRPr="00E400A0" w:rsidRDefault="008D4F5F" w:rsidP="00EC37B6">
            <w:pPr>
              <w:rPr>
                <w:sz w:val="22"/>
                <w:szCs w:val="22"/>
              </w:rPr>
            </w:pPr>
          </w:p>
        </w:tc>
        <w:tc>
          <w:tcPr>
            <w:tcW w:w="1680" w:type="dxa"/>
            <w:gridSpan w:val="3"/>
            <w:tcBorders>
              <w:left w:val="nil"/>
              <w:bottom w:val="nil"/>
              <w:right w:val="nil"/>
            </w:tcBorders>
          </w:tcPr>
          <w:p w14:paraId="429A545E" w14:textId="77777777" w:rsidR="008D4F5F" w:rsidRPr="00E400A0" w:rsidRDefault="008D4F5F" w:rsidP="00EC37B6">
            <w:pPr>
              <w:jc w:val="center"/>
              <w:rPr>
                <w:sz w:val="22"/>
                <w:szCs w:val="22"/>
                <w:u w:val="single"/>
              </w:rPr>
            </w:pPr>
            <w:r w:rsidRPr="00E400A0">
              <w:rPr>
                <w:sz w:val="22"/>
                <w:szCs w:val="22"/>
                <w:u w:val="single"/>
              </w:rPr>
              <w:t>Current Review</w:t>
            </w:r>
          </w:p>
        </w:tc>
        <w:tc>
          <w:tcPr>
            <w:tcW w:w="1680" w:type="dxa"/>
            <w:gridSpan w:val="3"/>
            <w:tcBorders>
              <w:left w:val="nil"/>
              <w:bottom w:val="nil"/>
              <w:right w:val="nil"/>
            </w:tcBorders>
          </w:tcPr>
          <w:p w14:paraId="35A384D9" w14:textId="77777777" w:rsidR="008D4F5F" w:rsidRDefault="008D4F5F" w:rsidP="00EC37B6">
            <w:pPr>
              <w:jc w:val="center"/>
              <w:rPr>
                <w:sz w:val="22"/>
                <w:u w:val="single"/>
              </w:rPr>
            </w:pPr>
            <w:r>
              <w:rPr>
                <w:sz w:val="22"/>
                <w:u w:val="single"/>
              </w:rPr>
              <w:t>Prior Review</w:t>
            </w:r>
          </w:p>
        </w:tc>
        <w:tc>
          <w:tcPr>
            <w:tcW w:w="1680" w:type="dxa"/>
            <w:gridSpan w:val="2"/>
            <w:tcBorders>
              <w:left w:val="nil"/>
              <w:bottom w:val="nil"/>
              <w:right w:val="nil"/>
            </w:tcBorders>
          </w:tcPr>
          <w:p w14:paraId="5D2C457B" w14:textId="77777777" w:rsidR="008D4F5F" w:rsidRDefault="008D4F5F" w:rsidP="00EC37B6">
            <w:pPr>
              <w:jc w:val="center"/>
              <w:rPr>
                <w:sz w:val="22"/>
              </w:rPr>
            </w:pPr>
            <w:r>
              <w:rPr>
                <w:sz w:val="22"/>
                <w:u w:val="single"/>
              </w:rPr>
              <w:t>Ratio</w:t>
            </w:r>
          </w:p>
        </w:tc>
      </w:tr>
      <w:tr w:rsidR="00B8202B" w14:paraId="734F270C" w14:textId="77777777" w:rsidTr="00FF5506">
        <w:trPr>
          <w:cantSplit/>
          <w:trHeight w:val="259"/>
        </w:trPr>
        <w:tc>
          <w:tcPr>
            <w:tcW w:w="2160" w:type="dxa"/>
            <w:tcBorders>
              <w:top w:val="nil"/>
              <w:left w:val="nil"/>
              <w:bottom w:val="nil"/>
              <w:right w:val="nil"/>
            </w:tcBorders>
          </w:tcPr>
          <w:p w14:paraId="7095A529" w14:textId="77777777" w:rsidR="00B8202B" w:rsidRPr="00E400A0" w:rsidRDefault="00B8202B" w:rsidP="00EC37B6">
            <w:pPr>
              <w:rPr>
                <w:sz w:val="22"/>
                <w:szCs w:val="22"/>
              </w:rPr>
            </w:pPr>
          </w:p>
        </w:tc>
        <w:tc>
          <w:tcPr>
            <w:tcW w:w="2880" w:type="dxa"/>
            <w:gridSpan w:val="2"/>
            <w:tcBorders>
              <w:top w:val="nil"/>
              <w:left w:val="nil"/>
              <w:bottom w:val="nil"/>
              <w:right w:val="nil"/>
            </w:tcBorders>
          </w:tcPr>
          <w:p w14:paraId="37EE1546" w14:textId="77777777" w:rsidR="00B8202B" w:rsidRPr="00E400A0" w:rsidRDefault="00B8202B" w:rsidP="00EC37B6">
            <w:pPr>
              <w:rPr>
                <w:sz w:val="22"/>
                <w:szCs w:val="22"/>
              </w:rPr>
            </w:pPr>
            <w:r w:rsidRPr="00E400A0">
              <w:rPr>
                <w:sz w:val="22"/>
                <w:szCs w:val="22"/>
              </w:rPr>
              <w:t>Weighted Experience Ratio</w:t>
            </w:r>
          </w:p>
        </w:tc>
        <w:tc>
          <w:tcPr>
            <w:tcW w:w="1680" w:type="dxa"/>
            <w:gridSpan w:val="3"/>
            <w:tcBorders>
              <w:top w:val="nil"/>
              <w:left w:val="nil"/>
              <w:bottom w:val="nil"/>
              <w:right w:val="nil"/>
            </w:tcBorders>
            <w:vAlign w:val="bottom"/>
          </w:tcPr>
          <w:p w14:paraId="43B2F02D" w14:textId="1B4011C7" w:rsidR="00B8202B" w:rsidRPr="001F2726" w:rsidRDefault="00B6774B" w:rsidP="00EC37B6">
            <w:pPr>
              <w:jc w:val="center"/>
              <w:rPr>
                <w:sz w:val="22"/>
                <w:szCs w:val="22"/>
              </w:rPr>
            </w:pPr>
            <w:r w:rsidRPr="001F2726">
              <w:rPr>
                <w:sz w:val="22"/>
                <w:szCs w:val="22"/>
              </w:rPr>
              <w:t>1.019</w:t>
            </w:r>
          </w:p>
        </w:tc>
        <w:tc>
          <w:tcPr>
            <w:tcW w:w="1680" w:type="dxa"/>
            <w:gridSpan w:val="3"/>
            <w:tcBorders>
              <w:top w:val="nil"/>
              <w:left w:val="nil"/>
              <w:bottom w:val="nil"/>
              <w:right w:val="nil"/>
            </w:tcBorders>
            <w:vAlign w:val="bottom"/>
          </w:tcPr>
          <w:p w14:paraId="42B4CEB5" w14:textId="78F7BB0B" w:rsidR="00B8202B" w:rsidRPr="001F2726" w:rsidRDefault="00B6774B" w:rsidP="00EC37B6">
            <w:pPr>
              <w:jc w:val="center"/>
              <w:rPr>
                <w:sz w:val="22"/>
                <w:szCs w:val="22"/>
              </w:rPr>
            </w:pPr>
            <w:r w:rsidRPr="001F2726">
              <w:rPr>
                <w:sz w:val="22"/>
                <w:szCs w:val="22"/>
              </w:rPr>
              <w:t>0.973</w:t>
            </w:r>
          </w:p>
        </w:tc>
        <w:tc>
          <w:tcPr>
            <w:tcW w:w="1680" w:type="dxa"/>
            <w:gridSpan w:val="2"/>
            <w:tcBorders>
              <w:top w:val="nil"/>
              <w:left w:val="nil"/>
              <w:bottom w:val="nil"/>
              <w:right w:val="nil"/>
            </w:tcBorders>
            <w:vAlign w:val="bottom"/>
          </w:tcPr>
          <w:p w14:paraId="2D6ABFDC" w14:textId="5E84BBCC" w:rsidR="00B8202B" w:rsidRPr="001F2726" w:rsidRDefault="00B6774B" w:rsidP="00EC37B6">
            <w:pPr>
              <w:jc w:val="center"/>
              <w:rPr>
                <w:sz w:val="22"/>
                <w:szCs w:val="22"/>
              </w:rPr>
            </w:pPr>
            <w:r w:rsidRPr="001F2726">
              <w:rPr>
                <w:sz w:val="22"/>
                <w:szCs w:val="22"/>
              </w:rPr>
              <w:t>1.047</w:t>
            </w:r>
          </w:p>
        </w:tc>
      </w:tr>
      <w:tr w:rsidR="00B8202B" w14:paraId="21881A65" w14:textId="77777777" w:rsidTr="00FF5506">
        <w:trPr>
          <w:cantSplit/>
          <w:trHeight w:val="259"/>
        </w:trPr>
        <w:tc>
          <w:tcPr>
            <w:tcW w:w="2160" w:type="dxa"/>
            <w:tcBorders>
              <w:top w:val="nil"/>
              <w:left w:val="nil"/>
              <w:bottom w:val="nil"/>
              <w:right w:val="nil"/>
            </w:tcBorders>
          </w:tcPr>
          <w:p w14:paraId="3E99E62E" w14:textId="77777777" w:rsidR="00B8202B" w:rsidRPr="00E400A0" w:rsidRDefault="00B8202B" w:rsidP="00EC37B6">
            <w:pPr>
              <w:rPr>
                <w:sz w:val="22"/>
                <w:szCs w:val="22"/>
              </w:rPr>
            </w:pPr>
          </w:p>
        </w:tc>
        <w:tc>
          <w:tcPr>
            <w:tcW w:w="2880" w:type="dxa"/>
            <w:gridSpan w:val="2"/>
            <w:tcBorders>
              <w:top w:val="nil"/>
              <w:left w:val="nil"/>
              <w:bottom w:val="nil"/>
              <w:right w:val="nil"/>
            </w:tcBorders>
          </w:tcPr>
          <w:p w14:paraId="31203F10" w14:textId="77777777" w:rsidR="00B8202B" w:rsidRPr="00E400A0" w:rsidRDefault="00B8202B" w:rsidP="00EC37B6">
            <w:pPr>
              <w:rPr>
                <w:sz w:val="22"/>
                <w:szCs w:val="22"/>
              </w:rPr>
            </w:pPr>
            <w:r w:rsidRPr="00E400A0">
              <w:rPr>
                <w:sz w:val="22"/>
                <w:szCs w:val="22"/>
              </w:rPr>
              <w:t>Credibility</w:t>
            </w:r>
          </w:p>
        </w:tc>
        <w:tc>
          <w:tcPr>
            <w:tcW w:w="1680" w:type="dxa"/>
            <w:gridSpan w:val="3"/>
            <w:tcBorders>
              <w:top w:val="nil"/>
              <w:left w:val="nil"/>
              <w:bottom w:val="nil"/>
              <w:right w:val="nil"/>
            </w:tcBorders>
            <w:vAlign w:val="bottom"/>
          </w:tcPr>
          <w:p w14:paraId="3D20262C" w14:textId="2DEF564E" w:rsidR="00B8202B" w:rsidRPr="001F2726" w:rsidRDefault="00B6774B" w:rsidP="00EC37B6">
            <w:pPr>
              <w:jc w:val="center"/>
              <w:rPr>
                <w:sz w:val="22"/>
                <w:szCs w:val="22"/>
              </w:rPr>
            </w:pPr>
            <w:r w:rsidRPr="001F2726">
              <w:rPr>
                <w:sz w:val="22"/>
                <w:szCs w:val="22"/>
              </w:rPr>
              <w:t>0.250</w:t>
            </w:r>
          </w:p>
        </w:tc>
        <w:tc>
          <w:tcPr>
            <w:tcW w:w="1680" w:type="dxa"/>
            <w:gridSpan w:val="3"/>
            <w:tcBorders>
              <w:top w:val="nil"/>
              <w:left w:val="nil"/>
              <w:bottom w:val="nil"/>
              <w:right w:val="nil"/>
            </w:tcBorders>
            <w:vAlign w:val="bottom"/>
          </w:tcPr>
          <w:p w14:paraId="15654C44" w14:textId="7D4E7D4B" w:rsidR="00B8202B" w:rsidRPr="001F2726" w:rsidRDefault="00B6774B" w:rsidP="00EC37B6">
            <w:pPr>
              <w:jc w:val="center"/>
              <w:rPr>
                <w:sz w:val="22"/>
                <w:szCs w:val="22"/>
              </w:rPr>
            </w:pPr>
            <w:r w:rsidRPr="001F2726">
              <w:rPr>
                <w:sz w:val="22"/>
                <w:szCs w:val="22"/>
              </w:rPr>
              <w:t>0.250</w:t>
            </w:r>
          </w:p>
        </w:tc>
        <w:tc>
          <w:tcPr>
            <w:tcW w:w="1680" w:type="dxa"/>
            <w:gridSpan w:val="2"/>
            <w:tcBorders>
              <w:top w:val="nil"/>
              <w:left w:val="nil"/>
              <w:bottom w:val="nil"/>
              <w:right w:val="nil"/>
            </w:tcBorders>
            <w:vAlign w:val="bottom"/>
          </w:tcPr>
          <w:p w14:paraId="6A2B7DDB" w14:textId="25E54507" w:rsidR="00B8202B" w:rsidRPr="001F2726" w:rsidRDefault="00B6774B" w:rsidP="00EC37B6">
            <w:pPr>
              <w:jc w:val="center"/>
              <w:rPr>
                <w:sz w:val="22"/>
                <w:szCs w:val="22"/>
              </w:rPr>
            </w:pPr>
            <w:r w:rsidRPr="001F2726">
              <w:rPr>
                <w:sz w:val="22"/>
                <w:szCs w:val="22"/>
              </w:rPr>
              <w:t>1.000</w:t>
            </w:r>
          </w:p>
        </w:tc>
      </w:tr>
      <w:tr w:rsidR="00B8202B" w14:paraId="5D7642C4" w14:textId="77777777" w:rsidTr="00FF5506">
        <w:trPr>
          <w:cantSplit/>
          <w:trHeight w:val="259"/>
        </w:trPr>
        <w:tc>
          <w:tcPr>
            <w:tcW w:w="2160" w:type="dxa"/>
            <w:tcBorders>
              <w:top w:val="nil"/>
              <w:left w:val="nil"/>
              <w:bottom w:val="nil"/>
              <w:right w:val="nil"/>
            </w:tcBorders>
          </w:tcPr>
          <w:p w14:paraId="7D695461" w14:textId="77777777" w:rsidR="00B8202B" w:rsidRPr="00E400A0" w:rsidRDefault="00B8202B" w:rsidP="00EC37B6">
            <w:pPr>
              <w:rPr>
                <w:sz w:val="22"/>
                <w:szCs w:val="22"/>
              </w:rPr>
            </w:pPr>
          </w:p>
        </w:tc>
        <w:tc>
          <w:tcPr>
            <w:tcW w:w="2880" w:type="dxa"/>
            <w:gridSpan w:val="2"/>
            <w:tcBorders>
              <w:top w:val="nil"/>
              <w:left w:val="nil"/>
              <w:bottom w:val="nil"/>
              <w:right w:val="nil"/>
            </w:tcBorders>
          </w:tcPr>
          <w:p w14:paraId="4CD6F636" w14:textId="77777777" w:rsidR="00B8202B" w:rsidRPr="00E400A0" w:rsidRDefault="00B8202B" w:rsidP="00EC37B6">
            <w:pPr>
              <w:rPr>
                <w:sz w:val="22"/>
                <w:szCs w:val="22"/>
              </w:rPr>
            </w:pPr>
            <w:r w:rsidRPr="00E400A0">
              <w:rPr>
                <w:sz w:val="22"/>
                <w:szCs w:val="22"/>
              </w:rPr>
              <w:t>Expected Experience Ratio</w:t>
            </w:r>
          </w:p>
        </w:tc>
        <w:tc>
          <w:tcPr>
            <w:tcW w:w="1680" w:type="dxa"/>
            <w:gridSpan w:val="3"/>
            <w:tcBorders>
              <w:top w:val="nil"/>
              <w:left w:val="nil"/>
              <w:bottom w:val="nil"/>
              <w:right w:val="nil"/>
            </w:tcBorders>
            <w:vAlign w:val="bottom"/>
          </w:tcPr>
          <w:p w14:paraId="6DB061E3" w14:textId="4B24FAD6" w:rsidR="00B8202B" w:rsidRPr="001F2726" w:rsidRDefault="00B6774B" w:rsidP="00EC37B6">
            <w:pPr>
              <w:jc w:val="center"/>
              <w:rPr>
                <w:sz w:val="22"/>
                <w:szCs w:val="22"/>
              </w:rPr>
            </w:pPr>
            <w:r w:rsidRPr="001F2726">
              <w:rPr>
                <w:sz w:val="22"/>
                <w:szCs w:val="22"/>
              </w:rPr>
              <w:t>1.0</w:t>
            </w:r>
            <w:r w:rsidR="001F2726" w:rsidRPr="001F2726">
              <w:rPr>
                <w:sz w:val="22"/>
                <w:szCs w:val="22"/>
              </w:rPr>
              <w:t>2</w:t>
            </w:r>
            <w:r w:rsidRPr="001F2726">
              <w:rPr>
                <w:sz w:val="22"/>
                <w:szCs w:val="22"/>
              </w:rPr>
              <w:t>5</w:t>
            </w:r>
          </w:p>
        </w:tc>
        <w:tc>
          <w:tcPr>
            <w:tcW w:w="1680" w:type="dxa"/>
            <w:gridSpan w:val="3"/>
            <w:tcBorders>
              <w:top w:val="nil"/>
              <w:left w:val="nil"/>
              <w:bottom w:val="nil"/>
              <w:right w:val="nil"/>
            </w:tcBorders>
            <w:vAlign w:val="bottom"/>
          </w:tcPr>
          <w:p w14:paraId="22A82D5D" w14:textId="22764BE0" w:rsidR="00B8202B" w:rsidRPr="001F2726" w:rsidRDefault="00B6774B" w:rsidP="00EC37B6">
            <w:pPr>
              <w:jc w:val="center"/>
              <w:rPr>
                <w:sz w:val="22"/>
                <w:szCs w:val="22"/>
              </w:rPr>
            </w:pPr>
            <w:r w:rsidRPr="001F2726">
              <w:rPr>
                <w:sz w:val="22"/>
                <w:szCs w:val="22"/>
              </w:rPr>
              <w:t>1.008</w:t>
            </w:r>
          </w:p>
        </w:tc>
        <w:tc>
          <w:tcPr>
            <w:tcW w:w="1680" w:type="dxa"/>
            <w:gridSpan w:val="2"/>
            <w:tcBorders>
              <w:top w:val="nil"/>
              <w:left w:val="nil"/>
              <w:bottom w:val="nil"/>
              <w:right w:val="nil"/>
            </w:tcBorders>
            <w:vAlign w:val="bottom"/>
          </w:tcPr>
          <w:p w14:paraId="28E111D8" w14:textId="3AF6007C" w:rsidR="00B8202B" w:rsidRPr="001F2726" w:rsidRDefault="00B6774B" w:rsidP="00EC37B6">
            <w:pPr>
              <w:jc w:val="center"/>
              <w:rPr>
                <w:sz w:val="22"/>
                <w:szCs w:val="22"/>
              </w:rPr>
            </w:pPr>
            <w:r w:rsidRPr="001F2726">
              <w:rPr>
                <w:sz w:val="22"/>
                <w:szCs w:val="22"/>
              </w:rPr>
              <w:t>1.0</w:t>
            </w:r>
            <w:r w:rsidR="001F2726" w:rsidRPr="001F2726">
              <w:rPr>
                <w:sz w:val="22"/>
                <w:szCs w:val="22"/>
              </w:rPr>
              <w:t>1</w:t>
            </w:r>
            <w:r w:rsidRPr="001F2726">
              <w:rPr>
                <w:sz w:val="22"/>
                <w:szCs w:val="22"/>
              </w:rPr>
              <w:t>7</w:t>
            </w:r>
          </w:p>
        </w:tc>
      </w:tr>
      <w:tr w:rsidR="00B8202B" w14:paraId="7065D57F" w14:textId="77777777" w:rsidTr="00FF5506">
        <w:trPr>
          <w:cantSplit/>
          <w:trHeight w:val="259"/>
        </w:trPr>
        <w:tc>
          <w:tcPr>
            <w:tcW w:w="2160" w:type="dxa"/>
            <w:tcBorders>
              <w:top w:val="nil"/>
              <w:left w:val="nil"/>
              <w:bottom w:val="nil"/>
              <w:right w:val="nil"/>
            </w:tcBorders>
          </w:tcPr>
          <w:p w14:paraId="1CEC34FE" w14:textId="77777777" w:rsidR="00B8202B" w:rsidRDefault="00B8202B" w:rsidP="00EC37B6">
            <w:pPr>
              <w:rPr>
                <w:sz w:val="22"/>
              </w:rPr>
            </w:pPr>
          </w:p>
        </w:tc>
        <w:tc>
          <w:tcPr>
            <w:tcW w:w="2880" w:type="dxa"/>
            <w:gridSpan w:val="2"/>
            <w:tcBorders>
              <w:top w:val="nil"/>
              <w:left w:val="nil"/>
              <w:bottom w:val="nil"/>
              <w:right w:val="nil"/>
            </w:tcBorders>
          </w:tcPr>
          <w:p w14:paraId="2CB9BB4F" w14:textId="77777777" w:rsidR="00B8202B" w:rsidRDefault="00B8202B" w:rsidP="00EC37B6">
            <w:pPr>
              <w:rPr>
                <w:sz w:val="22"/>
              </w:rPr>
            </w:pPr>
            <w:r>
              <w:rPr>
                <w:sz w:val="22"/>
              </w:rPr>
              <w:t>Coverage Change</w:t>
            </w:r>
          </w:p>
        </w:tc>
        <w:tc>
          <w:tcPr>
            <w:tcW w:w="1680" w:type="dxa"/>
            <w:gridSpan w:val="3"/>
            <w:tcBorders>
              <w:top w:val="nil"/>
              <w:left w:val="nil"/>
              <w:bottom w:val="nil"/>
              <w:right w:val="nil"/>
            </w:tcBorders>
            <w:vAlign w:val="bottom"/>
          </w:tcPr>
          <w:p w14:paraId="6C5380AA" w14:textId="12C77C1C" w:rsidR="00B8202B" w:rsidRPr="001F2726" w:rsidRDefault="00B6774B" w:rsidP="00EC37B6">
            <w:pPr>
              <w:jc w:val="center"/>
              <w:rPr>
                <w:sz w:val="22"/>
                <w:szCs w:val="22"/>
              </w:rPr>
            </w:pPr>
            <w:r w:rsidRPr="001F2726">
              <w:rPr>
                <w:sz w:val="22"/>
                <w:szCs w:val="22"/>
              </w:rPr>
              <w:t>1.0</w:t>
            </w:r>
            <w:r w:rsidR="001F2726" w:rsidRPr="001F2726">
              <w:rPr>
                <w:sz w:val="22"/>
                <w:szCs w:val="22"/>
              </w:rPr>
              <w:t>24</w:t>
            </w:r>
          </w:p>
        </w:tc>
        <w:tc>
          <w:tcPr>
            <w:tcW w:w="1680" w:type="dxa"/>
            <w:gridSpan w:val="3"/>
            <w:tcBorders>
              <w:top w:val="nil"/>
              <w:left w:val="nil"/>
              <w:bottom w:val="nil"/>
              <w:right w:val="nil"/>
            </w:tcBorders>
            <w:vAlign w:val="bottom"/>
          </w:tcPr>
          <w:p w14:paraId="5A7BF816" w14:textId="35F48A19" w:rsidR="00B8202B" w:rsidRPr="001F2726" w:rsidRDefault="00B6774B" w:rsidP="00EC37B6">
            <w:pPr>
              <w:jc w:val="center"/>
              <w:rPr>
                <w:sz w:val="22"/>
                <w:szCs w:val="22"/>
              </w:rPr>
            </w:pPr>
            <w:r w:rsidRPr="001F2726">
              <w:rPr>
                <w:sz w:val="22"/>
                <w:szCs w:val="22"/>
              </w:rPr>
              <w:t>0.999</w:t>
            </w:r>
          </w:p>
        </w:tc>
        <w:tc>
          <w:tcPr>
            <w:tcW w:w="1680" w:type="dxa"/>
            <w:gridSpan w:val="2"/>
            <w:tcBorders>
              <w:top w:val="nil"/>
              <w:left w:val="nil"/>
              <w:bottom w:val="nil"/>
              <w:right w:val="nil"/>
            </w:tcBorders>
            <w:vAlign w:val="bottom"/>
          </w:tcPr>
          <w:p w14:paraId="60E9476C" w14:textId="4956DA54" w:rsidR="00B8202B" w:rsidRPr="001F2726" w:rsidRDefault="00B6774B" w:rsidP="00EC37B6">
            <w:pPr>
              <w:jc w:val="center"/>
              <w:rPr>
                <w:sz w:val="22"/>
                <w:szCs w:val="22"/>
              </w:rPr>
            </w:pPr>
            <w:r w:rsidRPr="001F2726">
              <w:rPr>
                <w:sz w:val="22"/>
                <w:szCs w:val="22"/>
              </w:rPr>
              <w:t>1.0</w:t>
            </w:r>
            <w:r w:rsidR="001F2726" w:rsidRPr="001F2726">
              <w:rPr>
                <w:sz w:val="22"/>
                <w:szCs w:val="22"/>
              </w:rPr>
              <w:t>25</w:t>
            </w:r>
          </w:p>
        </w:tc>
      </w:tr>
      <w:tr w:rsidR="00B8202B" w14:paraId="5D1E4867" w14:textId="77777777" w:rsidTr="00FF5506">
        <w:trPr>
          <w:cantSplit/>
          <w:trHeight w:val="259"/>
        </w:trPr>
        <w:tc>
          <w:tcPr>
            <w:tcW w:w="2160" w:type="dxa"/>
            <w:tcBorders>
              <w:top w:val="nil"/>
              <w:left w:val="nil"/>
              <w:bottom w:val="nil"/>
              <w:right w:val="nil"/>
            </w:tcBorders>
          </w:tcPr>
          <w:p w14:paraId="0DBC4C1F" w14:textId="77777777" w:rsidR="00B8202B" w:rsidRDefault="00B8202B" w:rsidP="00EC37B6">
            <w:pPr>
              <w:rPr>
                <w:sz w:val="22"/>
              </w:rPr>
            </w:pPr>
          </w:p>
        </w:tc>
        <w:tc>
          <w:tcPr>
            <w:tcW w:w="2880" w:type="dxa"/>
            <w:gridSpan w:val="2"/>
            <w:tcBorders>
              <w:top w:val="nil"/>
              <w:left w:val="nil"/>
              <w:bottom w:val="nil"/>
              <w:right w:val="nil"/>
            </w:tcBorders>
          </w:tcPr>
          <w:p w14:paraId="0BC0F2CB" w14:textId="77777777" w:rsidR="00B8202B" w:rsidRDefault="00B8202B" w:rsidP="00EC37B6">
            <w:pPr>
              <w:rPr>
                <w:sz w:val="22"/>
              </w:rPr>
            </w:pPr>
            <w:r>
              <w:rPr>
                <w:sz w:val="22"/>
              </w:rPr>
              <w:t>Monoline Relativity</w:t>
            </w:r>
          </w:p>
        </w:tc>
        <w:tc>
          <w:tcPr>
            <w:tcW w:w="1680" w:type="dxa"/>
            <w:gridSpan w:val="3"/>
            <w:tcBorders>
              <w:top w:val="nil"/>
              <w:left w:val="nil"/>
              <w:bottom w:val="nil"/>
              <w:right w:val="nil"/>
            </w:tcBorders>
            <w:vAlign w:val="bottom"/>
          </w:tcPr>
          <w:p w14:paraId="042F0BB3" w14:textId="7D05ACDE" w:rsidR="00B8202B" w:rsidRPr="001F2726" w:rsidRDefault="00B6774B" w:rsidP="00EC37B6">
            <w:pPr>
              <w:jc w:val="center"/>
              <w:rPr>
                <w:sz w:val="22"/>
                <w:szCs w:val="22"/>
              </w:rPr>
            </w:pPr>
            <w:r w:rsidRPr="001F2726">
              <w:rPr>
                <w:sz w:val="22"/>
                <w:szCs w:val="22"/>
              </w:rPr>
              <w:t>1.02</w:t>
            </w:r>
            <w:r w:rsidR="001F2726" w:rsidRPr="001F2726">
              <w:rPr>
                <w:sz w:val="22"/>
                <w:szCs w:val="22"/>
              </w:rPr>
              <w:t>2</w:t>
            </w:r>
          </w:p>
        </w:tc>
        <w:tc>
          <w:tcPr>
            <w:tcW w:w="1680" w:type="dxa"/>
            <w:gridSpan w:val="3"/>
            <w:tcBorders>
              <w:top w:val="nil"/>
              <w:left w:val="nil"/>
              <w:bottom w:val="nil"/>
              <w:right w:val="nil"/>
            </w:tcBorders>
            <w:vAlign w:val="bottom"/>
          </w:tcPr>
          <w:p w14:paraId="1BE07D1D" w14:textId="3F96505A" w:rsidR="00B8202B" w:rsidRPr="001F2726" w:rsidRDefault="00B6774B" w:rsidP="00EC37B6">
            <w:pPr>
              <w:jc w:val="center"/>
              <w:rPr>
                <w:sz w:val="22"/>
                <w:szCs w:val="22"/>
              </w:rPr>
            </w:pPr>
            <w:r w:rsidRPr="001F2726">
              <w:rPr>
                <w:sz w:val="22"/>
                <w:szCs w:val="22"/>
              </w:rPr>
              <w:t>1.024</w:t>
            </w:r>
          </w:p>
        </w:tc>
        <w:tc>
          <w:tcPr>
            <w:tcW w:w="1680" w:type="dxa"/>
            <w:gridSpan w:val="2"/>
            <w:tcBorders>
              <w:top w:val="nil"/>
              <w:left w:val="nil"/>
              <w:bottom w:val="nil"/>
              <w:right w:val="nil"/>
            </w:tcBorders>
            <w:vAlign w:val="bottom"/>
          </w:tcPr>
          <w:p w14:paraId="0E2C8606" w14:textId="0CCB3C09" w:rsidR="00B8202B" w:rsidRPr="001F2726" w:rsidRDefault="00B6774B" w:rsidP="00EC37B6">
            <w:pPr>
              <w:jc w:val="center"/>
              <w:rPr>
                <w:sz w:val="22"/>
                <w:szCs w:val="22"/>
              </w:rPr>
            </w:pPr>
            <w:r w:rsidRPr="001F2726">
              <w:rPr>
                <w:sz w:val="22"/>
                <w:szCs w:val="22"/>
              </w:rPr>
              <w:t>0.998</w:t>
            </w:r>
          </w:p>
        </w:tc>
      </w:tr>
      <w:tr w:rsidR="00B8202B" w14:paraId="4A645966" w14:textId="77777777" w:rsidTr="00FF5506">
        <w:trPr>
          <w:cantSplit/>
          <w:trHeight w:val="259"/>
        </w:trPr>
        <w:tc>
          <w:tcPr>
            <w:tcW w:w="2160" w:type="dxa"/>
            <w:tcBorders>
              <w:top w:val="nil"/>
              <w:left w:val="nil"/>
              <w:bottom w:val="nil"/>
              <w:right w:val="nil"/>
            </w:tcBorders>
          </w:tcPr>
          <w:p w14:paraId="6DCC8868" w14:textId="77777777" w:rsidR="00B8202B" w:rsidRDefault="00B8202B" w:rsidP="00EC37B6">
            <w:pPr>
              <w:rPr>
                <w:sz w:val="22"/>
              </w:rPr>
            </w:pPr>
          </w:p>
        </w:tc>
        <w:tc>
          <w:tcPr>
            <w:tcW w:w="2880" w:type="dxa"/>
            <w:gridSpan w:val="2"/>
            <w:tcBorders>
              <w:top w:val="nil"/>
              <w:left w:val="nil"/>
              <w:bottom w:val="nil"/>
              <w:right w:val="nil"/>
            </w:tcBorders>
          </w:tcPr>
          <w:p w14:paraId="5A99FAAF" w14:textId="77777777" w:rsidR="00B8202B" w:rsidRDefault="00B8202B" w:rsidP="00EC37B6">
            <w:pPr>
              <w:rPr>
                <w:sz w:val="22"/>
              </w:rPr>
            </w:pPr>
            <w:r>
              <w:rPr>
                <w:sz w:val="22"/>
              </w:rPr>
              <w:t>Monoline Change</w:t>
            </w:r>
          </w:p>
        </w:tc>
        <w:tc>
          <w:tcPr>
            <w:tcW w:w="1680" w:type="dxa"/>
            <w:gridSpan w:val="3"/>
            <w:tcBorders>
              <w:top w:val="nil"/>
              <w:left w:val="nil"/>
              <w:bottom w:val="nil"/>
              <w:right w:val="nil"/>
            </w:tcBorders>
            <w:vAlign w:val="bottom"/>
          </w:tcPr>
          <w:p w14:paraId="603303FB" w14:textId="6DE89479" w:rsidR="00B8202B" w:rsidRPr="001F2726" w:rsidRDefault="00B6774B" w:rsidP="00EC37B6">
            <w:pPr>
              <w:jc w:val="center"/>
              <w:rPr>
                <w:sz w:val="22"/>
                <w:szCs w:val="22"/>
              </w:rPr>
            </w:pPr>
            <w:r w:rsidRPr="001F2726">
              <w:rPr>
                <w:sz w:val="22"/>
                <w:szCs w:val="22"/>
              </w:rPr>
              <w:t>1.0</w:t>
            </w:r>
            <w:r w:rsidR="001F2726" w:rsidRPr="001F2726">
              <w:rPr>
                <w:sz w:val="22"/>
                <w:szCs w:val="22"/>
              </w:rPr>
              <w:t>47</w:t>
            </w:r>
          </w:p>
        </w:tc>
        <w:tc>
          <w:tcPr>
            <w:tcW w:w="1680" w:type="dxa"/>
            <w:gridSpan w:val="3"/>
            <w:tcBorders>
              <w:top w:val="nil"/>
              <w:left w:val="nil"/>
              <w:bottom w:val="nil"/>
              <w:right w:val="nil"/>
            </w:tcBorders>
            <w:vAlign w:val="bottom"/>
          </w:tcPr>
          <w:p w14:paraId="202CB06B" w14:textId="72719411" w:rsidR="00B8202B" w:rsidRPr="001F2726" w:rsidRDefault="00B6774B" w:rsidP="00EC37B6">
            <w:pPr>
              <w:jc w:val="center"/>
              <w:rPr>
                <w:sz w:val="22"/>
                <w:szCs w:val="22"/>
              </w:rPr>
            </w:pPr>
            <w:r w:rsidRPr="001F2726">
              <w:rPr>
                <w:sz w:val="22"/>
                <w:szCs w:val="22"/>
              </w:rPr>
              <w:t>1.023</w:t>
            </w:r>
          </w:p>
        </w:tc>
        <w:tc>
          <w:tcPr>
            <w:tcW w:w="1680" w:type="dxa"/>
            <w:gridSpan w:val="2"/>
            <w:tcBorders>
              <w:top w:val="nil"/>
              <w:left w:val="nil"/>
              <w:bottom w:val="nil"/>
              <w:right w:val="nil"/>
            </w:tcBorders>
            <w:vAlign w:val="bottom"/>
          </w:tcPr>
          <w:p w14:paraId="6D78B27D" w14:textId="76A163D6" w:rsidR="00B8202B" w:rsidRPr="001F2726" w:rsidRDefault="00B6774B" w:rsidP="00EC37B6">
            <w:pPr>
              <w:jc w:val="center"/>
              <w:rPr>
                <w:sz w:val="22"/>
                <w:szCs w:val="22"/>
              </w:rPr>
            </w:pPr>
            <w:r w:rsidRPr="001F2726">
              <w:rPr>
                <w:sz w:val="22"/>
                <w:szCs w:val="22"/>
              </w:rPr>
              <w:t>1.0</w:t>
            </w:r>
            <w:r w:rsidR="001F2726" w:rsidRPr="001F2726">
              <w:rPr>
                <w:sz w:val="22"/>
                <w:szCs w:val="22"/>
              </w:rPr>
              <w:t>23</w:t>
            </w:r>
          </w:p>
        </w:tc>
      </w:tr>
      <w:tr w:rsidR="00B8202B" w14:paraId="3C55CE9E" w14:textId="77777777" w:rsidTr="00FF5506">
        <w:trPr>
          <w:cantSplit/>
        </w:trPr>
        <w:tc>
          <w:tcPr>
            <w:tcW w:w="2160" w:type="dxa"/>
            <w:tcBorders>
              <w:top w:val="nil"/>
              <w:left w:val="nil"/>
              <w:bottom w:val="nil"/>
              <w:right w:val="nil"/>
            </w:tcBorders>
          </w:tcPr>
          <w:p w14:paraId="06C67ECA" w14:textId="77777777" w:rsidR="00B8202B" w:rsidRDefault="00B8202B" w:rsidP="00EC37B6">
            <w:pPr>
              <w:rPr>
                <w:sz w:val="22"/>
              </w:rPr>
            </w:pPr>
          </w:p>
        </w:tc>
        <w:tc>
          <w:tcPr>
            <w:tcW w:w="7920" w:type="dxa"/>
            <w:gridSpan w:val="10"/>
            <w:tcBorders>
              <w:top w:val="nil"/>
              <w:left w:val="nil"/>
              <w:bottom w:val="single" w:sz="6" w:space="0" w:color="auto"/>
              <w:right w:val="nil"/>
            </w:tcBorders>
          </w:tcPr>
          <w:p w14:paraId="07FAD1F8" w14:textId="77777777" w:rsidR="00B8202B" w:rsidRDefault="00B8202B" w:rsidP="00EC37B6">
            <w:pPr>
              <w:rPr>
                <w:sz w:val="22"/>
              </w:rPr>
            </w:pPr>
          </w:p>
        </w:tc>
      </w:tr>
    </w:tbl>
    <w:p w14:paraId="42E44DBA" w14:textId="4CF520CA" w:rsidR="00CC0FE4" w:rsidRDefault="000434CD" w:rsidP="00EC37B6">
      <w:r>
        <w:tab/>
      </w:r>
      <w:r w:rsidR="00CC0FE4">
        <w:br w:type="page"/>
      </w:r>
    </w:p>
    <w:tbl>
      <w:tblPr>
        <w:tblW w:w="0" w:type="auto"/>
        <w:tblInd w:w="108" w:type="dxa"/>
        <w:tblLayout w:type="fixed"/>
        <w:tblLook w:val="0000" w:firstRow="0" w:lastRow="0" w:firstColumn="0" w:lastColumn="0" w:noHBand="0" w:noVBand="0"/>
      </w:tblPr>
      <w:tblGrid>
        <w:gridCol w:w="2160"/>
        <w:gridCol w:w="2880"/>
        <w:gridCol w:w="1680"/>
        <w:gridCol w:w="1650"/>
        <w:gridCol w:w="1710"/>
      </w:tblGrid>
      <w:tr w:rsidR="00791545" w14:paraId="1219C6B8" w14:textId="77777777" w:rsidTr="006D1C72">
        <w:trPr>
          <w:cantSplit/>
        </w:trPr>
        <w:tc>
          <w:tcPr>
            <w:tcW w:w="2160" w:type="dxa"/>
            <w:tcBorders>
              <w:top w:val="nil"/>
              <w:left w:val="nil"/>
              <w:bottom w:val="nil"/>
              <w:right w:val="nil"/>
            </w:tcBorders>
          </w:tcPr>
          <w:p w14:paraId="428791DA" w14:textId="092F3AC2" w:rsidR="00791545" w:rsidRDefault="00791545" w:rsidP="006D1C72">
            <w:pPr>
              <w:rPr>
                <w:sz w:val="22"/>
              </w:rPr>
            </w:pPr>
            <w:r>
              <w:br w:type="page"/>
            </w:r>
            <w:r>
              <w:rPr>
                <w:sz w:val="22"/>
              </w:rPr>
              <w:t>BASIC GROUP II</w:t>
            </w:r>
          </w:p>
        </w:tc>
        <w:tc>
          <w:tcPr>
            <w:tcW w:w="7920" w:type="dxa"/>
            <w:gridSpan w:val="4"/>
            <w:tcBorders>
              <w:top w:val="nil"/>
              <w:left w:val="nil"/>
              <w:bottom w:val="nil"/>
              <w:right w:val="nil"/>
            </w:tcBorders>
          </w:tcPr>
          <w:p w14:paraId="35654B63" w14:textId="177E9662" w:rsidR="00521B46" w:rsidRDefault="00521B46" w:rsidP="00521B46">
            <w:pPr>
              <w:overflowPunct/>
              <w:autoSpaceDE/>
              <w:autoSpaceDN/>
              <w:adjustRightInd/>
              <w:textAlignment w:val="auto"/>
              <w:rPr>
                <w:sz w:val="22"/>
                <w:szCs w:val="22"/>
              </w:rPr>
            </w:pPr>
            <w:r>
              <w:rPr>
                <w:sz w:val="22"/>
                <w:szCs w:val="22"/>
              </w:rPr>
              <w:t xml:space="preserve">The statewide ten year weighted average experience ratio, before credibility weighting, increased by 4.3%, from 1.523 in the prior review to 1.588 in the current review.  The increase is primarily due to a higher-than-average experience ratio of 2.011 for 2020 entering the experience period and an increase in net trend factors since the prior review. </w:t>
            </w:r>
          </w:p>
          <w:p w14:paraId="3F34E509" w14:textId="77777777" w:rsidR="00791545" w:rsidRPr="003873E6" w:rsidRDefault="00791545" w:rsidP="006D1C72">
            <w:pPr>
              <w:rPr>
                <w:sz w:val="22"/>
              </w:rPr>
            </w:pPr>
          </w:p>
          <w:p w14:paraId="6B435B7D" w14:textId="77777777" w:rsidR="00791545" w:rsidRDefault="00791545" w:rsidP="006D1C72">
            <w:pPr>
              <w:rPr>
                <w:sz w:val="22"/>
              </w:rPr>
            </w:pPr>
            <w:r>
              <w:rPr>
                <w:sz w:val="22"/>
                <w:u w:val="single"/>
              </w:rPr>
              <w:t>Statewide Loss Cost Level Review</w:t>
            </w:r>
          </w:p>
        </w:tc>
      </w:tr>
      <w:tr w:rsidR="00791545" w14:paraId="4B2B78C2" w14:textId="77777777" w:rsidTr="006D1C72">
        <w:trPr>
          <w:cantSplit/>
          <w:trHeight w:val="259"/>
        </w:trPr>
        <w:tc>
          <w:tcPr>
            <w:tcW w:w="2160" w:type="dxa"/>
            <w:tcBorders>
              <w:top w:val="nil"/>
              <w:left w:val="nil"/>
              <w:bottom w:val="nil"/>
              <w:right w:val="nil"/>
            </w:tcBorders>
          </w:tcPr>
          <w:p w14:paraId="01E94183" w14:textId="77777777" w:rsidR="00791545" w:rsidRDefault="00791545" w:rsidP="006D1C72">
            <w:pPr>
              <w:rPr>
                <w:sz w:val="22"/>
              </w:rPr>
            </w:pPr>
          </w:p>
        </w:tc>
        <w:tc>
          <w:tcPr>
            <w:tcW w:w="2880" w:type="dxa"/>
            <w:tcBorders>
              <w:top w:val="nil"/>
              <w:left w:val="nil"/>
              <w:bottom w:val="nil"/>
              <w:right w:val="nil"/>
            </w:tcBorders>
          </w:tcPr>
          <w:p w14:paraId="6C82E8B2" w14:textId="77777777" w:rsidR="00791545" w:rsidRDefault="00791545" w:rsidP="006D1C72">
            <w:pPr>
              <w:rPr>
                <w:sz w:val="22"/>
              </w:rPr>
            </w:pPr>
          </w:p>
        </w:tc>
        <w:tc>
          <w:tcPr>
            <w:tcW w:w="1680" w:type="dxa"/>
            <w:tcBorders>
              <w:top w:val="nil"/>
              <w:left w:val="nil"/>
              <w:bottom w:val="nil"/>
              <w:right w:val="nil"/>
            </w:tcBorders>
          </w:tcPr>
          <w:p w14:paraId="7525F803" w14:textId="77777777" w:rsidR="00791545" w:rsidRDefault="00791545" w:rsidP="006D1C72">
            <w:pPr>
              <w:jc w:val="center"/>
              <w:rPr>
                <w:sz w:val="22"/>
                <w:u w:val="single"/>
              </w:rPr>
            </w:pPr>
            <w:r>
              <w:rPr>
                <w:sz w:val="22"/>
                <w:u w:val="single"/>
              </w:rPr>
              <w:t>Current Review</w:t>
            </w:r>
          </w:p>
        </w:tc>
        <w:tc>
          <w:tcPr>
            <w:tcW w:w="1650" w:type="dxa"/>
            <w:tcBorders>
              <w:top w:val="nil"/>
              <w:left w:val="nil"/>
              <w:bottom w:val="nil"/>
              <w:right w:val="nil"/>
            </w:tcBorders>
          </w:tcPr>
          <w:p w14:paraId="4CA88BE4" w14:textId="77777777" w:rsidR="00791545" w:rsidRDefault="00791545" w:rsidP="006D1C72">
            <w:pPr>
              <w:jc w:val="center"/>
              <w:rPr>
                <w:sz w:val="22"/>
                <w:u w:val="single"/>
              </w:rPr>
            </w:pPr>
            <w:r>
              <w:rPr>
                <w:sz w:val="22"/>
                <w:u w:val="single"/>
              </w:rPr>
              <w:t>Prior Review</w:t>
            </w:r>
          </w:p>
        </w:tc>
        <w:tc>
          <w:tcPr>
            <w:tcW w:w="1710" w:type="dxa"/>
            <w:tcBorders>
              <w:top w:val="nil"/>
              <w:left w:val="nil"/>
              <w:bottom w:val="nil"/>
              <w:right w:val="nil"/>
            </w:tcBorders>
          </w:tcPr>
          <w:p w14:paraId="790B8CF5" w14:textId="77777777" w:rsidR="00791545" w:rsidRDefault="00791545" w:rsidP="006D1C72">
            <w:pPr>
              <w:jc w:val="center"/>
              <w:rPr>
                <w:sz w:val="22"/>
              </w:rPr>
            </w:pPr>
            <w:r>
              <w:rPr>
                <w:sz w:val="22"/>
                <w:u w:val="single"/>
              </w:rPr>
              <w:t>Ratio</w:t>
            </w:r>
          </w:p>
        </w:tc>
      </w:tr>
      <w:tr w:rsidR="00791545" w14:paraId="7A6807B5" w14:textId="77777777" w:rsidTr="006D1C72">
        <w:trPr>
          <w:cantSplit/>
          <w:trHeight w:val="259"/>
        </w:trPr>
        <w:tc>
          <w:tcPr>
            <w:tcW w:w="2160" w:type="dxa"/>
            <w:tcBorders>
              <w:top w:val="nil"/>
              <w:left w:val="nil"/>
              <w:bottom w:val="nil"/>
              <w:right w:val="nil"/>
            </w:tcBorders>
          </w:tcPr>
          <w:p w14:paraId="5DC477BA" w14:textId="77777777" w:rsidR="00791545" w:rsidRDefault="00791545" w:rsidP="00791545">
            <w:pPr>
              <w:rPr>
                <w:sz w:val="22"/>
              </w:rPr>
            </w:pPr>
          </w:p>
        </w:tc>
        <w:tc>
          <w:tcPr>
            <w:tcW w:w="2880" w:type="dxa"/>
            <w:tcBorders>
              <w:top w:val="nil"/>
              <w:left w:val="nil"/>
              <w:bottom w:val="nil"/>
              <w:right w:val="nil"/>
            </w:tcBorders>
          </w:tcPr>
          <w:p w14:paraId="5531FED3" w14:textId="77777777" w:rsidR="00791545" w:rsidRDefault="00791545" w:rsidP="00791545">
            <w:pPr>
              <w:rPr>
                <w:sz w:val="22"/>
              </w:rPr>
            </w:pPr>
            <w:r>
              <w:rPr>
                <w:sz w:val="22"/>
              </w:rPr>
              <w:t>Weighted Experience Ratio</w:t>
            </w:r>
          </w:p>
        </w:tc>
        <w:tc>
          <w:tcPr>
            <w:tcW w:w="1680" w:type="dxa"/>
            <w:tcBorders>
              <w:top w:val="nil"/>
              <w:left w:val="nil"/>
              <w:bottom w:val="nil"/>
              <w:right w:val="nil"/>
            </w:tcBorders>
            <w:vAlign w:val="bottom"/>
          </w:tcPr>
          <w:p w14:paraId="7A09BFD6" w14:textId="5851718E" w:rsidR="00791545" w:rsidRPr="006C0454" w:rsidRDefault="000C56ED" w:rsidP="00791545">
            <w:pPr>
              <w:jc w:val="center"/>
              <w:rPr>
                <w:sz w:val="22"/>
                <w:szCs w:val="22"/>
              </w:rPr>
            </w:pPr>
            <w:r w:rsidRPr="006C0454">
              <w:rPr>
                <w:sz w:val="22"/>
                <w:szCs w:val="22"/>
              </w:rPr>
              <w:t>1.588</w:t>
            </w:r>
          </w:p>
        </w:tc>
        <w:tc>
          <w:tcPr>
            <w:tcW w:w="1650" w:type="dxa"/>
            <w:tcBorders>
              <w:top w:val="nil"/>
              <w:left w:val="nil"/>
              <w:bottom w:val="nil"/>
              <w:right w:val="nil"/>
            </w:tcBorders>
            <w:vAlign w:val="bottom"/>
          </w:tcPr>
          <w:p w14:paraId="6311771E" w14:textId="3E5D3103" w:rsidR="00791545" w:rsidRPr="000C56ED" w:rsidRDefault="000C56ED" w:rsidP="00791545">
            <w:pPr>
              <w:jc w:val="center"/>
              <w:rPr>
                <w:sz w:val="22"/>
                <w:szCs w:val="22"/>
              </w:rPr>
            </w:pPr>
            <w:r w:rsidRPr="000C56ED">
              <w:rPr>
                <w:sz w:val="22"/>
                <w:szCs w:val="22"/>
              </w:rPr>
              <w:t>1.523</w:t>
            </w:r>
          </w:p>
        </w:tc>
        <w:tc>
          <w:tcPr>
            <w:tcW w:w="1710" w:type="dxa"/>
            <w:tcBorders>
              <w:top w:val="nil"/>
              <w:left w:val="nil"/>
              <w:bottom w:val="nil"/>
              <w:right w:val="nil"/>
            </w:tcBorders>
            <w:vAlign w:val="bottom"/>
          </w:tcPr>
          <w:p w14:paraId="301395D6" w14:textId="2B4915C7" w:rsidR="00791545" w:rsidRPr="006C0454" w:rsidRDefault="006C0454" w:rsidP="00791545">
            <w:pPr>
              <w:jc w:val="center"/>
              <w:rPr>
                <w:sz w:val="22"/>
                <w:szCs w:val="22"/>
              </w:rPr>
            </w:pPr>
            <w:r w:rsidRPr="006C0454">
              <w:rPr>
                <w:sz w:val="22"/>
                <w:szCs w:val="22"/>
              </w:rPr>
              <w:t>1.043</w:t>
            </w:r>
          </w:p>
        </w:tc>
      </w:tr>
      <w:tr w:rsidR="00791545" w14:paraId="35FA6021" w14:textId="77777777" w:rsidTr="006D1C72">
        <w:trPr>
          <w:cantSplit/>
          <w:trHeight w:val="259"/>
        </w:trPr>
        <w:tc>
          <w:tcPr>
            <w:tcW w:w="2160" w:type="dxa"/>
            <w:tcBorders>
              <w:top w:val="nil"/>
              <w:left w:val="nil"/>
              <w:bottom w:val="nil"/>
              <w:right w:val="nil"/>
            </w:tcBorders>
          </w:tcPr>
          <w:p w14:paraId="03FCAA36" w14:textId="77777777" w:rsidR="00791545" w:rsidRDefault="00791545" w:rsidP="00791545">
            <w:pPr>
              <w:rPr>
                <w:sz w:val="22"/>
              </w:rPr>
            </w:pPr>
          </w:p>
        </w:tc>
        <w:tc>
          <w:tcPr>
            <w:tcW w:w="2880" w:type="dxa"/>
            <w:tcBorders>
              <w:top w:val="nil"/>
              <w:left w:val="nil"/>
              <w:bottom w:val="nil"/>
              <w:right w:val="nil"/>
            </w:tcBorders>
          </w:tcPr>
          <w:p w14:paraId="0F1A8C0C" w14:textId="77777777" w:rsidR="00791545" w:rsidRDefault="00791545" w:rsidP="00791545">
            <w:pPr>
              <w:rPr>
                <w:sz w:val="22"/>
              </w:rPr>
            </w:pPr>
            <w:r>
              <w:rPr>
                <w:sz w:val="22"/>
              </w:rPr>
              <w:t>Credibility</w:t>
            </w:r>
          </w:p>
        </w:tc>
        <w:tc>
          <w:tcPr>
            <w:tcW w:w="1680" w:type="dxa"/>
            <w:tcBorders>
              <w:top w:val="nil"/>
              <w:left w:val="nil"/>
              <w:bottom w:val="nil"/>
              <w:right w:val="nil"/>
            </w:tcBorders>
            <w:vAlign w:val="bottom"/>
          </w:tcPr>
          <w:p w14:paraId="087B6534" w14:textId="158B0DFD" w:rsidR="00791545" w:rsidRPr="006C0454" w:rsidRDefault="000C56ED" w:rsidP="00791545">
            <w:pPr>
              <w:jc w:val="center"/>
              <w:rPr>
                <w:sz w:val="22"/>
                <w:szCs w:val="22"/>
              </w:rPr>
            </w:pPr>
            <w:r w:rsidRPr="006C0454">
              <w:rPr>
                <w:sz w:val="22"/>
                <w:szCs w:val="22"/>
              </w:rPr>
              <w:t>0.273</w:t>
            </w:r>
          </w:p>
        </w:tc>
        <w:tc>
          <w:tcPr>
            <w:tcW w:w="1650" w:type="dxa"/>
            <w:tcBorders>
              <w:top w:val="nil"/>
              <w:left w:val="nil"/>
              <w:bottom w:val="nil"/>
              <w:right w:val="nil"/>
            </w:tcBorders>
            <w:vAlign w:val="bottom"/>
          </w:tcPr>
          <w:p w14:paraId="00E64241" w14:textId="552129E7" w:rsidR="00791545" w:rsidRPr="000C56ED" w:rsidRDefault="000C56ED" w:rsidP="00791545">
            <w:pPr>
              <w:jc w:val="center"/>
              <w:rPr>
                <w:sz w:val="22"/>
                <w:szCs w:val="22"/>
              </w:rPr>
            </w:pPr>
            <w:r w:rsidRPr="000C56ED">
              <w:rPr>
                <w:sz w:val="22"/>
                <w:szCs w:val="22"/>
              </w:rPr>
              <w:t>0.270</w:t>
            </w:r>
          </w:p>
        </w:tc>
        <w:tc>
          <w:tcPr>
            <w:tcW w:w="1710" w:type="dxa"/>
            <w:tcBorders>
              <w:top w:val="nil"/>
              <w:left w:val="nil"/>
              <w:bottom w:val="nil"/>
              <w:right w:val="nil"/>
            </w:tcBorders>
            <w:vAlign w:val="bottom"/>
          </w:tcPr>
          <w:p w14:paraId="1C885A3C" w14:textId="0D30751B" w:rsidR="00791545" w:rsidRPr="006C0454" w:rsidRDefault="006C0454" w:rsidP="00791545">
            <w:pPr>
              <w:jc w:val="center"/>
              <w:rPr>
                <w:sz w:val="22"/>
                <w:szCs w:val="22"/>
              </w:rPr>
            </w:pPr>
            <w:r w:rsidRPr="006C0454">
              <w:rPr>
                <w:sz w:val="22"/>
                <w:szCs w:val="22"/>
              </w:rPr>
              <w:t>1.011</w:t>
            </w:r>
          </w:p>
        </w:tc>
      </w:tr>
      <w:tr w:rsidR="00791545" w14:paraId="602D2FF0" w14:textId="77777777" w:rsidTr="006D1C72">
        <w:trPr>
          <w:cantSplit/>
          <w:trHeight w:val="259"/>
        </w:trPr>
        <w:tc>
          <w:tcPr>
            <w:tcW w:w="2160" w:type="dxa"/>
            <w:tcBorders>
              <w:top w:val="nil"/>
              <w:left w:val="nil"/>
              <w:bottom w:val="nil"/>
              <w:right w:val="nil"/>
            </w:tcBorders>
          </w:tcPr>
          <w:p w14:paraId="61469708" w14:textId="77777777" w:rsidR="00791545" w:rsidRDefault="00791545" w:rsidP="00791545">
            <w:pPr>
              <w:rPr>
                <w:sz w:val="22"/>
              </w:rPr>
            </w:pPr>
          </w:p>
        </w:tc>
        <w:tc>
          <w:tcPr>
            <w:tcW w:w="2880" w:type="dxa"/>
            <w:tcBorders>
              <w:top w:val="nil"/>
              <w:left w:val="nil"/>
              <w:bottom w:val="nil"/>
              <w:right w:val="nil"/>
            </w:tcBorders>
          </w:tcPr>
          <w:p w14:paraId="6C1D0989" w14:textId="77777777" w:rsidR="00791545" w:rsidRDefault="00791545" w:rsidP="00791545">
            <w:pPr>
              <w:rPr>
                <w:sz w:val="22"/>
              </w:rPr>
            </w:pPr>
            <w:r>
              <w:rPr>
                <w:sz w:val="22"/>
              </w:rPr>
              <w:t>Expected Experience Ratio</w:t>
            </w:r>
          </w:p>
        </w:tc>
        <w:tc>
          <w:tcPr>
            <w:tcW w:w="1680" w:type="dxa"/>
            <w:tcBorders>
              <w:top w:val="nil"/>
              <w:left w:val="nil"/>
              <w:bottom w:val="nil"/>
              <w:right w:val="nil"/>
            </w:tcBorders>
            <w:vAlign w:val="bottom"/>
          </w:tcPr>
          <w:p w14:paraId="3103C1BC" w14:textId="292150FE" w:rsidR="00791545" w:rsidRPr="006C0454" w:rsidRDefault="000C56ED" w:rsidP="00791545">
            <w:pPr>
              <w:jc w:val="center"/>
              <w:rPr>
                <w:sz w:val="22"/>
                <w:szCs w:val="22"/>
              </w:rPr>
            </w:pPr>
            <w:r w:rsidRPr="006C0454">
              <w:rPr>
                <w:sz w:val="22"/>
                <w:szCs w:val="22"/>
              </w:rPr>
              <w:t>1.014</w:t>
            </w:r>
          </w:p>
        </w:tc>
        <w:tc>
          <w:tcPr>
            <w:tcW w:w="1650" w:type="dxa"/>
            <w:tcBorders>
              <w:top w:val="nil"/>
              <w:left w:val="nil"/>
              <w:bottom w:val="nil"/>
              <w:right w:val="nil"/>
            </w:tcBorders>
            <w:vAlign w:val="bottom"/>
          </w:tcPr>
          <w:p w14:paraId="782C1199" w14:textId="36942377" w:rsidR="00791545" w:rsidRPr="000C56ED" w:rsidRDefault="000C56ED" w:rsidP="00791545">
            <w:pPr>
              <w:jc w:val="center"/>
              <w:rPr>
                <w:sz w:val="22"/>
                <w:szCs w:val="22"/>
              </w:rPr>
            </w:pPr>
            <w:r w:rsidRPr="000C56ED">
              <w:rPr>
                <w:sz w:val="22"/>
                <w:szCs w:val="22"/>
              </w:rPr>
              <w:t>1.009</w:t>
            </w:r>
          </w:p>
        </w:tc>
        <w:tc>
          <w:tcPr>
            <w:tcW w:w="1710" w:type="dxa"/>
            <w:tcBorders>
              <w:top w:val="nil"/>
              <w:left w:val="nil"/>
              <w:bottom w:val="nil"/>
              <w:right w:val="nil"/>
            </w:tcBorders>
            <w:vAlign w:val="bottom"/>
          </w:tcPr>
          <w:p w14:paraId="4DAC25A6" w14:textId="74292846" w:rsidR="00791545" w:rsidRPr="006C0454" w:rsidRDefault="006C0454" w:rsidP="00791545">
            <w:pPr>
              <w:jc w:val="center"/>
              <w:rPr>
                <w:sz w:val="22"/>
                <w:szCs w:val="22"/>
              </w:rPr>
            </w:pPr>
            <w:r w:rsidRPr="006C0454">
              <w:rPr>
                <w:sz w:val="22"/>
                <w:szCs w:val="22"/>
              </w:rPr>
              <w:t>1.005</w:t>
            </w:r>
          </w:p>
        </w:tc>
      </w:tr>
      <w:tr w:rsidR="00791545" w14:paraId="6EB358BE" w14:textId="77777777" w:rsidTr="006D1C72">
        <w:trPr>
          <w:cantSplit/>
          <w:trHeight w:val="259"/>
        </w:trPr>
        <w:tc>
          <w:tcPr>
            <w:tcW w:w="2160" w:type="dxa"/>
            <w:tcBorders>
              <w:top w:val="nil"/>
              <w:left w:val="nil"/>
              <w:bottom w:val="nil"/>
              <w:right w:val="nil"/>
            </w:tcBorders>
          </w:tcPr>
          <w:p w14:paraId="4094F3D6" w14:textId="77777777" w:rsidR="00791545" w:rsidRDefault="00791545" w:rsidP="00791545">
            <w:pPr>
              <w:rPr>
                <w:sz w:val="22"/>
              </w:rPr>
            </w:pPr>
          </w:p>
        </w:tc>
        <w:tc>
          <w:tcPr>
            <w:tcW w:w="2880" w:type="dxa"/>
            <w:tcBorders>
              <w:top w:val="nil"/>
              <w:left w:val="nil"/>
              <w:bottom w:val="nil"/>
              <w:right w:val="nil"/>
            </w:tcBorders>
          </w:tcPr>
          <w:p w14:paraId="2D5B36EE" w14:textId="77777777" w:rsidR="00791545" w:rsidRDefault="00791545" w:rsidP="00791545">
            <w:pPr>
              <w:rPr>
                <w:sz w:val="22"/>
              </w:rPr>
            </w:pPr>
            <w:r>
              <w:rPr>
                <w:sz w:val="22"/>
              </w:rPr>
              <w:t>Coverage Change</w:t>
            </w:r>
          </w:p>
        </w:tc>
        <w:tc>
          <w:tcPr>
            <w:tcW w:w="1680" w:type="dxa"/>
            <w:tcBorders>
              <w:top w:val="nil"/>
              <w:left w:val="nil"/>
              <w:bottom w:val="nil"/>
              <w:right w:val="nil"/>
            </w:tcBorders>
            <w:vAlign w:val="bottom"/>
          </w:tcPr>
          <w:p w14:paraId="1F57084D" w14:textId="3E455FAA" w:rsidR="00791545" w:rsidRPr="006C0454" w:rsidRDefault="000C56ED" w:rsidP="00791545">
            <w:pPr>
              <w:jc w:val="center"/>
              <w:rPr>
                <w:sz w:val="22"/>
                <w:szCs w:val="22"/>
              </w:rPr>
            </w:pPr>
            <w:r w:rsidRPr="006C0454">
              <w:rPr>
                <w:sz w:val="22"/>
                <w:szCs w:val="22"/>
              </w:rPr>
              <w:t>1.171</w:t>
            </w:r>
          </w:p>
        </w:tc>
        <w:tc>
          <w:tcPr>
            <w:tcW w:w="1650" w:type="dxa"/>
            <w:tcBorders>
              <w:top w:val="nil"/>
              <w:left w:val="nil"/>
              <w:bottom w:val="nil"/>
              <w:right w:val="nil"/>
            </w:tcBorders>
            <w:vAlign w:val="bottom"/>
          </w:tcPr>
          <w:p w14:paraId="68E64285" w14:textId="15549959" w:rsidR="00791545" w:rsidRPr="000C56ED" w:rsidRDefault="000C56ED" w:rsidP="00791545">
            <w:pPr>
              <w:jc w:val="center"/>
              <w:rPr>
                <w:sz w:val="22"/>
                <w:szCs w:val="22"/>
              </w:rPr>
            </w:pPr>
            <w:r w:rsidRPr="000C56ED">
              <w:rPr>
                <w:sz w:val="22"/>
                <w:szCs w:val="22"/>
              </w:rPr>
              <w:t>1.148</w:t>
            </w:r>
          </w:p>
        </w:tc>
        <w:tc>
          <w:tcPr>
            <w:tcW w:w="1710" w:type="dxa"/>
            <w:tcBorders>
              <w:top w:val="nil"/>
              <w:left w:val="nil"/>
              <w:bottom w:val="nil"/>
              <w:right w:val="nil"/>
            </w:tcBorders>
            <w:vAlign w:val="bottom"/>
          </w:tcPr>
          <w:p w14:paraId="6492CC45" w14:textId="63C641B1" w:rsidR="00791545" w:rsidRPr="006C0454" w:rsidRDefault="006C0454" w:rsidP="00791545">
            <w:pPr>
              <w:jc w:val="center"/>
              <w:rPr>
                <w:sz w:val="22"/>
                <w:szCs w:val="22"/>
              </w:rPr>
            </w:pPr>
            <w:r w:rsidRPr="006C0454">
              <w:rPr>
                <w:sz w:val="22"/>
                <w:szCs w:val="22"/>
              </w:rPr>
              <w:t>1.020</w:t>
            </w:r>
          </w:p>
        </w:tc>
      </w:tr>
      <w:tr w:rsidR="00791545" w14:paraId="7874F381" w14:textId="77777777" w:rsidTr="006D1C72">
        <w:trPr>
          <w:cantSplit/>
          <w:trHeight w:val="259"/>
        </w:trPr>
        <w:tc>
          <w:tcPr>
            <w:tcW w:w="2160" w:type="dxa"/>
            <w:tcBorders>
              <w:top w:val="nil"/>
              <w:left w:val="nil"/>
              <w:bottom w:val="nil"/>
              <w:right w:val="nil"/>
            </w:tcBorders>
          </w:tcPr>
          <w:p w14:paraId="71605D84" w14:textId="77777777" w:rsidR="00791545" w:rsidRDefault="00791545" w:rsidP="00791545">
            <w:pPr>
              <w:rPr>
                <w:sz w:val="22"/>
              </w:rPr>
            </w:pPr>
          </w:p>
        </w:tc>
        <w:tc>
          <w:tcPr>
            <w:tcW w:w="2880" w:type="dxa"/>
            <w:tcBorders>
              <w:top w:val="nil"/>
              <w:left w:val="nil"/>
              <w:bottom w:val="nil"/>
              <w:right w:val="nil"/>
            </w:tcBorders>
          </w:tcPr>
          <w:p w14:paraId="18F091C2" w14:textId="77777777" w:rsidR="00791545" w:rsidRDefault="00791545" w:rsidP="00791545">
            <w:pPr>
              <w:rPr>
                <w:sz w:val="22"/>
              </w:rPr>
            </w:pPr>
            <w:r>
              <w:rPr>
                <w:sz w:val="22"/>
              </w:rPr>
              <w:t>Monoline Relativity</w:t>
            </w:r>
          </w:p>
        </w:tc>
        <w:tc>
          <w:tcPr>
            <w:tcW w:w="1680" w:type="dxa"/>
            <w:tcBorders>
              <w:top w:val="nil"/>
              <w:left w:val="nil"/>
              <w:bottom w:val="nil"/>
              <w:right w:val="nil"/>
            </w:tcBorders>
            <w:vAlign w:val="bottom"/>
          </w:tcPr>
          <w:p w14:paraId="60147C3E" w14:textId="616A70D3" w:rsidR="00791545" w:rsidRPr="006C0454" w:rsidRDefault="006C0454" w:rsidP="00791545">
            <w:pPr>
              <w:jc w:val="center"/>
              <w:rPr>
                <w:sz w:val="22"/>
                <w:szCs w:val="22"/>
              </w:rPr>
            </w:pPr>
            <w:r w:rsidRPr="006C0454">
              <w:rPr>
                <w:sz w:val="22"/>
                <w:szCs w:val="22"/>
              </w:rPr>
              <w:t>0.910</w:t>
            </w:r>
          </w:p>
        </w:tc>
        <w:tc>
          <w:tcPr>
            <w:tcW w:w="1650" w:type="dxa"/>
            <w:tcBorders>
              <w:top w:val="nil"/>
              <w:left w:val="nil"/>
              <w:bottom w:val="nil"/>
              <w:right w:val="nil"/>
            </w:tcBorders>
            <w:vAlign w:val="bottom"/>
          </w:tcPr>
          <w:p w14:paraId="0CEF3C48" w14:textId="600D2638" w:rsidR="00791545" w:rsidRPr="000C56ED" w:rsidRDefault="000C56ED" w:rsidP="00791545">
            <w:pPr>
              <w:jc w:val="center"/>
              <w:rPr>
                <w:sz w:val="22"/>
                <w:szCs w:val="22"/>
              </w:rPr>
            </w:pPr>
            <w:r w:rsidRPr="000C56ED">
              <w:rPr>
                <w:sz w:val="22"/>
                <w:szCs w:val="22"/>
              </w:rPr>
              <w:t>0.907</w:t>
            </w:r>
          </w:p>
        </w:tc>
        <w:tc>
          <w:tcPr>
            <w:tcW w:w="1710" w:type="dxa"/>
            <w:tcBorders>
              <w:top w:val="nil"/>
              <w:left w:val="nil"/>
              <w:bottom w:val="nil"/>
              <w:right w:val="nil"/>
            </w:tcBorders>
            <w:vAlign w:val="bottom"/>
          </w:tcPr>
          <w:p w14:paraId="50E83CE5" w14:textId="050F2A57" w:rsidR="00791545" w:rsidRPr="006C0454" w:rsidRDefault="006C0454" w:rsidP="00791545">
            <w:pPr>
              <w:jc w:val="center"/>
              <w:rPr>
                <w:sz w:val="22"/>
                <w:szCs w:val="22"/>
              </w:rPr>
            </w:pPr>
            <w:r w:rsidRPr="006C0454">
              <w:rPr>
                <w:sz w:val="22"/>
                <w:szCs w:val="22"/>
              </w:rPr>
              <w:t>1.003</w:t>
            </w:r>
          </w:p>
        </w:tc>
      </w:tr>
      <w:tr w:rsidR="00791545" w14:paraId="797EEBC9" w14:textId="77777777" w:rsidTr="006D1C72">
        <w:trPr>
          <w:cantSplit/>
          <w:trHeight w:val="259"/>
        </w:trPr>
        <w:tc>
          <w:tcPr>
            <w:tcW w:w="2160" w:type="dxa"/>
            <w:tcBorders>
              <w:top w:val="nil"/>
              <w:left w:val="nil"/>
              <w:bottom w:val="nil"/>
              <w:right w:val="nil"/>
            </w:tcBorders>
          </w:tcPr>
          <w:p w14:paraId="39AEA5A8" w14:textId="77777777" w:rsidR="00791545" w:rsidRDefault="00791545" w:rsidP="00791545">
            <w:pPr>
              <w:rPr>
                <w:sz w:val="22"/>
              </w:rPr>
            </w:pPr>
          </w:p>
        </w:tc>
        <w:tc>
          <w:tcPr>
            <w:tcW w:w="2880" w:type="dxa"/>
            <w:tcBorders>
              <w:top w:val="nil"/>
              <w:left w:val="nil"/>
              <w:bottom w:val="nil"/>
              <w:right w:val="nil"/>
            </w:tcBorders>
          </w:tcPr>
          <w:p w14:paraId="7C15F95E" w14:textId="77777777" w:rsidR="00791545" w:rsidRDefault="00791545" w:rsidP="00791545">
            <w:pPr>
              <w:rPr>
                <w:sz w:val="22"/>
              </w:rPr>
            </w:pPr>
            <w:r>
              <w:rPr>
                <w:sz w:val="22"/>
              </w:rPr>
              <w:t>Monoline Change</w:t>
            </w:r>
          </w:p>
        </w:tc>
        <w:tc>
          <w:tcPr>
            <w:tcW w:w="1680" w:type="dxa"/>
            <w:tcBorders>
              <w:top w:val="nil"/>
              <w:left w:val="nil"/>
              <w:bottom w:val="nil"/>
              <w:right w:val="nil"/>
            </w:tcBorders>
            <w:vAlign w:val="bottom"/>
          </w:tcPr>
          <w:p w14:paraId="720C7518" w14:textId="1489831A" w:rsidR="00791545" w:rsidRPr="006C0454" w:rsidRDefault="006C0454" w:rsidP="00791545">
            <w:pPr>
              <w:jc w:val="center"/>
              <w:rPr>
                <w:sz w:val="22"/>
                <w:szCs w:val="22"/>
              </w:rPr>
            </w:pPr>
            <w:r w:rsidRPr="006C0454">
              <w:rPr>
                <w:sz w:val="22"/>
                <w:szCs w:val="22"/>
              </w:rPr>
              <w:t>1.066</w:t>
            </w:r>
          </w:p>
        </w:tc>
        <w:tc>
          <w:tcPr>
            <w:tcW w:w="1650" w:type="dxa"/>
            <w:tcBorders>
              <w:top w:val="nil"/>
              <w:left w:val="nil"/>
              <w:bottom w:val="nil"/>
              <w:right w:val="nil"/>
            </w:tcBorders>
            <w:vAlign w:val="bottom"/>
          </w:tcPr>
          <w:p w14:paraId="62F513ED" w14:textId="75235005" w:rsidR="00791545" w:rsidRPr="000C56ED" w:rsidRDefault="000C56ED" w:rsidP="00791545">
            <w:pPr>
              <w:jc w:val="center"/>
              <w:rPr>
                <w:sz w:val="22"/>
                <w:szCs w:val="22"/>
              </w:rPr>
            </w:pPr>
            <w:r w:rsidRPr="000C56ED">
              <w:rPr>
                <w:sz w:val="22"/>
                <w:szCs w:val="22"/>
              </w:rPr>
              <w:t>1.042</w:t>
            </w:r>
          </w:p>
        </w:tc>
        <w:tc>
          <w:tcPr>
            <w:tcW w:w="1710" w:type="dxa"/>
            <w:tcBorders>
              <w:top w:val="nil"/>
              <w:left w:val="nil"/>
              <w:bottom w:val="nil"/>
              <w:right w:val="nil"/>
            </w:tcBorders>
            <w:vAlign w:val="bottom"/>
          </w:tcPr>
          <w:p w14:paraId="6F0A4ED3" w14:textId="13DE68D3" w:rsidR="00791545" w:rsidRPr="006C0454" w:rsidRDefault="006C0454" w:rsidP="00791545">
            <w:pPr>
              <w:jc w:val="center"/>
              <w:rPr>
                <w:sz w:val="22"/>
                <w:szCs w:val="22"/>
              </w:rPr>
            </w:pPr>
            <w:r w:rsidRPr="006C0454">
              <w:rPr>
                <w:sz w:val="22"/>
                <w:szCs w:val="22"/>
              </w:rPr>
              <w:t>1.023</w:t>
            </w:r>
          </w:p>
        </w:tc>
      </w:tr>
      <w:tr w:rsidR="00791545" w14:paraId="46F1E6FF" w14:textId="77777777" w:rsidTr="006D1C72">
        <w:trPr>
          <w:cantSplit/>
          <w:trHeight w:val="259"/>
        </w:trPr>
        <w:tc>
          <w:tcPr>
            <w:tcW w:w="2160" w:type="dxa"/>
            <w:tcBorders>
              <w:top w:val="nil"/>
              <w:left w:val="nil"/>
              <w:bottom w:val="nil"/>
              <w:right w:val="nil"/>
            </w:tcBorders>
          </w:tcPr>
          <w:p w14:paraId="15287708" w14:textId="77777777" w:rsidR="00791545" w:rsidRDefault="00791545" w:rsidP="006D1C72">
            <w:pPr>
              <w:rPr>
                <w:sz w:val="22"/>
              </w:rPr>
            </w:pPr>
          </w:p>
        </w:tc>
        <w:tc>
          <w:tcPr>
            <w:tcW w:w="7920" w:type="dxa"/>
            <w:gridSpan w:val="4"/>
            <w:tcBorders>
              <w:top w:val="nil"/>
              <w:left w:val="nil"/>
              <w:bottom w:val="single" w:sz="6" w:space="0" w:color="auto"/>
              <w:right w:val="nil"/>
            </w:tcBorders>
          </w:tcPr>
          <w:p w14:paraId="4C6B2EDE" w14:textId="77777777" w:rsidR="00791545" w:rsidRDefault="00791545" w:rsidP="006D1C72">
            <w:pPr>
              <w:tabs>
                <w:tab w:val="left" w:pos="2880"/>
                <w:tab w:val="left" w:pos="5400"/>
              </w:tabs>
              <w:rPr>
                <w:sz w:val="22"/>
              </w:rPr>
            </w:pPr>
          </w:p>
        </w:tc>
      </w:tr>
    </w:tbl>
    <w:p w14:paraId="7E48924A" w14:textId="77777777" w:rsidR="001D2678" w:rsidRDefault="001D2678" w:rsidP="00EC37B6"/>
    <w:tbl>
      <w:tblPr>
        <w:tblW w:w="0" w:type="auto"/>
        <w:tblInd w:w="108" w:type="dxa"/>
        <w:tblLayout w:type="fixed"/>
        <w:tblLook w:val="0000" w:firstRow="0" w:lastRow="0" w:firstColumn="0" w:lastColumn="0" w:noHBand="0" w:noVBand="0"/>
      </w:tblPr>
      <w:tblGrid>
        <w:gridCol w:w="2160"/>
        <w:gridCol w:w="2880"/>
        <w:gridCol w:w="1680"/>
        <w:gridCol w:w="1650"/>
        <w:gridCol w:w="1710"/>
      </w:tblGrid>
      <w:tr w:rsidR="001D2678" w14:paraId="488B8097" w14:textId="77777777">
        <w:trPr>
          <w:cantSplit/>
        </w:trPr>
        <w:tc>
          <w:tcPr>
            <w:tcW w:w="2160" w:type="dxa"/>
            <w:tcBorders>
              <w:top w:val="nil"/>
              <w:left w:val="nil"/>
              <w:bottom w:val="nil"/>
              <w:right w:val="nil"/>
            </w:tcBorders>
          </w:tcPr>
          <w:p w14:paraId="41212DD3" w14:textId="77777777" w:rsidR="001D2678" w:rsidRDefault="001D2678" w:rsidP="00EC37B6">
            <w:pPr>
              <w:rPr>
                <w:sz w:val="22"/>
              </w:rPr>
            </w:pPr>
            <w:r>
              <w:br w:type="page"/>
            </w:r>
            <w:r>
              <w:rPr>
                <w:sz w:val="22"/>
              </w:rPr>
              <w:t>SPECIAL CAUSES OF LOSS</w:t>
            </w:r>
          </w:p>
        </w:tc>
        <w:tc>
          <w:tcPr>
            <w:tcW w:w="7920" w:type="dxa"/>
            <w:gridSpan w:val="4"/>
            <w:tcBorders>
              <w:top w:val="nil"/>
              <w:left w:val="nil"/>
              <w:bottom w:val="nil"/>
              <w:right w:val="nil"/>
            </w:tcBorders>
          </w:tcPr>
          <w:p w14:paraId="09B435AD" w14:textId="165964C6" w:rsidR="00521B46" w:rsidRDefault="00521B46" w:rsidP="00521B46">
            <w:pPr>
              <w:overflowPunct/>
              <w:autoSpaceDE/>
              <w:autoSpaceDN/>
              <w:adjustRightInd/>
              <w:textAlignment w:val="auto"/>
              <w:rPr>
                <w:sz w:val="22"/>
                <w:szCs w:val="22"/>
              </w:rPr>
            </w:pPr>
            <w:r>
              <w:rPr>
                <w:sz w:val="22"/>
                <w:szCs w:val="22"/>
              </w:rPr>
              <w:t>The statewide five year weighted average experience ratio, before credibility weighting, increased by 5.1%, from 1.107 in the prior review to 1.163 in the current review.  The increase is primarily due to a lower-than-average adjusted experience ratio of 0.879 for 2015 exiting the experience period, a</w:t>
            </w:r>
            <w:r w:rsidR="00D91F39">
              <w:rPr>
                <w:sz w:val="22"/>
                <w:szCs w:val="22"/>
              </w:rPr>
              <w:t xml:space="preserve"> </w:t>
            </w:r>
            <w:r>
              <w:rPr>
                <w:sz w:val="22"/>
                <w:szCs w:val="22"/>
              </w:rPr>
              <w:t>higher-than-average experience ratio of 1.2</w:t>
            </w:r>
            <w:r w:rsidR="006A585F">
              <w:rPr>
                <w:sz w:val="22"/>
                <w:szCs w:val="22"/>
              </w:rPr>
              <w:t>06</w:t>
            </w:r>
            <w:r>
              <w:rPr>
                <w:sz w:val="22"/>
                <w:szCs w:val="22"/>
              </w:rPr>
              <w:t xml:space="preserve"> for 2020 entering the experience period</w:t>
            </w:r>
            <w:r w:rsidR="0091018C">
              <w:rPr>
                <w:sz w:val="22"/>
                <w:szCs w:val="22"/>
              </w:rPr>
              <w:t>, an</w:t>
            </w:r>
            <w:r>
              <w:rPr>
                <w:sz w:val="22"/>
                <w:szCs w:val="22"/>
              </w:rPr>
              <w:t xml:space="preserve">d an increase in net trend factors since the prior review. </w:t>
            </w:r>
          </w:p>
          <w:p w14:paraId="4673F66E" w14:textId="77777777" w:rsidR="00D77605" w:rsidRPr="003873E6" w:rsidRDefault="00D77605" w:rsidP="00EC37B6">
            <w:pPr>
              <w:rPr>
                <w:sz w:val="22"/>
              </w:rPr>
            </w:pPr>
          </w:p>
          <w:p w14:paraId="69C1BD63" w14:textId="77777777" w:rsidR="001D2678" w:rsidRDefault="001D2678" w:rsidP="00EC37B6">
            <w:pPr>
              <w:rPr>
                <w:sz w:val="22"/>
              </w:rPr>
            </w:pPr>
            <w:r>
              <w:rPr>
                <w:sz w:val="22"/>
                <w:u w:val="single"/>
              </w:rPr>
              <w:t>Statewide Loss Cost Level Review</w:t>
            </w:r>
          </w:p>
        </w:tc>
      </w:tr>
      <w:tr w:rsidR="001D2678" w14:paraId="10A6A675" w14:textId="77777777">
        <w:trPr>
          <w:cantSplit/>
          <w:trHeight w:val="259"/>
        </w:trPr>
        <w:tc>
          <w:tcPr>
            <w:tcW w:w="2160" w:type="dxa"/>
            <w:tcBorders>
              <w:top w:val="nil"/>
              <w:left w:val="nil"/>
              <w:bottom w:val="nil"/>
              <w:right w:val="nil"/>
            </w:tcBorders>
          </w:tcPr>
          <w:p w14:paraId="2AD103D6" w14:textId="77777777" w:rsidR="001D2678" w:rsidRDefault="001D2678" w:rsidP="00EC37B6">
            <w:pPr>
              <w:rPr>
                <w:sz w:val="22"/>
              </w:rPr>
            </w:pPr>
          </w:p>
        </w:tc>
        <w:tc>
          <w:tcPr>
            <w:tcW w:w="2880" w:type="dxa"/>
            <w:tcBorders>
              <w:top w:val="nil"/>
              <w:left w:val="nil"/>
              <w:bottom w:val="nil"/>
              <w:right w:val="nil"/>
            </w:tcBorders>
          </w:tcPr>
          <w:p w14:paraId="2F8D008F" w14:textId="77777777" w:rsidR="001D2678" w:rsidRDefault="001D2678" w:rsidP="00EC37B6">
            <w:pPr>
              <w:rPr>
                <w:sz w:val="22"/>
              </w:rPr>
            </w:pPr>
          </w:p>
        </w:tc>
        <w:tc>
          <w:tcPr>
            <w:tcW w:w="1680" w:type="dxa"/>
            <w:tcBorders>
              <w:top w:val="nil"/>
              <w:left w:val="nil"/>
              <w:bottom w:val="nil"/>
              <w:right w:val="nil"/>
            </w:tcBorders>
          </w:tcPr>
          <w:p w14:paraId="4F5B434B" w14:textId="77777777" w:rsidR="001D2678" w:rsidRDefault="001D2678" w:rsidP="00EC37B6">
            <w:pPr>
              <w:jc w:val="center"/>
              <w:rPr>
                <w:sz w:val="22"/>
                <w:u w:val="single"/>
              </w:rPr>
            </w:pPr>
            <w:r>
              <w:rPr>
                <w:sz w:val="22"/>
                <w:u w:val="single"/>
              </w:rPr>
              <w:t>Current Review</w:t>
            </w:r>
          </w:p>
        </w:tc>
        <w:tc>
          <w:tcPr>
            <w:tcW w:w="1650" w:type="dxa"/>
            <w:tcBorders>
              <w:top w:val="nil"/>
              <w:left w:val="nil"/>
              <w:bottom w:val="nil"/>
              <w:right w:val="nil"/>
            </w:tcBorders>
          </w:tcPr>
          <w:p w14:paraId="7B3169D0" w14:textId="77777777" w:rsidR="001D2678" w:rsidRDefault="001D2678" w:rsidP="00EC37B6">
            <w:pPr>
              <w:jc w:val="center"/>
              <w:rPr>
                <w:sz w:val="22"/>
                <w:u w:val="single"/>
              </w:rPr>
            </w:pPr>
            <w:r>
              <w:rPr>
                <w:sz w:val="22"/>
                <w:u w:val="single"/>
              </w:rPr>
              <w:t>Prior Review</w:t>
            </w:r>
          </w:p>
        </w:tc>
        <w:tc>
          <w:tcPr>
            <w:tcW w:w="1710" w:type="dxa"/>
            <w:tcBorders>
              <w:top w:val="nil"/>
              <w:left w:val="nil"/>
              <w:bottom w:val="nil"/>
              <w:right w:val="nil"/>
            </w:tcBorders>
          </w:tcPr>
          <w:p w14:paraId="31B53B09" w14:textId="77777777" w:rsidR="001D2678" w:rsidRDefault="001D2678" w:rsidP="00EC37B6">
            <w:pPr>
              <w:jc w:val="center"/>
              <w:rPr>
                <w:sz w:val="22"/>
              </w:rPr>
            </w:pPr>
            <w:r>
              <w:rPr>
                <w:sz w:val="22"/>
                <w:u w:val="single"/>
              </w:rPr>
              <w:t>Ratio</w:t>
            </w:r>
          </w:p>
        </w:tc>
      </w:tr>
      <w:tr w:rsidR="00B8202B" w14:paraId="1B0F25F1" w14:textId="77777777" w:rsidTr="00233BEA">
        <w:trPr>
          <w:cantSplit/>
          <w:trHeight w:val="259"/>
        </w:trPr>
        <w:tc>
          <w:tcPr>
            <w:tcW w:w="2160" w:type="dxa"/>
            <w:tcBorders>
              <w:top w:val="nil"/>
              <w:left w:val="nil"/>
              <w:bottom w:val="nil"/>
              <w:right w:val="nil"/>
            </w:tcBorders>
          </w:tcPr>
          <w:p w14:paraId="644C9657" w14:textId="77777777" w:rsidR="00B8202B" w:rsidRDefault="00B8202B" w:rsidP="00EC37B6">
            <w:pPr>
              <w:rPr>
                <w:sz w:val="22"/>
              </w:rPr>
            </w:pPr>
          </w:p>
        </w:tc>
        <w:tc>
          <w:tcPr>
            <w:tcW w:w="2880" w:type="dxa"/>
            <w:tcBorders>
              <w:top w:val="nil"/>
              <w:left w:val="nil"/>
              <w:bottom w:val="nil"/>
              <w:right w:val="nil"/>
            </w:tcBorders>
          </w:tcPr>
          <w:p w14:paraId="69307E84" w14:textId="77777777" w:rsidR="00B8202B" w:rsidRDefault="00B8202B" w:rsidP="00EC37B6">
            <w:pPr>
              <w:rPr>
                <w:sz w:val="22"/>
              </w:rPr>
            </w:pPr>
            <w:r>
              <w:rPr>
                <w:sz w:val="22"/>
              </w:rPr>
              <w:t>Weighted Experience Ratio</w:t>
            </w:r>
          </w:p>
        </w:tc>
        <w:tc>
          <w:tcPr>
            <w:tcW w:w="1680" w:type="dxa"/>
            <w:tcBorders>
              <w:top w:val="nil"/>
              <w:left w:val="nil"/>
              <w:bottom w:val="nil"/>
              <w:right w:val="nil"/>
            </w:tcBorders>
            <w:vAlign w:val="bottom"/>
          </w:tcPr>
          <w:p w14:paraId="047271E9" w14:textId="5A1906AD" w:rsidR="00B8202B" w:rsidRPr="00571B3C" w:rsidRDefault="00571B3C" w:rsidP="00EC37B6">
            <w:pPr>
              <w:jc w:val="center"/>
              <w:rPr>
                <w:sz w:val="22"/>
                <w:szCs w:val="22"/>
              </w:rPr>
            </w:pPr>
            <w:r w:rsidRPr="00571B3C">
              <w:rPr>
                <w:sz w:val="22"/>
                <w:szCs w:val="22"/>
              </w:rPr>
              <w:t>1.163</w:t>
            </w:r>
          </w:p>
        </w:tc>
        <w:tc>
          <w:tcPr>
            <w:tcW w:w="1650" w:type="dxa"/>
            <w:tcBorders>
              <w:top w:val="nil"/>
              <w:left w:val="nil"/>
              <w:bottom w:val="nil"/>
              <w:right w:val="nil"/>
            </w:tcBorders>
            <w:vAlign w:val="bottom"/>
          </w:tcPr>
          <w:p w14:paraId="3588B6F6" w14:textId="6E2427B2" w:rsidR="00B8202B" w:rsidRPr="00571B3C" w:rsidRDefault="00571B3C" w:rsidP="00EC37B6">
            <w:pPr>
              <w:jc w:val="center"/>
              <w:rPr>
                <w:sz w:val="22"/>
                <w:szCs w:val="22"/>
              </w:rPr>
            </w:pPr>
            <w:r w:rsidRPr="00571B3C">
              <w:rPr>
                <w:sz w:val="22"/>
                <w:szCs w:val="22"/>
              </w:rPr>
              <w:t>1.107</w:t>
            </w:r>
          </w:p>
        </w:tc>
        <w:tc>
          <w:tcPr>
            <w:tcW w:w="1710" w:type="dxa"/>
            <w:tcBorders>
              <w:top w:val="nil"/>
              <w:left w:val="nil"/>
              <w:bottom w:val="nil"/>
              <w:right w:val="nil"/>
            </w:tcBorders>
            <w:vAlign w:val="bottom"/>
          </w:tcPr>
          <w:p w14:paraId="58DFC180" w14:textId="52423694" w:rsidR="00B8202B" w:rsidRPr="00571B3C" w:rsidRDefault="00571B3C" w:rsidP="00EC37B6">
            <w:pPr>
              <w:jc w:val="center"/>
              <w:rPr>
                <w:sz w:val="22"/>
                <w:szCs w:val="22"/>
              </w:rPr>
            </w:pPr>
            <w:r w:rsidRPr="00571B3C">
              <w:rPr>
                <w:sz w:val="22"/>
                <w:szCs w:val="22"/>
              </w:rPr>
              <w:t>1.051</w:t>
            </w:r>
          </w:p>
        </w:tc>
      </w:tr>
      <w:tr w:rsidR="00B8202B" w14:paraId="317D5EFB" w14:textId="77777777" w:rsidTr="00233BEA">
        <w:trPr>
          <w:cantSplit/>
          <w:trHeight w:val="259"/>
        </w:trPr>
        <w:tc>
          <w:tcPr>
            <w:tcW w:w="2160" w:type="dxa"/>
            <w:tcBorders>
              <w:top w:val="nil"/>
              <w:left w:val="nil"/>
              <w:bottom w:val="nil"/>
              <w:right w:val="nil"/>
            </w:tcBorders>
          </w:tcPr>
          <w:p w14:paraId="2F2F4B3E" w14:textId="77777777" w:rsidR="00B8202B" w:rsidRDefault="00B8202B" w:rsidP="00EC37B6">
            <w:pPr>
              <w:rPr>
                <w:sz w:val="22"/>
              </w:rPr>
            </w:pPr>
          </w:p>
        </w:tc>
        <w:tc>
          <w:tcPr>
            <w:tcW w:w="2880" w:type="dxa"/>
            <w:tcBorders>
              <w:top w:val="nil"/>
              <w:left w:val="nil"/>
              <w:bottom w:val="nil"/>
              <w:right w:val="nil"/>
            </w:tcBorders>
          </w:tcPr>
          <w:p w14:paraId="4466684F" w14:textId="77777777" w:rsidR="00B8202B" w:rsidRDefault="00B8202B" w:rsidP="00EC37B6">
            <w:pPr>
              <w:rPr>
                <w:sz w:val="22"/>
              </w:rPr>
            </w:pPr>
            <w:r>
              <w:rPr>
                <w:sz w:val="22"/>
              </w:rPr>
              <w:t>Credibility</w:t>
            </w:r>
          </w:p>
        </w:tc>
        <w:tc>
          <w:tcPr>
            <w:tcW w:w="1680" w:type="dxa"/>
            <w:tcBorders>
              <w:top w:val="nil"/>
              <w:left w:val="nil"/>
              <w:bottom w:val="nil"/>
              <w:right w:val="nil"/>
            </w:tcBorders>
            <w:vAlign w:val="bottom"/>
          </w:tcPr>
          <w:p w14:paraId="27BC6FEC" w14:textId="32AE40AD" w:rsidR="00B8202B" w:rsidRPr="00571B3C" w:rsidRDefault="00571B3C" w:rsidP="00EC37B6">
            <w:pPr>
              <w:jc w:val="center"/>
              <w:rPr>
                <w:sz w:val="22"/>
                <w:szCs w:val="22"/>
              </w:rPr>
            </w:pPr>
            <w:r w:rsidRPr="00571B3C">
              <w:rPr>
                <w:sz w:val="22"/>
                <w:szCs w:val="22"/>
              </w:rPr>
              <w:t>0.250</w:t>
            </w:r>
          </w:p>
        </w:tc>
        <w:tc>
          <w:tcPr>
            <w:tcW w:w="1650" w:type="dxa"/>
            <w:tcBorders>
              <w:top w:val="nil"/>
              <w:left w:val="nil"/>
              <w:bottom w:val="nil"/>
              <w:right w:val="nil"/>
            </w:tcBorders>
            <w:vAlign w:val="bottom"/>
          </w:tcPr>
          <w:p w14:paraId="031E86AE" w14:textId="419889DD" w:rsidR="00B8202B" w:rsidRPr="00571B3C" w:rsidRDefault="00571B3C" w:rsidP="00EC37B6">
            <w:pPr>
              <w:jc w:val="center"/>
              <w:rPr>
                <w:sz w:val="22"/>
                <w:szCs w:val="22"/>
              </w:rPr>
            </w:pPr>
            <w:r w:rsidRPr="00571B3C">
              <w:rPr>
                <w:sz w:val="22"/>
                <w:szCs w:val="22"/>
              </w:rPr>
              <w:t>0.250</w:t>
            </w:r>
          </w:p>
        </w:tc>
        <w:tc>
          <w:tcPr>
            <w:tcW w:w="1710" w:type="dxa"/>
            <w:tcBorders>
              <w:top w:val="nil"/>
              <w:left w:val="nil"/>
              <w:bottom w:val="nil"/>
              <w:right w:val="nil"/>
            </w:tcBorders>
            <w:vAlign w:val="bottom"/>
          </w:tcPr>
          <w:p w14:paraId="452181CD" w14:textId="434BC5B5" w:rsidR="00B8202B" w:rsidRPr="00571B3C" w:rsidRDefault="00571B3C" w:rsidP="00EC37B6">
            <w:pPr>
              <w:jc w:val="center"/>
              <w:rPr>
                <w:sz w:val="22"/>
                <w:szCs w:val="22"/>
              </w:rPr>
            </w:pPr>
            <w:r w:rsidRPr="00571B3C">
              <w:rPr>
                <w:sz w:val="22"/>
                <w:szCs w:val="22"/>
              </w:rPr>
              <w:t>1.000</w:t>
            </w:r>
          </w:p>
        </w:tc>
      </w:tr>
      <w:tr w:rsidR="00B8202B" w14:paraId="030A81AB" w14:textId="77777777" w:rsidTr="00233BEA">
        <w:trPr>
          <w:cantSplit/>
          <w:trHeight w:val="259"/>
        </w:trPr>
        <w:tc>
          <w:tcPr>
            <w:tcW w:w="2160" w:type="dxa"/>
            <w:tcBorders>
              <w:top w:val="nil"/>
              <w:left w:val="nil"/>
              <w:bottom w:val="nil"/>
              <w:right w:val="nil"/>
            </w:tcBorders>
          </w:tcPr>
          <w:p w14:paraId="31B194EE" w14:textId="77777777" w:rsidR="00B8202B" w:rsidRDefault="00B8202B" w:rsidP="00EC37B6">
            <w:pPr>
              <w:rPr>
                <w:sz w:val="22"/>
              </w:rPr>
            </w:pPr>
          </w:p>
        </w:tc>
        <w:tc>
          <w:tcPr>
            <w:tcW w:w="2880" w:type="dxa"/>
            <w:tcBorders>
              <w:top w:val="nil"/>
              <w:left w:val="nil"/>
              <w:bottom w:val="nil"/>
              <w:right w:val="nil"/>
            </w:tcBorders>
          </w:tcPr>
          <w:p w14:paraId="04AB4ED3" w14:textId="77777777" w:rsidR="00B8202B" w:rsidRDefault="00B8202B" w:rsidP="00EC37B6">
            <w:pPr>
              <w:rPr>
                <w:sz w:val="22"/>
              </w:rPr>
            </w:pPr>
            <w:r>
              <w:rPr>
                <w:sz w:val="22"/>
              </w:rPr>
              <w:t>Expected Experience Ratio</w:t>
            </w:r>
          </w:p>
        </w:tc>
        <w:tc>
          <w:tcPr>
            <w:tcW w:w="1680" w:type="dxa"/>
            <w:tcBorders>
              <w:top w:val="nil"/>
              <w:left w:val="nil"/>
              <w:bottom w:val="nil"/>
              <w:right w:val="nil"/>
            </w:tcBorders>
            <w:vAlign w:val="bottom"/>
          </w:tcPr>
          <w:p w14:paraId="3AFB9865" w14:textId="31CFCE59" w:rsidR="00B8202B" w:rsidRPr="00571B3C" w:rsidRDefault="00571B3C" w:rsidP="00EC37B6">
            <w:pPr>
              <w:jc w:val="center"/>
              <w:rPr>
                <w:sz w:val="22"/>
                <w:szCs w:val="22"/>
              </w:rPr>
            </w:pPr>
            <w:r w:rsidRPr="00571B3C">
              <w:rPr>
                <w:sz w:val="22"/>
                <w:szCs w:val="22"/>
              </w:rPr>
              <w:t>1.008</w:t>
            </w:r>
          </w:p>
        </w:tc>
        <w:tc>
          <w:tcPr>
            <w:tcW w:w="1650" w:type="dxa"/>
            <w:tcBorders>
              <w:top w:val="nil"/>
              <w:left w:val="nil"/>
              <w:bottom w:val="nil"/>
              <w:right w:val="nil"/>
            </w:tcBorders>
            <w:vAlign w:val="bottom"/>
          </w:tcPr>
          <w:p w14:paraId="611226D1" w14:textId="6E04310C" w:rsidR="00B8202B" w:rsidRPr="00571B3C" w:rsidRDefault="00571B3C" w:rsidP="00EC37B6">
            <w:pPr>
              <w:jc w:val="center"/>
              <w:rPr>
                <w:sz w:val="22"/>
                <w:szCs w:val="22"/>
              </w:rPr>
            </w:pPr>
            <w:r w:rsidRPr="00571B3C">
              <w:rPr>
                <w:sz w:val="22"/>
                <w:szCs w:val="22"/>
              </w:rPr>
              <w:t>1.006</w:t>
            </w:r>
          </w:p>
        </w:tc>
        <w:tc>
          <w:tcPr>
            <w:tcW w:w="1710" w:type="dxa"/>
            <w:tcBorders>
              <w:top w:val="nil"/>
              <w:left w:val="nil"/>
              <w:bottom w:val="nil"/>
              <w:right w:val="nil"/>
            </w:tcBorders>
            <w:vAlign w:val="bottom"/>
          </w:tcPr>
          <w:p w14:paraId="10680EBF" w14:textId="719C813B" w:rsidR="00B8202B" w:rsidRPr="00571B3C" w:rsidRDefault="00571B3C" w:rsidP="00EC37B6">
            <w:pPr>
              <w:jc w:val="center"/>
              <w:rPr>
                <w:sz w:val="22"/>
                <w:szCs w:val="22"/>
              </w:rPr>
            </w:pPr>
            <w:r w:rsidRPr="00571B3C">
              <w:rPr>
                <w:sz w:val="22"/>
                <w:szCs w:val="22"/>
              </w:rPr>
              <w:t>1.002</w:t>
            </w:r>
          </w:p>
        </w:tc>
      </w:tr>
      <w:tr w:rsidR="00B8202B" w14:paraId="1C347734" w14:textId="77777777" w:rsidTr="00233BEA">
        <w:trPr>
          <w:cantSplit/>
          <w:trHeight w:val="259"/>
        </w:trPr>
        <w:tc>
          <w:tcPr>
            <w:tcW w:w="2160" w:type="dxa"/>
            <w:tcBorders>
              <w:top w:val="nil"/>
              <w:left w:val="nil"/>
              <w:bottom w:val="nil"/>
              <w:right w:val="nil"/>
            </w:tcBorders>
          </w:tcPr>
          <w:p w14:paraId="451D2D26" w14:textId="77777777" w:rsidR="00B8202B" w:rsidRDefault="00B8202B" w:rsidP="00EC37B6">
            <w:pPr>
              <w:rPr>
                <w:sz w:val="22"/>
              </w:rPr>
            </w:pPr>
          </w:p>
        </w:tc>
        <w:tc>
          <w:tcPr>
            <w:tcW w:w="2880" w:type="dxa"/>
            <w:tcBorders>
              <w:top w:val="nil"/>
              <w:left w:val="nil"/>
              <w:bottom w:val="nil"/>
              <w:right w:val="nil"/>
            </w:tcBorders>
          </w:tcPr>
          <w:p w14:paraId="0B59F535" w14:textId="77777777" w:rsidR="00B8202B" w:rsidRDefault="00B8202B" w:rsidP="00EC37B6">
            <w:pPr>
              <w:rPr>
                <w:sz w:val="22"/>
              </w:rPr>
            </w:pPr>
            <w:r>
              <w:rPr>
                <w:sz w:val="22"/>
              </w:rPr>
              <w:t>Coverage Change</w:t>
            </w:r>
          </w:p>
        </w:tc>
        <w:tc>
          <w:tcPr>
            <w:tcW w:w="1680" w:type="dxa"/>
            <w:tcBorders>
              <w:top w:val="nil"/>
              <w:left w:val="nil"/>
              <w:bottom w:val="nil"/>
              <w:right w:val="nil"/>
            </w:tcBorders>
            <w:vAlign w:val="bottom"/>
          </w:tcPr>
          <w:p w14:paraId="1520BA0A" w14:textId="40E64430" w:rsidR="00B8202B" w:rsidRPr="00571B3C" w:rsidRDefault="00571B3C" w:rsidP="00EC37B6">
            <w:pPr>
              <w:jc w:val="center"/>
              <w:rPr>
                <w:sz w:val="22"/>
                <w:szCs w:val="22"/>
              </w:rPr>
            </w:pPr>
            <w:r w:rsidRPr="00571B3C">
              <w:rPr>
                <w:sz w:val="22"/>
                <w:szCs w:val="22"/>
              </w:rPr>
              <w:t>1.047</w:t>
            </w:r>
          </w:p>
        </w:tc>
        <w:tc>
          <w:tcPr>
            <w:tcW w:w="1650" w:type="dxa"/>
            <w:tcBorders>
              <w:top w:val="nil"/>
              <w:left w:val="nil"/>
              <w:bottom w:val="nil"/>
              <w:right w:val="nil"/>
            </w:tcBorders>
            <w:vAlign w:val="bottom"/>
          </w:tcPr>
          <w:p w14:paraId="238DC58F" w14:textId="5E7F5907" w:rsidR="00B8202B" w:rsidRPr="00571B3C" w:rsidRDefault="00571B3C" w:rsidP="00EC37B6">
            <w:pPr>
              <w:jc w:val="center"/>
              <w:rPr>
                <w:sz w:val="22"/>
                <w:szCs w:val="22"/>
              </w:rPr>
            </w:pPr>
            <w:r w:rsidRPr="00571B3C">
              <w:rPr>
                <w:sz w:val="22"/>
                <w:szCs w:val="22"/>
              </w:rPr>
              <w:t>1.031</w:t>
            </w:r>
          </w:p>
        </w:tc>
        <w:tc>
          <w:tcPr>
            <w:tcW w:w="1710" w:type="dxa"/>
            <w:tcBorders>
              <w:top w:val="nil"/>
              <w:left w:val="nil"/>
              <w:bottom w:val="nil"/>
              <w:right w:val="nil"/>
            </w:tcBorders>
            <w:vAlign w:val="bottom"/>
          </w:tcPr>
          <w:p w14:paraId="10E0D412" w14:textId="5A3C6AE8" w:rsidR="00B8202B" w:rsidRPr="00571B3C" w:rsidRDefault="00571B3C" w:rsidP="00EC37B6">
            <w:pPr>
              <w:jc w:val="center"/>
              <w:rPr>
                <w:sz w:val="22"/>
                <w:szCs w:val="22"/>
              </w:rPr>
            </w:pPr>
            <w:r w:rsidRPr="00571B3C">
              <w:rPr>
                <w:sz w:val="22"/>
                <w:szCs w:val="22"/>
              </w:rPr>
              <w:t>1.016</w:t>
            </w:r>
          </w:p>
        </w:tc>
      </w:tr>
      <w:tr w:rsidR="00B8202B" w14:paraId="656CBDF8" w14:textId="77777777" w:rsidTr="00233BEA">
        <w:trPr>
          <w:cantSplit/>
          <w:trHeight w:val="259"/>
        </w:trPr>
        <w:tc>
          <w:tcPr>
            <w:tcW w:w="2160" w:type="dxa"/>
            <w:tcBorders>
              <w:top w:val="nil"/>
              <w:left w:val="nil"/>
              <w:bottom w:val="nil"/>
              <w:right w:val="nil"/>
            </w:tcBorders>
          </w:tcPr>
          <w:p w14:paraId="23CDD65E" w14:textId="77777777" w:rsidR="00B8202B" w:rsidRDefault="00B8202B" w:rsidP="00EC37B6">
            <w:pPr>
              <w:rPr>
                <w:sz w:val="22"/>
              </w:rPr>
            </w:pPr>
          </w:p>
        </w:tc>
        <w:tc>
          <w:tcPr>
            <w:tcW w:w="2880" w:type="dxa"/>
            <w:tcBorders>
              <w:top w:val="nil"/>
              <w:left w:val="nil"/>
              <w:bottom w:val="nil"/>
              <w:right w:val="nil"/>
            </w:tcBorders>
          </w:tcPr>
          <w:p w14:paraId="2AA58AC6" w14:textId="77777777" w:rsidR="00B8202B" w:rsidRDefault="00B8202B" w:rsidP="00EC37B6">
            <w:pPr>
              <w:rPr>
                <w:sz w:val="22"/>
              </w:rPr>
            </w:pPr>
            <w:r>
              <w:rPr>
                <w:sz w:val="22"/>
              </w:rPr>
              <w:t>Monoline Relativity</w:t>
            </w:r>
          </w:p>
        </w:tc>
        <w:tc>
          <w:tcPr>
            <w:tcW w:w="1680" w:type="dxa"/>
            <w:tcBorders>
              <w:top w:val="nil"/>
              <w:left w:val="nil"/>
              <w:bottom w:val="nil"/>
              <w:right w:val="nil"/>
            </w:tcBorders>
            <w:vAlign w:val="bottom"/>
          </w:tcPr>
          <w:p w14:paraId="2BC9915E" w14:textId="314A03DC" w:rsidR="00B8202B" w:rsidRPr="00571B3C" w:rsidRDefault="00571B3C" w:rsidP="00EC37B6">
            <w:pPr>
              <w:jc w:val="center"/>
              <w:rPr>
                <w:sz w:val="22"/>
                <w:szCs w:val="22"/>
              </w:rPr>
            </w:pPr>
            <w:r w:rsidRPr="00571B3C">
              <w:rPr>
                <w:sz w:val="22"/>
                <w:szCs w:val="22"/>
              </w:rPr>
              <w:t>1.013</w:t>
            </w:r>
          </w:p>
        </w:tc>
        <w:tc>
          <w:tcPr>
            <w:tcW w:w="1650" w:type="dxa"/>
            <w:tcBorders>
              <w:top w:val="nil"/>
              <w:left w:val="nil"/>
              <w:bottom w:val="nil"/>
              <w:right w:val="nil"/>
            </w:tcBorders>
            <w:vAlign w:val="bottom"/>
          </w:tcPr>
          <w:p w14:paraId="6EDA88E7" w14:textId="0AE582EB" w:rsidR="00B8202B" w:rsidRPr="00571B3C" w:rsidRDefault="00571B3C" w:rsidP="00EC37B6">
            <w:pPr>
              <w:jc w:val="center"/>
              <w:rPr>
                <w:sz w:val="22"/>
                <w:szCs w:val="22"/>
              </w:rPr>
            </w:pPr>
            <w:r w:rsidRPr="00571B3C">
              <w:rPr>
                <w:sz w:val="22"/>
                <w:szCs w:val="22"/>
              </w:rPr>
              <w:t>1.020</w:t>
            </w:r>
          </w:p>
        </w:tc>
        <w:tc>
          <w:tcPr>
            <w:tcW w:w="1710" w:type="dxa"/>
            <w:tcBorders>
              <w:top w:val="nil"/>
              <w:left w:val="nil"/>
              <w:bottom w:val="nil"/>
              <w:right w:val="nil"/>
            </w:tcBorders>
            <w:vAlign w:val="bottom"/>
          </w:tcPr>
          <w:p w14:paraId="50C30A3E" w14:textId="09695965" w:rsidR="00B8202B" w:rsidRPr="00571B3C" w:rsidRDefault="00571B3C" w:rsidP="00EC37B6">
            <w:pPr>
              <w:jc w:val="center"/>
              <w:rPr>
                <w:sz w:val="22"/>
                <w:szCs w:val="22"/>
              </w:rPr>
            </w:pPr>
            <w:r w:rsidRPr="00571B3C">
              <w:rPr>
                <w:sz w:val="22"/>
                <w:szCs w:val="22"/>
              </w:rPr>
              <w:t>0.993</w:t>
            </w:r>
          </w:p>
        </w:tc>
      </w:tr>
      <w:tr w:rsidR="00B8202B" w14:paraId="45DAE62E" w14:textId="77777777" w:rsidTr="00233BEA">
        <w:trPr>
          <w:cantSplit/>
          <w:trHeight w:val="259"/>
        </w:trPr>
        <w:tc>
          <w:tcPr>
            <w:tcW w:w="2160" w:type="dxa"/>
            <w:tcBorders>
              <w:top w:val="nil"/>
              <w:left w:val="nil"/>
              <w:bottom w:val="nil"/>
              <w:right w:val="nil"/>
            </w:tcBorders>
          </w:tcPr>
          <w:p w14:paraId="17C0BDF2" w14:textId="77777777" w:rsidR="00B8202B" w:rsidRDefault="00B8202B" w:rsidP="00EC37B6">
            <w:pPr>
              <w:rPr>
                <w:sz w:val="22"/>
              </w:rPr>
            </w:pPr>
          </w:p>
        </w:tc>
        <w:tc>
          <w:tcPr>
            <w:tcW w:w="2880" w:type="dxa"/>
            <w:tcBorders>
              <w:top w:val="nil"/>
              <w:left w:val="nil"/>
              <w:bottom w:val="nil"/>
              <w:right w:val="nil"/>
            </w:tcBorders>
          </w:tcPr>
          <w:p w14:paraId="5843A123" w14:textId="77777777" w:rsidR="00B8202B" w:rsidRDefault="00B8202B" w:rsidP="00EC37B6">
            <w:pPr>
              <w:rPr>
                <w:sz w:val="22"/>
              </w:rPr>
            </w:pPr>
            <w:r>
              <w:rPr>
                <w:sz w:val="22"/>
              </w:rPr>
              <w:t>Monoline Change</w:t>
            </w:r>
          </w:p>
        </w:tc>
        <w:tc>
          <w:tcPr>
            <w:tcW w:w="1680" w:type="dxa"/>
            <w:tcBorders>
              <w:top w:val="nil"/>
              <w:left w:val="nil"/>
              <w:bottom w:val="nil"/>
              <w:right w:val="nil"/>
            </w:tcBorders>
            <w:vAlign w:val="bottom"/>
          </w:tcPr>
          <w:p w14:paraId="3589ACB5" w14:textId="1BD011A9" w:rsidR="00B8202B" w:rsidRPr="00571B3C" w:rsidRDefault="00571B3C" w:rsidP="00EC37B6">
            <w:pPr>
              <w:jc w:val="center"/>
              <w:rPr>
                <w:sz w:val="22"/>
                <w:szCs w:val="22"/>
              </w:rPr>
            </w:pPr>
            <w:r w:rsidRPr="00571B3C">
              <w:rPr>
                <w:sz w:val="22"/>
                <w:szCs w:val="22"/>
              </w:rPr>
              <w:t>1.06</w:t>
            </w:r>
            <w:r w:rsidR="001200C3">
              <w:rPr>
                <w:sz w:val="22"/>
                <w:szCs w:val="22"/>
              </w:rPr>
              <w:t>1</w:t>
            </w:r>
          </w:p>
        </w:tc>
        <w:tc>
          <w:tcPr>
            <w:tcW w:w="1650" w:type="dxa"/>
            <w:tcBorders>
              <w:top w:val="nil"/>
              <w:left w:val="nil"/>
              <w:bottom w:val="nil"/>
              <w:right w:val="nil"/>
            </w:tcBorders>
            <w:vAlign w:val="bottom"/>
          </w:tcPr>
          <w:p w14:paraId="7DB3724B" w14:textId="16E809E6" w:rsidR="00B8202B" w:rsidRPr="00571B3C" w:rsidRDefault="00571B3C" w:rsidP="00EC37B6">
            <w:pPr>
              <w:jc w:val="center"/>
              <w:rPr>
                <w:sz w:val="22"/>
                <w:szCs w:val="22"/>
              </w:rPr>
            </w:pPr>
            <w:r w:rsidRPr="00571B3C">
              <w:rPr>
                <w:sz w:val="22"/>
                <w:szCs w:val="22"/>
              </w:rPr>
              <w:t>1.052</w:t>
            </w:r>
          </w:p>
        </w:tc>
        <w:tc>
          <w:tcPr>
            <w:tcW w:w="1710" w:type="dxa"/>
            <w:tcBorders>
              <w:top w:val="nil"/>
              <w:left w:val="nil"/>
              <w:bottom w:val="nil"/>
              <w:right w:val="nil"/>
            </w:tcBorders>
            <w:vAlign w:val="bottom"/>
          </w:tcPr>
          <w:p w14:paraId="68349F94" w14:textId="7A62C801" w:rsidR="00B8202B" w:rsidRPr="00571B3C" w:rsidRDefault="00571B3C" w:rsidP="00EC37B6">
            <w:pPr>
              <w:jc w:val="center"/>
              <w:rPr>
                <w:sz w:val="22"/>
                <w:szCs w:val="22"/>
              </w:rPr>
            </w:pPr>
            <w:r w:rsidRPr="00571B3C">
              <w:rPr>
                <w:sz w:val="22"/>
                <w:szCs w:val="22"/>
              </w:rPr>
              <w:t>1.0</w:t>
            </w:r>
            <w:r w:rsidR="001200C3">
              <w:rPr>
                <w:sz w:val="22"/>
                <w:szCs w:val="22"/>
              </w:rPr>
              <w:t>09</w:t>
            </w:r>
          </w:p>
        </w:tc>
      </w:tr>
      <w:tr w:rsidR="00B8202B" w14:paraId="21309353" w14:textId="77777777">
        <w:trPr>
          <w:cantSplit/>
          <w:trHeight w:val="259"/>
        </w:trPr>
        <w:tc>
          <w:tcPr>
            <w:tcW w:w="2160" w:type="dxa"/>
            <w:tcBorders>
              <w:top w:val="nil"/>
              <w:left w:val="nil"/>
              <w:bottom w:val="nil"/>
              <w:right w:val="nil"/>
            </w:tcBorders>
          </w:tcPr>
          <w:p w14:paraId="79BD3E63" w14:textId="77777777" w:rsidR="00B8202B" w:rsidRDefault="00B8202B" w:rsidP="00EC37B6">
            <w:pPr>
              <w:rPr>
                <w:sz w:val="22"/>
              </w:rPr>
            </w:pPr>
          </w:p>
        </w:tc>
        <w:tc>
          <w:tcPr>
            <w:tcW w:w="7920" w:type="dxa"/>
            <w:gridSpan w:val="4"/>
            <w:tcBorders>
              <w:top w:val="nil"/>
              <w:left w:val="nil"/>
              <w:bottom w:val="single" w:sz="6" w:space="0" w:color="auto"/>
              <w:right w:val="nil"/>
            </w:tcBorders>
          </w:tcPr>
          <w:p w14:paraId="6C0F4756" w14:textId="77777777" w:rsidR="00B8202B" w:rsidRDefault="00B8202B" w:rsidP="00EC37B6">
            <w:pPr>
              <w:tabs>
                <w:tab w:val="left" w:pos="2880"/>
                <w:tab w:val="left" w:pos="5400"/>
              </w:tabs>
              <w:rPr>
                <w:sz w:val="22"/>
              </w:rPr>
            </w:pPr>
          </w:p>
        </w:tc>
      </w:tr>
    </w:tbl>
    <w:p w14:paraId="5F908BFA" w14:textId="77777777" w:rsidR="00603139" w:rsidRDefault="00603139" w:rsidP="00EC37B6"/>
    <w:p w14:paraId="4756D1D5" w14:textId="77777777" w:rsidR="001D2678" w:rsidRDefault="00603139" w:rsidP="00EC37B6">
      <w:r>
        <w:br w:type="page"/>
      </w:r>
    </w:p>
    <w:tbl>
      <w:tblPr>
        <w:tblW w:w="10260" w:type="dxa"/>
        <w:tblInd w:w="108" w:type="dxa"/>
        <w:tblLayout w:type="fixed"/>
        <w:tblLook w:val="0000" w:firstRow="0" w:lastRow="0" w:firstColumn="0" w:lastColumn="0" w:noHBand="0" w:noVBand="0"/>
      </w:tblPr>
      <w:tblGrid>
        <w:gridCol w:w="2160"/>
        <w:gridCol w:w="1170"/>
        <w:gridCol w:w="1170"/>
        <w:gridCol w:w="5580"/>
        <w:gridCol w:w="180"/>
      </w:tblGrid>
      <w:tr w:rsidR="001D2678" w14:paraId="2D993C5F" w14:textId="77777777">
        <w:trPr>
          <w:cantSplit/>
        </w:trPr>
        <w:tc>
          <w:tcPr>
            <w:tcW w:w="2160" w:type="dxa"/>
            <w:tcBorders>
              <w:top w:val="nil"/>
              <w:left w:val="nil"/>
              <w:bottom w:val="nil"/>
              <w:right w:val="nil"/>
            </w:tcBorders>
          </w:tcPr>
          <w:p w14:paraId="68BCB450" w14:textId="77777777" w:rsidR="001D2678" w:rsidRDefault="001D2678" w:rsidP="00EC37B6">
            <w:pPr>
              <w:rPr>
                <w:sz w:val="22"/>
              </w:rPr>
            </w:pPr>
            <w:r>
              <w:rPr>
                <w:sz w:val="22"/>
              </w:rPr>
              <w:t>PROPERTY CLAIMS SERVICES INFORMATION</w:t>
            </w:r>
          </w:p>
        </w:tc>
        <w:tc>
          <w:tcPr>
            <w:tcW w:w="8100" w:type="dxa"/>
            <w:gridSpan w:val="4"/>
            <w:tcBorders>
              <w:top w:val="nil"/>
              <w:left w:val="nil"/>
              <w:bottom w:val="nil"/>
              <w:right w:val="nil"/>
            </w:tcBorders>
          </w:tcPr>
          <w:p w14:paraId="2A5E5C65" w14:textId="4D8CDADB" w:rsidR="001D2678" w:rsidRDefault="001D2678" w:rsidP="00EC37B6">
            <w:pPr>
              <w:tabs>
                <w:tab w:val="left" w:pos="962"/>
                <w:tab w:val="left" w:pos="1925"/>
                <w:tab w:val="left" w:pos="5758"/>
              </w:tabs>
              <w:rPr>
                <w:sz w:val="22"/>
              </w:rPr>
            </w:pPr>
            <w:r>
              <w:rPr>
                <w:sz w:val="22"/>
              </w:rPr>
              <w:t>The following events have been identified by Property Claims Services as catastrophes occurring in this state from 1/1/199</w:t>
            </w:r>
            <w:r w:rsidR="00D91C32">
              <w:rPr>
                <w:sz w:val="22"/>
              </w:rPr>
              <w:t>0</w:t>
            </w:r>
            <w:r>
              <w:rPr>
                <w:sz w:val="22"/>
              </w:rPr>
              <w:t xml:space="preserve"> through</w:t>
            </w:r>
            <w:r w:rsidR="0049275C">
              <w:rPr>
                <w:sz w:val="22"/>
              </w:rPr>
              <w:t xml:space="preserve"> </w:t>
            </w:r>
            <w:r w:rsidR="0049275C" w:rsidRPr="00727020">
              <w:rPr>
                <w:sz w:val="22"/>
              </w:rPr>
              <w:t>12/31/</w:t>
            </w:r>
            <w:r w:rsidR="00727020">
              <w:rPr>
                <w:sz w:val="22"/>
              </w:rPr>
              <w:t>2020</w:t>
            </w:r>
            <w:r w:rsidR="00C05B4F">
              <w:rPr>
                <w:sz w:val="22"/>
              </w:rPr>
              <w:t>.</w:t>
            </w:r>
          </w:p>
          <w:p w14:paraId="010B67C9" w14:textId="77777777" w:rsidR="001D2678" w:rsidRDefault="001D2678" w:rsidP="00EC37B6">
            <w:pPr>
              <w:tabs>
                <w:tab w:val="left" w:pos="962"/>
                <w:tab w:val="left" w:pos="1925"/>
                <w:tab w:val="left" w:pos="5758"/>
              </w:tabs>
              <w:rPr>
                <w:sz w:val="22"/>
              </w:rPr>
            </w:pPr>
          </w:p>
        </w:tc>
      </w:tr>
      <w:tr w:rsidR="001D2678" w14:paraId="15580C22" w14:textId="77777777" w:rsidTr="00BD61E7">
        <w:tblPrEx>
          <w:tblCellMar>
            <w:left w:w="30" w:type="dxa"/>
            <w:right w:w="30" w:type="dxa"/>
          </w:tblCellMar>
        </w:tblPrEx>
        <w:trPr>
          <w:gridBefore w:val="1"/>
          <w:wBefore w:w="2160" w:type="dxa"/>
          <w:trHeight w:val="218"/>
        </w:trPr>
        <w:tc>
          <w:tcPr>
            <w:tcW w:w="1170" w:type="dxa"/>
            <w:tcBorders>
              <w:top w:val="nil"/>
              <w:left w:val="nil"/>
              <w:bottom w:val="nil"/>
              <w:right w:val="nil"/>
            </w:tcBorders>
          </w:tcPr>
          <w:p w14:paraId="6AADE4BF" w14:textId="77777777" w:rsidR="001D2678" w:rsidRDefault="001D2678" w:rsidP="00EC37B6">
            <w:pPr>
              <w:rPr>
                <w:sz w:val="22"/>
                <w:u w:val="single"/>
              </w:rPr>
            </w:pPr>
            <w:r>
              <w:rPr>
                <w:sz w:val="22"/>
                <w:u w:val="single"/>
              </w:rPr>
              <w:t>Date From</w:t>
            </w:r>
          </w:p>
        </w:tc>
        <w:tc>
          <w:tcPr>
            <w:tcW w:w="1170" w:type="dxa"/>
            <w:tcBorders>
              <w:top w:val="nil"/>
              <w:left w:val="nil"/>
              <w:bottom w:val="nil"/>
              <w:right w:val="nil"/>
            </w:tcBorders>
          </w:tcPr>
          <w:p w14:paraId="2C2D6FBB" w14:textId="77777777" w:rsidR="001D2678" w:rsidRDefault="001D2678" w:rsidP="00EC37B6">
            <w:pPr>
              <w:rPr>
                <w:sz w:val="22"/>
                <w:u w:val="single"/>
              </w:rPr>
            </w:pPr>
            <w:r>
              <w:rPr>
                <w:sz w:val="22"/>
                <w:u w:val="single"/>
              </w:rPr>
              <w:t>Date To</w:t>
            </w:r>
          </w:p>
        </w:tc>
        <w:tc>
          <w:tcPr>
            <w:tcW w:w="5760" w:type="dxa"/>
            <w:gridSpan w:val="2"/>
            <w:tcBorders>
              <w:top w:val="nil"/>
              <w:left w:val="nil"/>
              <w:bottom w:val="nil"/>
              <w:right w:val="nil"/>
            </w:tcBorders>
          </w:tcPr>
          <w:p w14:paraId="66243026" w14:textId="77777777" w:rsidR="001D2678" w:rsidRDefault="001D2678" w:rsidP="00EC37B6">
            <w:r>
              <w:rPr>
                <w:sz w:val="22"/>
                <w:u w:val="single"/>
              </w:rPr>
              <w:t>Perils</w:t>
            </w:r>
          </w:p>
        </w:tc>
      </w:tr>
      <w:tr w:rsidR="00603139" w14:paraId="64C41874" w14:textId="77777777" w:rsidTr="00BD61E7">
        <w:tblPrEx>
          <w:tblCellMar>
            <w:left w:w="30" w:type="dxa"/>
            <w:right w:w="30" w:type="dxa"/>
          </w:tblCellMar>
        </w:tblPrEx>
        <w:trPr>
          <w:gridBefore w:val="1"/>
          <w:wBefore w:w="2160" w:type="dxa"/>
          <w:trHeight w:val="218"/>
        </w:trPr>
        <w:tc>
          <w:tcPr>
            <w:tcW w:w="1170" w:type="dxa"/>
            <w:tcBorders>
              <w:top w:val="nil"/>
              <w:left w:val="nil"/>
              <w:bottom w:val="nil"/>
              <w:right w:val="nil"/>
            </w:tcBorders>
            <w:vAlign w:val="bottom"/>
          </w:tcPr>
          <w:p w14:paraId="6DD61E29" w14:textId="75C96082" w:rsidR="00603139" w:rsidRPr="00CB7068" w:rsidRDefault="00727020" w:rsidP="00EC37B6">
            <w:pPr>
              <w:rPr>
                <w:sz w:val="22"/>
                <w:szCs w:val="22"/>
              </w:rPr>
            </w:pPr>
            <w:r w:rsidRPr="00727020">
              <w:rPr>
                <w:sz w:val="22"/>
                <w:szCs w:val="22"/>
              </w:rPr>
              <w:t>12/18/</w:t>
            </w:r>
            <w:r w:rsidR="009E5811">
              <w:rPr>
                <w:sz w:val="22"/>
                <w:szCs w:val="22"/>
              </w:rPr>
              <w:t>19</w:t>
            </w:r>
            <w:r w:rsidRPr="00727020">
              <w:rPr>
                <w:sz w:val="22"/>
                <w:szCs w:val="22"/>
              </w:rPr>
              <w:t>90</w:t>
            </w:r>
          </w:p>
        </w:tc>
        <w:tc>
          <w:tcPr>
            <w:tcW w:w="1170" w:type="dxa"/>
            <w:tcBorders>
              <w:top w:val="nil"/>
              <w:left w:val="nil"/>
              <w:bottom w:val="nil"/>
              <w:right w:val="nil"/>
            </w:tcBorders>
            <w:vAlign w:val="bottom"/>
          </w:tcPr>
          <w:p w14:paraId="4A4FF25F" w14:textId="4519EBAE" w:rsidR="00603139" w:rsidRPr="00CB7068" w:rsidRDefault="00727020" w:rsidP="00EC37B6">
            <w:pPr>
              <w:rPr>
                <w:sz w:val="22"/>
                <w:szCs w:val="22"/>
              </w:rPr>
            </w:pPr>
            <w:r w:rsidRPr="00727020">
              <w:rPr>
                <w:sz w:val="22"/>
                <w:szCs w:val="22"/>
              </w:rPr>
              <w:t>12/25/</w:t>
            </w:r>
            <w:r w:rsidR="009E5811">
              <w:rPr>
                <w:sz w:val="22"/>
                <w:szCs w:val="22"/>
              </w:rPr>
              <w:t>19</w:t>
            </w:r>
            <w:r w:rsidRPr="00727020">
              <w:rPr>
                <w:sz w:val="22"/>
                <w:szCs w:val="22"/>
              </w:rPr>
              <w:t>90</w:t>
            </w:r>
          </w:p>
        </w:tc>
        <w:tc>
          <w:tcPr>
            <w:tcW w:w="5760" w:type="dxa"/>
            <w:gridSpan w:val="2"/>
            <w:tcBorders>
              <w:top w:val="nil"/>
              <w:left w:val="nil"/>
              <w:bottom w:val="nil"/>
              <w:right w:val="nil"/>
            </w:tcBorders>
            <w:vAlign w:val="bottom"/>
          </w:tcPr>
          <w:p w14:paraId="7811FA81" w14:textId="764FAEA3" w:rsidR="00603139" w:rsidRPr="00CB7068" w:rsidRDefault="00727020" w:rsidP="00EC37B6">
            <w:pPr>
              <w:rPr>
                <w:sz w:val="22"/>
                <w:szCs w:val="22"/>
              </w:rPr>
            </w:pPr>
            <w:r w:rsidRPr="00727020">
              <w:rPr>
                <w:sz w:val="22"/>
                <w:szCs w:val="22"/>
              </w:rPr>
              <w:t>Wind, Hail, Tornadoes, Flooding, Snow, Freezing</w:t>
            </w:r>
          </w:p>
        </w:tc>
      </w:tr>
      <w:tr w:rsidR="00727020" w14:paraId="4F426E01" w14:textId="77777777" w:rsidTr="00BD61E7">
        <w:tblPrEx>
          <w:tblCellMar>
            <w:left w:w="30" w:type="dxa"/>
            <w:right w:w="30" w:type="dxa"/>
          </w:tblCellMar>
        </w:tblPrEx>
        <w:trPr>
          <w:gridBefore w:val="1"/>
          <w:wBefore w:w="2160" w:type="dxa"/>
          <w:trHeight w:val="218"/>
        </w:trPr>
        <w:tc>
          <w:tcPr>
            <w:tcW w:w="1170" w:type="dxa"/>
            <w:tcBorders>
              <w:top w:val="nil"/>
              <w:left w:val="nil"/>
              <w:bottom w:val="nil"/>
              <w:right w:val="nil"/>
            </w:tcBorders>
            <w:vAlign w:val="bottom"/>
          </w:tcPr>
          <w:p w14:paraId="45D97524" w14:textId="0C739BF4" w:rsidR="00727020" w:rsidRDefault="00727020" w:rsidP="00EC37B6">
            <w:pPr>
              <w:rPr>
                <w:sz w:val="22"/>
                <w:szCs w:val="22"/>
              </w:rPr>
            </w:pPr>
            <w:r w:rsidRPr="00727020">
              <w:rPr>
                <w:sz w:val="22"/>
                <w:szCs w:val="22"/>
              </w:rPr>
              <w:t>6/24/</w:t>
            </w:r>
            <w:r w:rsidR="009E5811">
              <w:rPr>
                <w:sz w:val="22"/>
                <w:szCs w:val="22"/>
              </w:rPr>
              <w:t>19</w:t>
            </w:r>
            <w:r w:rsidRPr="00727020">
              <w:rPr>
                <w:sz w:val="22"/>
                <w:szCs w:val="22"/>
              </w:rPr>
              <w:t>91</w:t>
            </w:r>
          </w:p>
        </w:tc>
        <w:tc>
          <w:tcPr>
            <w:tcW w:w="1170" w:type="dxa"/>
            <w:tcBorders>
              <w:top w:val="nil"/>
              <w:left w:val="nil"/>
              <w:bottom w:val="nil"/>
              <w:right w:val="nil"/>
            </w:tcBorders>
            <w:vAlign w:val="bottom"/>
          </w:tcPr>
          <w:p w14:paraId="426FBE45" w14:textId="7678F491" w:rsidR="00727020" w:rsidRDefault="00D71213" w:rsidP="00EC37B6">
            <w:pPr>
              <w:rPr>
                <w:sz w:val="22"/>
                <w:szCs w:val="22"/>
              </w:rPr>
            </w:pPr>
            <w:r w:rsidRPr="00D71213">
              <w:rPr>
                <w:sz w:val="22"/>
                <w:szCs w:val="22"/>
              </w:rPr>
              <w:t>6/26/</w:t>
            </w:r>
            <w:r w:rsidR="009E5811">
              <w:rPr>
                <w:sz w:val="22"/>
                <w:szCs w:val="22"/>
              </w:rPr>
              <w:t>19</w:t>
            </w:r>
            <w:r w:rsidRPr="00D71213">
              <w:rPr>
                <w:sz w:val="22"/>
                <w:szCs w:val="22"/>
              </w:rPr>
              <w:t>91</w:t>
            </w:r>
          </w:p>
        </w:tc>
        <w:tc>
          <w:tcPr>
            <w:tcW w:w="5760" w:type="dxa"/>
            <w:gridSpan w:val="2"/>
            <w:tcBorders>
              <w:top w:val="nil"/>
              <w:left w:val="nil"/>
              <w:bottom w:val="nil"/>
              <w:right w:val="nil"/>
            </w:tcBorders>
            <w:vAlign w:val="bottom"/>
          </w:tcPr>
          <w:p w14:paraId="53E33A5A" w14:textId="5E03C5F7" w:rsidR="00727020" w:rsidRDefault="00D71213" w:rsidP="00EC37B6">
            <w:pPr>
              <w:rPr>
                <w:sz w:val="22"/>
                <w:szCs w:val="22"/>
              </w:rPr>
            </w:pPr>
            <w:r w:rsidRPr="00D71213">
              <w:rPr>
                <w:sz w:val="22"/>
                <w:szCs w:val="22"/>
              </w:rPr>
              <w:t>Wind, Hail</w:t>
            </w:r>
          </w:p>
        </w:tc>
      </w:tr>
      <w:tr w:rsidR="00727020" w14:paraId="49CBAAFA" w14:textId="77777777" w:rsidTr="00BD61E7">
        <w:tblPrEx>
          <w:tblCellMar>
            <w:left w:w="30" w:type="dxa"/>
            <w:right w:w="30" w:type="dxa"/>
          </w:tblCellMar>
        </w:tblPrEx>
        <w:trPr>
          <w:gridBefore w:val="1"/>
          <w:wBefore w:w="2160" w:type="dxa"/>
          <w:trHeight w:val="218"/>
        </w:trPr>
        <w:tc>
          <w:tcPr>
            <w:tcW w:w="1170" w:type="dxa"/>
            <w:tcBorders>
              <w:top w:val="nil"/>
              <w:left w:val="nil"/>
              <w:bottom w:val="nil"/>
              <w:right w:val="nil"/>
            </w:tcBorders>
            <w:vAlign w:val="bottom"/>
          </w:tcPr>
          <w:p w14:paraId="7A4771E8" w14:textId="12A447AB" w:rsidR="00727020" w:rsidRDefault="00D71213" w:rsidP="00EC37B6">
            <w:pPr>
              <w:rPr>
                <w:sz w:val="22"/>
                <w:szCs w:val="22"/>
              </w:rPr>
            </w:pPr>
            <w:r w:rsidRPr="00D71213">
              <w:rPr>
                <w:sz w:val="22"/>
                <w:szCs w:val="22"/>
              </w:rPr>
              <w:t>7/17/</w:t>
            </w:r>
            <w:r w:rsidR="009E5811">
              <w:rPr>
                <w:sz w:val="22"/>
                <w:szCs w:val="22"/>
              </w:rPr>
              <w:t>19</w:t>
            </w:r>
            <w:r w:rsidRPr="00D71213">
              <w:rPr>
                <w:sz w:val="22"/>
                <w:szCs w:val="22"/>
              </w:rPr>
              <w:t>93</w:t>
            </w:r>
          </w:p>
        </w:tc>
        <w:tc>
          <w:tcPr>
            <w:tcW w:w="1170" w:type="dxa"/>
            <w:tcBorders>
              <w:top w:val="nil"/>
              <w:left w:val="nil"/>
              <w:bottom w:val="nil"/>
              <w:right w:val="nil"/>
            </w:tcBorders>
            <w:vAlign w:val="bottom"/>
          </w:tcPr>
          <w:p w14:paraId="21E9CC17" w14:textId="7A0E004B" w:rsidR="00727020" w:rsidRDefault="00D71213" w:rsidP="00EC37B6">
            <w:pPr>
              <w:rPr>
                <w:sz w:val="22"/>
                <w:szCs w:val="22"/>
              </w:rPr>
            </w:pPr>
            <w:r w:rsidRPr="00D71213">
              <w:rPr>
                <w:sz w:val="22"/>
                <w:szCs w:val="22"/>
              </w:rPr>
              <w:t>7/18/</w:t>
            </w:r>
            <w:r w:rsidR="009E5811">
              <w:rPr>
                <w:sz w:val="22"/>
                <w:szCs w:val="22"/>
              </w:rPr>
              <w:t>19</w:t>
            </w:r>
            <w:r w:rsidRPr="00D71213">
              <w:rPr>
                <w:sz w:val="22"/>
                <w:szCs w:val="22"/>
              </w:rPr>
              <w:t>93</w:t>
            </w:r>
          </w:p>
        </w:tc>
        <w:tc>
          <w:tcPr>
            <w:tcW w:w="5760" w:type="dxa"/>
            <w:gridSpan w:val="2"/>
            <w:tcBorders>
              <w:top w:val="nil"/>
              <w:left w:val="nil"/>
              <w:bottom w:val="nil"/>
              <w:right w:val="nil"/>
            </w:tcBorders>
            <w:vAlign w:val="bottom"/>
          </w:tcPr>
          <w:p w14:paraId="21475D1B" w14:textId="0D35CC9F" w:rsidR="00727020" w:rsidRDefault="00D71213" w:rsidP="00EC37B6">
            <w:pPr>
              <w:rPr>
                <w:sz w:val="22"/>
                <w:szCs w:val="22"/>
              </w:rPr>
            </w:pPr>
            <w:r w:rsidRPr="00D71213">
              <w:rPr>
                <w:sz w:val="22"/>
                <w:szCs w:val="22"/>
              </w:rPr>
              <w:t>Wind, Hail</w:t>
            </w:r>
          </w:p>
        </w:tc>
      </w:tr>
      <w:tr w:rsidR="009E5811" w14:paraId="2A090EC2" w14:textId="77777777" w:rsidTr="000436FF">
        <w:tblPrEx>
          <w:tblCellMar>
            <w:left w:w="30" w:type="dxa"/>
            <w:right w:w="30" w:type="dxa"/>
          </w:tblCellMar>
        </w:tblPrEx>
        <w:trPr>
          <w:gridBefore w:val="1"/>
          <w:wBefore w:w="2160" w:type="dxa"/>
          <w:trHeight w:val="218"/>
        </w:trPr>
        <w:tc>
          <w:tcPr>
            <w:tcW w:w="1170" w:type="dxa"/>
            <w:tcBorders>
              <w:top w:val="nil"/>
              <w:left w:val="nil"/>
              <w:bottom w:val="nil"/>
              <w:right w:val="nil"/>
            </w:tcBorders>
            <w:vAlign w:val="bottom"/>
          </w:tcPr>
          <w:p w14:paraId="24D7C67B" w14:textId="0B7E1421" w:rsidR="009E5811" w:rsidRDefault="009E5811" w:rsidP="009E5811">
            <w:pPr>
              <w:rPr>
                <w:sz w:val="22"/>
                <w:szCs w:val="22"/>
              </w:rPr>
            </w:pPr>
            <w:r w:rsidRPr="009E5811">
              <w:rPr>
                <w:sz w:val="22"/>
                <w:szCs w:val="22"/>
              </w:rPr>
              <w:t>6/17/</w:t>
            </w:r>
            <w:r>
              <w:rPr>
                <w:sz w:val="22"/>
                <w:szCs w:val="22"/>
              </w:rPr>
              <w:t>20</w:t>
            </w:r>
            <w:r w:rsidRPr="009E5811">
              <w:rPr>
                <w:sz w:val="22"/>
                <w:szCs w:val="22"/>
              </w:rPr>
              <w:t>10</w:t>
            </w:r>
          </w:p>
        </w:tc>
        <w:tc>
          <w:tcPr>
            <w:tcW w:w="1170" w:type="dxa"/>
            <w:tcBorders>
              <w:top w:val="nil"/>
              <w:left w:val="nil"/>
              <w:bottom w:val="nil"/>
              <w:right w:val="nil"/>
            </w:tcBorders>
            <w:vAlign w:val="bottom"/>
          </w:tcPr>
          <w:p w14:paraId="04E631F5" w14:textId="37BE8D87" w:rsidR="009E5811" w:rsidRDefault="009E5811" w:rsidP="009E5811">
            <w:pPr>
              <w:rPr>
                <w:sz w:val="22"/>
                <w:szCs w:val="22"/>
              </w:rPr>
            </w:pPr>
            <w:r w:rsidRPr="009E5811">
              <w:rPr>
                <w:sz w:val="22"/>
                <w:szCs w:val="22"/>
              </w:rPr>
              <w:t>6/20/</w:t>
            </w:r>
            <w:r>
              <w:rPr>
                <w:sz w:val="22"/>
                <w:szCs w:val="22"/>
              </w:rPr>
              <w:t>20</w:t>
            </w:r>
            <w:r w:rsidRPr="009E5811">
              <w:rPr>
                <w:sz w:val="22"/>
                <w:szCs w:val="22"/>
              </w:rPr>
              <w:t>10</w:t>
            </w:r>
          </w:p>
        </w:tc>
        <w:tc>
          <w:tcPr>
            <w:tcW w:w="5760" w:type="dxa"/>
            <w:gridSpan w:val="2"/>
            <w:tcBorders>
              <w:top w:val="nil"/>
              <w:left w:val="nil"/>
              <w:bottom w:val="nil"/>
              <w:right w:val="nil"/>
            </w:tcBorders>
          </w:tcPr>
          <w:p w14:paraId="0E172C3E" w14:textId="21555304" w:rsidR="009E5811" w:rsidRDefault="009E5811" w:rsidP="009E5811">
            <w:pPr>
              <w:rPr>
                <w:sz w:val="22"/>
                <w:szCs w:val="22"/>
              </w:rPr>
            </w:pPr>
            <w:r w:rsidRPr="007C1417">
              <w:t>Flooding, Hail, Tornadoes, Wind</w:t>
            </w:r>
          </w:p>
        </w:tc>
      </w:tr>
      <w:tr w:rsidR="009E5811" w14:paraId="7A2B63A9" w14:textId="77777777" w:rsidTr="000436FF">
        <w:tblPrEx>
          <w:tblCellMar>
            <w:left w:w="30" w:type="dxa"/>
            <w:right w:w="30" w:type="dxa"/>
          </w:tblCellMar>
        </w:tblPrEx>
        <w:trPr>
          <w:gridBefore w:val="1"/>
          <w:wBefore w:w="2160" w:type="dxa"/>
          <w:trHeight w:val="218"/>
        </w:trPr>
        <w:tc>
          <w:tcPr>
            <w:tcW w:w="1170" w:type="dxa"/>
            <w:tcBorders>
              <w:top w:val="nil"/>
              <w:left w:val="nil"/>
              <w:bottom w:val="nil"/>
              <w:right w:val="nil"/>
            </w:tcBorders>
            <w:vAlign w:val="bottom"/>
          </w:tcPr>
          <w:p w14:paraId="26BD0CC4" w14:textId="17BE5546" w:rsidR="009E5811" w:rsidRDefault="009E5811" w:rsidP="009E5811">
            <w:pPr>
              <w:rPr>
                <w:sz w:val="22"/>
                <w:szCs w:val="22"/>
              </w:rPr>
            </w:pPr>
            <w:r w:rsidRPr="009E5811">
              <w:rPr>
                <w:sz w:val="22"/>
                <w:szCs w:val="22"/>
              </w:rPr>
              <w:t>6/30/</w:t>
            </w:r>
            <w:r>
              <w:rPr>
                <w:sz w:val="22"/>
                <w:szCs w:val="22"/>
              </w:rPr>
              <w:t>20</w:t>
            </w:r>
            <w:r w:rsidRPr="009E5811">
              <w:rPr>
                <w:sz w:val="22"/>
                <w:szCs w:val="22"/>
              </w:rPr>
              <w:t>10</w:t>
            </w:r>
          </w:p>
        </w:tc>
        <w:tc>
          <w:tcPr>
            <w:tcW w:w="1170" w:type="dxa"/>
            <w:tcBorders>
              <w:top w:val="nil"/>
              <w:left w:val="nil"/>
              <w:bottom w:val="nil"/>
              <w:right w:val="nil"/>
            </w:tcBorders>
            <w:vAlign w:val="bottom"/>
          </w:tcPr>
          <w:p w14:paraId="3D9F714D" w14:textId="0270E4D7" w:rsidR="009E5811" w:rsidRDefault="009E5811" w:rsidP="009E5811">
            <w:pPr>
              <w:rPr>
                <w:sz w:val="22"/>
                <w:szCs w:val="22"/>
              </w:rPr>
            </w:pPr>
            <w:r w:rsidRPr="009E5811">
              <w:rPr>
                <w:sz w:val="22"/>
                <w:szCs w:val="22"/>
              </w:rPr>
              <w:t>7/1/</w:t>
            </w:r>
            <w:r>
              <w:rPr>
                <w:sz w:val="22"/>
                <w:szCs w:val="22"/>
              </w:rPr>
              <w:t>20</w:t>
            </w:r>
            <w:r w:rsidRPr="009E5811">
              <w:rPr>
                <w:sz w:val="22"/>
                <w:szCs w:val="22"/>
              </w:rPr>
              <w:t>10</w:t>
            </w:r>
          </w:p>
        </w:tc>
        <w:tc>
          <w:tcPr>
            <w:tcW w:w="5760" w:type="dxa"/>
            <w:gridSpan w:val="2"/>
            <w:tcBorders>
              <w:top w:val="nil"/>
              <w:left w:val="nil"/>
              <w:bottom w:val="nil"/>
              <w:right w:val="nil"/>
            </w:tcBorders>
          </w:tcPr>
          <w:p w14:paraId="28CA765C" w14:textId="615E80F7" w:rsidR="009E5811" w:rsidRDefault="009E5811" w:rsidP="009E5811">
            <w:pPr>
              <w:rPr>
                <w:sz w:val="22"/>
                <w:szCs w:val="22"/>
              </w:rPr>
            </w:pPr>
            <w:r w:rsidRPr="007C1417">
              <w:t>Hail, Wind</w:t>
            </w:r>
          </w:p>
        </w:tc>
      </w:tr>
      <w:tr w:rsidR="009E5811" w14:paraId="68E0BD10" w14:textId="77777777" w:rsidTr="000436FF">
        <w:tblPrEx>
          <w:tblCellMar>
            <w:left w:w="30" w:type="dxa"/>
            <w:right w:w="30" w:type="dxa"/>
          </w:tblCellMar>
        </w:tblPrEx>
        <w:trPr>
          <w:gridBefore w:val="1"/>
          <w:wBefore w:w="2160" w:type="dxa"/>
          <w:trHeight w:val="218"/>
        </w:trPr>
        <w:tc>
          <w:tcPr>
            <w:tcW w:w="1170" w:type="dxa"/>
            <w:tcBorders>
              <w:top w:val="nil"/>
              <w:left w:val="nil"/>
              <w:bottom w:val="nil"/>
              <w:right w:val="nil"/>
            </w:tcBorders>
            <w:vAlign w:val="bottom"/>
          </w:tcPr>
          <w:p w14:paraId="56EC319F" w14:textId="79077647" w:rsidR="009E5811" w:rsidRDefault="009E5811" w:rsidP="009E5811">
            <w:pPr>
              <w:rPr>
                <w:sz w:val="22"/>
                <w:szCs w:val="22"/>
              </w:rPr>
            </w:pPr>
            <w:r w:rsidRPr="009E5811">
              <w:rPr>
                <w:sz w:val="22"/>
                <w:szCs w:val="22"/>
              </w:rPr>
              <w:t>5/18/</w:t>
            </w:r>
            <w:r>
              <w:rPr>
                <w:sz w:val="22"/>
                <w:szCs w:val="22"/>
              </w:rPr>
              <w:t>20</w:t>
            </w:r>
            <w:r w:rsidRPr="009E5811">
              <w:rPr>
                <w:sz w:val="22"/>
                <w:szCs w:val="22"/>
              </w:rPr>
              <w:t>14</w:t>
            </w:r>
          </w:p>
        </w:tc>
        <w:tc>
          <w:tcPr>
            <w:tcW w:w="1170" w:type="dxa"/>
            <w:tcBorders>
              <w:top w:val="nil"/>
              <w:left w:val="nil"/>
              <w:bottom w:val="nil"/>
              <w:right w:val="nil"/>
            </w:tcBorders>
            <w:vAlign w:val="bottom"/>
          </w:tcPr>
          <w:p w14:paraId="3E388FA8" w14:textId="06055505" w:rsidR="009E5811" w:rsidRDefault="009E5811" w:rsidP="009E5811">
            <w:pPr>
              <w:rPr>
                <w:sz w:val="22"/>
                <w:szCs w:val="22"/>
              </w:rPr>
            </w:pPr>
            <w:r w:rsidRPr="009E5811">
              <w:rPr>
                <w:sz w:val="22"/>
                <w:szCs w:val="22"/>
              </w:rPr>
              <w:t>5/23/</w:t>
            </w:r>
            <w:r>
              <w:rPr>
                <w:sz w:val="22"/>
                <w:szCs w:val="22"/>
              </w:rPr>
              <w:t>20</w:t>
            </w:r>
            <w:r w:rsidRPr="009E5811">
              <w:rPr>
                <w:sz w:val="22"/>
                <w:szCs w:val="22"/>
              </w:rPr>
              <w:t>14</w:t>
            </w:r>
          </w:p>
        </w:tc>
        <w:tc>
          <w:tcPr>
            <w:tcW w:w="5760" w:type="dxa"/>
            <w:gridSpan w:val="2"/>
            <w:tcBorders>
              <w:top w:val="nil"/>
              <w:left w:val="nil"/>
              <w:bottom w:val="nil"/>
              <w:right w:val="nil"/>
            </w:tcBorders>
          </w:tcPr>
          <w:p w14:paraId="1AEBF347" w14:textId="01866CA2" w:rsidR="009E5811" w:rsidRDefault="009E5811" w:rsidP="009E5811">
            <w:pPr>
              <w:rPr>
                <w:sz w:val="22"/>
                <w:szCs w:val="22"/>
              </w:rPr>
            </w:pPr>
            <w:r w:rsidRPr="007C1417">
              <w:t>Flooding, Hail, Wind</w:t>
            </w:r>
          </w:p>
        </w:tc>
      </w:tr>
      <w:tr w:rsidR="009E5811" w14:paraId="188F2012" w14:textId="77777777" w:rsidTr="000436FF">
        <w:tblPrEx>
          <w:tblCellMar>
            <w:left w:w="30" w:type="dxa"/>
            <w:right w:w="30" w:type="dxa"/>
          </w:tblCellMar>
        </w:tblPrEx>
        <w:trPr>
          <w:gridBefore w:val="1"/>
          <w:wBefore w:w="2160" w:type="dxa"/>
          <w:trHeight w:val="218"/>
        </w:trPr>
        <w:tc>
          <w:tcPr>
            <w:tcW w:w="1170" w:type="dxa"/>
            <w:tcBorders>
              <w:top w:val="nil"/>
              <w:left w:val="nil"/>
              <w:bottom w:val="nil"/>
              <w:right w:val="nil"/>
            </w:tcBorders>
            <w:vAlign w:val="bottom"/>
          </w:tcPr>
          <w:p w14:paraId="2C41F651" w14:textId="04DB8915" w:rsidR="009E5811" w:rsidRDefault="009E5811" w:rsidP="009E5811">
            <w:pPr>
              <w:rPr>
                <w:sz w:val="22"/>
                <w:szCs w:val="22"/>
              </w:rPr>
            </w:pPr>
            <w:r w:rsidRPr="009E5811">
              <w:rPr>
                <w:sz w:val="22"/>
                <w:szCs w:val="22"/>
              </w:rPr>
              <w:t>5/21/</w:t>
            </w:r>
            <w:r>
              <w:rPr>
                <w:sz w:val="22"/>
                <w:szCs w:val="22"/>
              </w:rPr>
              <w:t>20</w:t>
            </w:r>
            <w:r w:rsidRPr="009E5811">
              <w:rPr>
                <w:sz w:val="22"/>
                <w:szCs w:val="22"/>
              </w:rPr>
              <w:t>16</w:t>
            </w:r>
          </w:p>
        </w:tc>
        <w:tc>
          <w:tcPr>
            <w:tcW w:w="1170" w:type="dxa"/>
            <w:tcBorders>
              <w:top w:val="nil"/>
              <w:left w:val="nil"/>
              <w:bottom w:val="nil"/>
              <w:right w:val="nil"/>
            </w:tcBorders>
            <w:vAlign w:val="bottom"/>
          </w:tcPr>
          <w:p w14:paraId="79934FCC" w14:textId="03DDC8D6" w:rsidR="009E5811" w:rsidRDefault="009E5811" w:rsidP="009E5811">
            <w:pPr>
              <w:rPr>
                <w:sz w:val="22"/>
                <w:szCs w:val="22"/>
              </w:rPr>
            </w:pPr>
            <w:r w:rsidRPr="009E5811">
              <w:rPr>
                <w:sz w:val="22"/>
                <w:szCs w:val="22"/>
              </w:rPr>
              <w:t>5/28/</w:t>
            </w:r>
            <w:r>
              <w:rPr>
                <w:sz w:val="22"/>
                <w:szCs w:val="22"/>
              </w:rPr>
              <w:t>20</w:t>
            </w:r>
            <w:r w:rsidRPr="009E5811">
              <w:rPr>
                <w:sz w:val="22"/>
                <w:szCs w:val="22"/>
              </w:rPr>
              <w:t>16</w:t>
            </w:r>
          </w:p>
        </w:tc>
        <w:tc>
          <w:tcPr>
            <w:tcW w:w="5760" w:type="dxa"/>
            <w:gridSpan w:val="2"/>
            <w:tcBorders>
              <w:top w:val="nil"/>
              <w:left w:val="nil"/>
              <w:bottom w:val="nil"/>
              <w:right w:val="nil"/>
            </w:tcBorders>
          </w:tcPr>
          <w:p w14:paraId="2369452A" w14:textId="1D0241B8" w:rsidR="009E5811" w:rsidRDefault="009E5811" w:rsidP="009E5811">
            <w:pPr>
              <w:rPr>
                <w:sz w:val="22"/>
                <w:szCs w:val="22"/>
              </w:rPr>
            </w:pPr>
            <w:r w:rsidRPr="007C1417">
              <w:t>Flooding, Hail, Tornadoes, Wind</w:t>
            </w:r>
          </w:p>
        </w:tc>
      </w:tr>
      <w:tr w:rsidR="009E5811" w14:paraId="2930077D" w14:textId="77777777" w:rsidTr="000436FF">
        <w:tblPrEx>
          <w:tblCellMar>
            <w:left w:w="30" w:type="dxa"/>
            <w:right w:w="30" w:type="dxa"/>
          </w:tblCellMar>
        </w:tblPrEx>
        <w:trPr>
          <w:gridBefore w:val="1"/>
          <w:wBefore w:w="2160" w:type="dxa"/>
          <w:trHeight w:val="218"/>
        </w:trPr>
        <w:tc>
          <w:tcPr>
            <w:tcW w:w="1170" w:type="dxa"/>
            <w:tcBorders>
              <w:top w:val="nil"/>
              <w:left w:val="nil"/>
              <w:bottom w:val="nil"/>
              <w:right w:val="nil"/>
            </w:tcBorders>
            <w:vAlign w:val="bottom"/>
          </w:tcPr>
          <w:p w14:paraId="09970454" w14:textId="6480EF81" w:rsidR="009E5811" w:rsidRDefault="009E5811" w:rsidP="009E5811">
            <w:pPr>
              <w:rPr>
                <w:sz w:val="22"/>
                <w:szCs w:val="22"/>
              </w:rPr>
            </w:pPr>
            <w:r w:rsidRPr="009E5811">
              <w:rPr>
                <w:sz w:val="22"/>
                <w:szCs w:val="22"/>
              </w:rPr>
              <w:t>7/26/</w:t>
            </w:r>
            <w:r>
              <w:rPr>
                <w:sz w:val="22"/>
                <w:szCs w:val="22"/>
              </w:rPr>
              <w:t>20</w:t>
            </w:r>
            <w:r w:rsidRPr="009E5811">
              <w:rPr>
                <w:sz w:val="22"/>
                <w:szCs w:val="22"/>
              </w:rPr>
              <w:t>18</w:t>
            </w:r>
          </w:p>
        </w:tc>
        <w:tc>
          <w:tcPr>
            <w:tcW w:w="1170" w:type="dxa"/>
            <w:tcBorders>
              <w:top w:val="nil"/>
              <w:left w:val="nil"/>
              <w:bottom w:val="nil"/>
              <w:right w:val="nil"/>
            </w:tcBorders>
            <w:vAlign w:val="bottom"/>
          </w:tcPr>
          <w:p w14:paraId="018DB2E8" w14:textId="1B21E8E2" w:rsidR="009E5811" w:rsidRDefault="009E5811" w:rsidP="009E5811">
            <w:pPr>
              <w:rPr>
                <w:sz w:val="22"/>
                <w:szCs w:val="22"/>
              </w:rPr>
            </w:pPr>
            <w:r w:rsidRPr="009E5811">
              <w:rPr>
                <w:sz w:val="22"/>
                <w:szCs w:val="22"/>
              </w:rPr>
              <w:t>7/29/</w:t>
            </w:r>
            <w:r>
              <w:rPr>
                <w:sz w:val="22"/>
                <w:szCs w:val="22"/>
              </w:rPr>
              <w:t>20</w:t>
            </w:r>
            <w:r w:rsidRPr="009E5811">
              <w:rPr>
                <w:sz w:val="22"/>
                <w:szCs w:val="22"/>
              </w:rPr>
              <w:t>18</w:t>
            </w:r>
          </w:p>
        </w:tc>
        <w:tc>
          <w:tcPr>
            <w:tcW w:w="5760" w:type="dxa"/>
            <w:gridSpan w:val="2"/>
            <w:tcBorders>
              <w:top w:val="nil"/>
              <w:left w:val="nil"/>
              <w:bottom w:val="nil"/>
              <w:right w:val="nil"/>
            </w:tcBorders>
          </w:tcPr>
          <w:p w14:paraId="34151E16" w14:textId="7A9FF287" w:rsidR="009E5811" w:rsidRDefault="009E5811" w:rsidP="009E5811">
            <w:pPr>
              <w:rPr>
                <w:sz w:val="22"/>
                <w:szCs w:val="22"/>
              </w:rPr>
            </w:pPr>
            <w:r w:rsidRPr="007C1417">
              <w:t>Flooding, Hail, Tornadoes, Wind</w:t>
            </w:r>
          </w:p>
        </w:tc>
      </w:tr>
      <w:tr w:rsidR="009E5811" w14:paraId="57AE1DAC" w14:textId="77777777" w:rsidTr="000436FF">
        <w:tblPrEx>
          <w:tblCellMar>
            <w:left w:w="30" w:type="dxa"/>
            <w:right w:w="30" w:type="dxa"/>
          </w:tblCellMar>
        </w:tblPrEx>
        <w:trPr>
          <w:gridBefore w:val="1"/>
          <w:wBefore w:w="2160" w:type="dxa"/>
          <w:trHeight w:val="218"/>
        </w:trPr>
        <w:tc>
          <w:tcPr>
            <w:tcW w:w="1170" w:type="dxa"/>
            <w:tcBorders>
              <w:top w:val="nil"/>
              <w:left w:val="nil"/>
              <w:bottom w:val="nil"/>
              <w:right w:val="nil"/>
            </w:tcBorders>
            <w:vAlign w:val="bottom"/>
          </w:tcPr>
          <w:p w14:paraId="74D0E60C" w14:textId="2CFE2724" w:rsidR="009E5811" w:rsidRDefault="009E5811" w:rsidP="009E5811">
            <w:pPr>
              <w:rPr>
                <w:sz w:val="22"/>
                <w:szCs w:val="22"/>
              </w:rPr>
            </w:pPr>
            <w:r w:rsidRPr="009E5811">
              <w:rPr>
                <w:sz w:val="22"/>
                <w:szCs w:val="22"/>
              </w:rPr>
              <w:t>8/10/</w:t>
            </w:r>
            <w:r>
              <w:rPr>
                <w:sz w:val="22"/>
                <w:szCs w:val="22"/>
              </w:rPr>
              <w:t>20</w:t>
            </w:r>
            <w:r w:rsidRPr="009E5811">
              <w:rPr>
                <w:sz w:val="22"/>
                <w:szCs w:val="22"/>
              </w:rPr>
              <w:t>19</w:t>
            </w:r>
          </w:p>
        </w:tc>
        <w:tc>
          <w:tcPr>
            <w:tcW w:w="1170" w:type="dxa"/>
            <w:tcBorders>
              <w:top w:val="nil"/>
              <w:left w:val="nil"/>
              <w:bottom w:val="nil"/>
              <w:right w:val="nil"/>
            </w:tcBorders>
            <w:vAlign w:val="bottom"/>
          </w:tcPr>
          <w:p w14:paraId="0D164B94" w14:textId="553834E2" w:rsidR="009E5811" w:rsidRDefault="009E5811" w:rsidP="009E5811">
            <w:pPr>
              <w:rPr>
                <w:sz w:val="22"/>
                <w:szCs w:val="22"/>
              </w:rPr>
            </w:pPr>
            <w:r w:rsidRPr="009E5811">
              <w:rPr>
                <w:sz w:val="22"/>
                <w:szCs w:val="22"/>
              </w:rPr>
              <w:t>8/11/</w:t>
            </w:r>
            <w:r>
              <w:rPr>
                <w:sz w:val="22"/>
                <w:szCs w:val="22"/>
              </w:rPr>
              <w:t>20</w:t>
            </w:r>
            <w:r w:rsidRPr="009E5811">
              <w:rPr>
                <w:sz w:val="22"/>
                <w:szCs w:val="22"/>
              </w:rPr>
              <w:t>19</w:t>
            </w:r>
          </w:p>
        </w:tc>
        <w:tc>
          <w:tcPr>
            <w:tcW w:w="5760" w:type="dxa"/>
            <w:gridSpan w:val="2"/>
            <w:tcBorders>
              <w:top w:val="nil"/>
              <w:left w:val="nil"/>
              <w:bottom w:val="nil"/>
              <w:right w:val="nil"/>
            </w:tcBorders>
          </w:tcPr>
          <w:p w14:paraId="2B5E31ED" w14:textId="652823B5" w:rsidR="009E5811" w:rsidRDefault="009E5811" w:rsidP="009E5811">
            <w:pPr>
              <w:rPr>
                <w:sz w:val="22"/>
                <w:szCs w:val="22"/>
              </w:rPr>
            </w:pPr>
            <w:r w:rsidRPr="007C1417">
              <w:t>Flooding, Hail, Tornadoes, Wind</w:t>
            </w:r>
          </w:p>
        </w:tc>
      </w:tr>
      <w:tr w:rsidR="00430DD0" w14:paraId="464BFD9F" w14:textId="77777777" w:rsidTr="00BD61E7">
        <w:tblPrEx>
          <w:tblCellMar>
            <w:left w:w="30" w:type="dxa"/>
            <w:right w:w="30" w:type="dxa"/>
          </w:tblCellMar>
        </w:tblPrEx>
        <w:trPr>
          <w:gridBefore w:val="1"/>
          <w:wBefore w:w="2160" w:type="dxa"/>
          <w:trHeight w:val="218"/>
        </w:trPr>
        <w:tc>
          <w:tcPr>
            <w:tcW w:w="1170" w:type="dxa"/>
            <w:tcBorders>
              <w:top w:val="nil"/>
              <w:left w:val="nil"/>
              <w:bottom w:val="nil"/>
              <w:right w:val="nil"/>
            </w:tcBorders>
          </w:tcPr>
          <w:p w14:paraId="51EB0211" w14:textId="77777777" w:rsidR="00430DD0" w:rsidRPr="00BD61E7" w:rsidRDefault="00430DD0" w:rsidP="00EC37B6">
            <w:pPr>
              <w:rPr>
                <w:sz w:val="22"/>
                <w:szCs w:val="22"/>
              </w:rPr>
            </w:pPr>
          </w:p>
        </w:tc>
        <w:tc>
          <w:tcPr>
            <w:tcW w:w="1170" w:type="dxa"/>
            <w:tcBorders>
              <w:top w:val="nil"/>
              <w:left w:val="nil"/>
              <w:bottom w:val="nil"/>
              <w:right w:val="nil"/>
            </w:tcBorders>
          </w:tcPr>
          <w:p w14:paraId="3FBB1D8B" w14:textId="77777777" w:rsidR="00430DD0" w:rsidRPr="00BD61E7" w:rsidRDefault="00430DD0" w:rsidP="00EC37B6">
            <w:pPr>
              <w:rPr>
                <w:sz w:val="22"/>
                <w:szCs w:val="22"/>
              </w:rPr>
            </w:pPr>
          </w:p>
        </w:tc>
        <w:tc>
          <w:tcPr>
            <w:tcW w:w="5760" w:type="dxa"/>
            <w:gridSpan w:val="2"/>
            <w:tcBorders>
              <w:top w:val="nil"/>
              <w:left w:val="nil"/>
              <w:bottom w:val="nil"/>
              <w:right w:val="nil"/>
            </w:tcBorders>
          </w:tcPr>
          <w:p w14:paraId="08692F65" w14:textId="77777777" w:rsidR="00430DD0" w:rsidRPr="00BD61E7" w:rsidRDefault="00430DD0" w:rsidP="00EC37B6">
            <w:pPr>
              <w:rPr>
                <w:sz w:val="22"/>
                <w:szCs w:val="22"/>
              </w:rPr>
            </w:pPr>
          </w:p>
        </w:tc>
      </w:tr>
      <w:tr w:rsidR="00EB65C1" w14:paraId="0A310CB4" w14:textId="77777777">
        <w:trPr>
          <w:gridAfter w:val="1"/>
          <w:wAfter w:w="180" w:type="dxa"/>
          <w:cantSplit/>
        </w:trPr>
        <w:tc>
          <w:tcPr>
            <w:tcW w:w="2160" w:type="dxa"/>
            <w:tcBorders>
              <w:top w:val="nil"/>
              <w:left w:val="nil"/>
              <w:bottom w:val="nil"/>
              <w:right w:val="nil"/>
            </w:tcBorders>
          </w:tcPr>
          <w:p w14:paraId="3AA4E8F2" w14:textId="77777777" w:rsidR="00EB65C1" w:rsidRDefault="00EB65C1" w:rsidP="004458DA">
            <w:pPr>
              <w:rPr>
                <w:sz w:val="22"/>
              </w:rPr>
            </w:pPr>
          </w:p>
        </w:tc>
        <w:tc>
          <w:tcPr>
            <w:tcW w:w="7920" w:type="dxa"/>
            <w:gridSpan w:val="3"/>
            <w:tcBorders>
              <w:top w:val="nil"/>
              <w:left w:val="nil"/>
              <w:bottom w:val="nil"/>
              <w:right w:val="nil"/>
            </w:tcBorders>
          </w:tcPr>
          <w:p w14:paraId="6389635B" w14:textId="77777777" w:rsidR="00EB65C1" w:rsidRDefault="00EB65C1" w:rsidP="00EC37B6">
            <w:pPr>
              <w:tabs>
                <w:tab w:val="left" w:pos="2880"/>
                <w:tab w:val="left" w:pos="5400"/>
              </w:tabs>
              <w:rPr>
                <w:sz w:val="22"/>
              </w:rPr>
            </w:pPr>
            <w:r>
              <w:rPr>
                <w:sz w:val="22"/>
              </w:rPr>
              <w:t>ISO's Property Claims Services defines a catastrophe as an event that:</w:t>
            </w:r>
          </w:p>
          <w:p w14:paraId="28B572ED" w14:textId="77777777" w:rsidR="00EB65C1" w:rsidRDefault="00EB65C1" w:rsidP="00EC37B6">
            <w:pPr>
              <w:tabs>
                <w:tab w:val="left" w:pos="2880"/>
                <w:tab w:val="left" w:pos="5400"/>
              </w:tabs>
              <w:ind w:left="360" w:hanging="360"/>
              <w:rPr>
                <w:sz w:val="22"/>
              </w:rPr>
            </w:pPr>
            <w:r>
              <w:rPr>
                <w:rFonts w:ascii="Symbol" w:hAnsi="Symbol"/>
                <w:sz w:val="18"/>
              </w:rPr>
              <w:t></w:t>
            </w:r>
            <w:r>
              <w:rPr>
                <w:rFonts w:ascii="Symbol" w:hAnsi="Symbol"/>
                <w:sz w:val="18"/>
              </w:rPr>
              <w:tab/>
            </w:r>
            <w:r>
              <w:rPr>
                <w:sz w:val="22"/>
              </w:rPr>
              <w:t>reaches a threshold dollar amount of total insured property losses, and</w:t>
            </w:r>
          </w:p>
          <w:p w14:paraId="5406B1E8" w14:textId="77777777" w:rsidR="00EB65C1" w:rsidRDefault="00EB65C1" w:rsidP="00EC37B6">
            <w:pPr>
              <w:tabs>
                <w:tab w:val="left" w:pos="2880"/>
                <w:tab w:val="left" w:pos="5400"/>
              </w:tabs>
              <w:ind w:left="360" w:hanging="360"/>
              <w:rPr>
                <w:sz w:val="22"/>
              </w:rPr>
            </w:pPr>
            <w:r>
              <w:rPr>
                <w:rFonts w:ascii="Symbol" w:hAnsi="Symbol"/>
                <w:sz w:val="18"/>
              </w:rPr>
              <w:t></w:t>
            </w:r>
            <w:r>
              <w:rPr>
                <w:rFonts w:ascii="Symbol" w:hAnsi="Symbol"/>
                <w:sz w:val="18"/>
              </w:rPr>
              <w:tab/>
            </w:r>
            <w:r>
              <w:rPr>
                <w:sz w:val="22"/>
              </w:rPr>
              <w:t>affects a significant number of property and casualty insurance policyholders and property and casualty insurers.</w:t>
            </w:r>
          </w:p>
          <w:p w14:paraId="1FE3F9E2" w14:textId="77777777" w:rsidR="00EB65C1" w:rsidRDefault="00EB65C1" w:rsidP="00EC37B6">
            <w:pPr>
              <w:tabs>
                <w:tab w:val="left" w:pos="2880"/>
                <w:tab w:val="left" w:pos="5400"/>
              </w:tabs>
              <w:rPr>
                <w:sz w:val="22"/>
              </w:rPr>
            </w:pPr>
          </w:p>
          <w:p w14:paraId="07F61C76" w14:textId="77777777" w:rsidR="00EB65C1" w:rsidRDefault="00EB65C1" w:rsidP="00EC37B6">
            <w:pPr>
              <w:tabs>
                <w:tab w:val="left" w:pos="2880"/>
                <w:tab w:val="left" w:pos="5400"/>
              </w:tabs>
              <w:rPr>
                <w:sz w:val="22"/>
              </w:rPr>
            </w:pPr>
            <w:r>
              <w:rPr>
                <w:sz w:val="22"/>
              </w:rPr>
              <w:t>From 1949 to 1981, the threshold was $1 million.  From 1982 to 1996, it was $5 million, and since January 1, 1997, the threshold has been $25 million.</w:t>
            </w:r>
          </w:p>
          <w:p w14:paraId="07AE87AE" w14:textId="77777777" w:rsidR="00EB65C1" w:rsidRDefault="00EB65C1" w:rsidP="00EC37B6">
            <w:pPr>
              <w:tabs>
                <w:tab w:val="left" w:pos="2880"/>
                <w:tab w:val="left" w:pos="5400"/>
              </w:tabs>
              <w:rPr>
                <w:sz w:val="22"/>
              </w:rPr>
            </w:pPr>
          </w:p>
          <w:p w14:paraId="4D97C326" w14:textId="77777777" w:rsidR="00EB65C1" w:rsidRDefault="00EB65C1" w:rsidP="00EC37B6">
            <w:pPr>
              <w:tabs>
                <w:tab w:val="left" w:pos="2880"/>
                <w:tab w:val="left" w:pos="5400"/>
              </w:tabs>
              <w:rPr>
                <w:sz w:val="22"/>
              </w:rPr>
            </w:pPr>
            <w:r>
              <w:rPr>
                <w:sz w:val="22"/>
              </w:rPr>
              <w:t>All of the events listed above may not have resulted in unexpected loss experience for commercial property coverage in this state since catastrophes are defined based on total insured property losses spreading across state lines and lines of business.</w:t>
            </w:r>
          </w:p>
          <w:p w14:paraId="522677B3" w14:textId="77777777" w:rsidR="00EB65C1" w:rsidRDefault="00EB65C1" w:rsidP="00EC37B6">
            <w:pPr>
              <w:tabs>
                <w:tab w:val="left" w:pos="2880"/>
                <w:tab w:val="left" w:pos="5400"/>
              </w:tabs>
              <w:rPr>
                <w:sz w:val="22"/>
              </w:rPr>
            </w:pPr>
          </w:p>
          <w:p w14:paraId="28CAE146" w14:textId="77777777" w:rsidR="00EB65C1" w:rsidRDefault="00EB65C1" w:rsidP="00EC37B6">
            <w:pPr>
              <w:tabs>
                <w:tab w:val="left" w:pos="2880"/>
                <w:tab w:val="left" w:pos="5400"/>
              </w:tabs>
              <w:rPr>
                <w:sz w:val="22"/>
              </w:rPr>
            </w:pPr>
            <w:r>
              <w:rPr>
                <w:sz w:val="22"/>
              </w:rPr>
              <w:t>For more information concerning Catastrophe Claims Services, please see "Persons to Contact" in the circular cover letter.</w:t>
            </w:r>
          </w:p>
        </w:tc>
      </w:tr>
      <w:tr w:rsidR="00EB65C1" w14:paraId="04BBE479" w14:textId="77777777">
        <w:trPr>
          <w:gridAfter w:val="1"/>
          <w:wAfter w:w="180" w:type="dxa"/>
          <w:cantSplit/>
        </w:trPr>
        <w:tc>
          <w:tcPr>
            <w:tcW w:w="2160" w:type="dxa"/>
            <w:tcBorders>
              <w:top w:val="nil"/>
              <w:left w:val="nil"/>
              <w:bottom w:val="nil"/>
              <w:right w:val="nil"/>
            </w:tcBorders>
          </w:tcPr>
          <w:p w14:paraId="16C119CE" w14:textId="77777777" w:rsidR="00EB65C1" w:rsidRDefault="00EB65C1" w:rsidP="00EC37B6">
            <w:pPr>
              <w:rPr>
                <w:sz w:val="22"/>
              </w:rPr>
            </w:pPr>
          </w:p>
        </w:tc>
        <w:tc>
          <w:tcPr>
            <w:tcW w:w="7920" w:type="dxa"/>
            <w:gridSpan w:val="3"/>
            <w:tcBorders>
              <w:top w:val="nil"/>
              <w:left w:val="nil"/>
              <w:bottom w:val="single" w:sz="6" w:space="0" w:color="auto"/>
              <w:right w:val="nil"/>
            </w:tcBorders>
          </w:tcPr>
          <w:p w14:paraId="0907A119" w14:textId="77777777" w:rsidR="00EB65C1" w:rsidRDefault="00EB65C1" w:rsidP="00EC37B6">
            <w:pPr>
              <w:tabs>
                <w:tab w:val="left" w:pos="2880"/>
                <w:tab w:val="left" w:pos="5400"/>
              </w:tabs>
              <w:rPr>
                <w:sz w:val="22"/>
              </w:rPr>
            </w:pPr>
          </w:p>
        </w:tc>
      </w:tr>
    </w:tbl>
    <w:p w14:paraId="3738A5C3" w14:textId="77777777" w:rsidR="001D2678" w:rsidRDefault="001D2678" w:rsidP="00EC37B6"/>
    <w:p w14:paraId="133BFF56" w14:textId="77777777" w:rsidR="001D2678" w:rsidRDefault="001D2678" w:rsidP="00EC37B6"/>
    <w:p w14:paraId="7FBF4361" w14:textId="77777777" w:rsidR="001D2678" w:rsidRDefault="001D2678" w:rsidP="00EC37B6"/>
    <w:sectPr w:rsidR="001D2678">
      <w:footerReference w:type="default" r:id="rId8"/>
      <w:endnotePr>
        <w:numFmt w:val="decimal"/>
      </w:endnotePr>
      <w:pgSz w:w="12240" w:h="15840"/>
      <w:pgMar w:top="720" w:right="1080" w:bottom="720" w:left="1080" w:header="720" w:footer="720" w:gutter="0"/>
      <w:paperSrc w:first="256" w:other="256"/>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12D682" w14:textId="77777777" w:rsidR="00FA0E0C" w:rsidRDefault="00FA0E0C" w:rsidP="00301E95">
      <w:r>
        <w:separator/>
      </w:r>
    </w:p>
  </w:endnote>
  <w:endnote w:type="continuationSeparator" w:id="0">
    <w:p w14:paraId="38DDF439" w14:textId="77777777" w:rsidR="00FA0E0C" w:rsidRDefault="00FA0E0C" w:rsidP="00301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5D2BA" w14:textId="5E8AF52D" w:rsidR="0091018C" w:rsidRDefault="0091018C" w:rsidP="0091018C">
    <w:pPr>
      <w:pStyle w:val="Footer"/>
      <w:jc w:val="center"/>
    </w:pPr>
    <w:r>
      <w:t>© Insurance Services Office, Inc.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591251" w14:textId="77777777" w:rsidR="00FA0E0C" w:rsidRDefault="00FA0E0C" w:rsidP="00301E95">
      <w:r>
        <w:separator/>
      </w:r>
    </w:p>
  </w:footnote>
  <w:footnote w:type="continuationSeparator" w:id="0">
    <w:p w14:paraId="73FE6668" w14:textId="77777777" w:rsidR="00FA0E0C" w:rsidRDefault="00FA0E0C" w:rsidP="00301E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2FA726C"/>
    <w:lvl w:ilvl="0">
      <w:numFmt w:val="bullet"/>
      <w:lvlText w:val="*"/>
      <w:lvlJc w:val="left"/>
      <w:pPr>
        <w:ind w:left="0" w:firstLine="0"/>
      </w:pPr>
    </w:lvl>
  </w:abstractNum>
  <w:abstractNum w:abstractNumId="1" w15:restartNumberingAfterBreak="0">
    <w:nsid w:val="745D6E51"/>
    <w:multiLevelType w:val="hybridMultilevel"/>
    <w:tmpl w:val="BF803BE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hint="default"/>
        </w:rPr>
      </w:lvl>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SOLongName$" w:val="D\'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5cDOCUMENT\'5c'5c'5c'5c'5c'5c'5c'5c'5c'5c'5c'5c'5c'5c'5c'5c'5c'5c'5c'5c'5c'5c'5c'5c'5c'5c'5c'5c'5c'5c'5c'5c'5c'5c'5c'5c'5c'5c'5c'5c'5c'5c'5c'5c'5c'5c'5c'5c'5c'5c'5c'5c'5cmy folders\'5c'5c'5c'5c'5c'5c'5c'5c'5c'5c'5c'5c'5c'5c'5c'5c'5c'5c'5c'5c'5c'5c'5c'5c'5c'5c'5c'5c'5c'5c'5c'5c'5c'5c'5c'5c'5c'5c'5c'5c'5c'5c'5c'5c'5c'5c'5c'5c'5c'5c'5c'5c'5cCOMFAL02\'5c'5c'5c'5c'5c'5c'5c'5c'5c'5c'5c'5c'5c'5c'5c'5c'5c'5c'5c'5c'5c'5c'5c'5c'5c'5c'5c'5c'5c'5c'5c'5c'5c'5c'5c'5c'5c'5c'5c'5c'5c'5c'5c'5c'5c'5c'5c'5c'5c'5c'5c'5c'5cNorth Carolina\'5c'5c'5c'5c'5c'5c'5c'5c'5c'5c'5c'5c'5c'5c'5c'5c'5c'5c'5c'5c'5c'5c'5c'5c'5c'5c'5c'5c'5c'5c'5c'5c'5c'5c'5c'5c'5c'5c'5c'5c'5c'5c'5c'5c'5c'5c'5c'5c'5c'5c'5c'5c'5cncaas103.doc $"/>
  </w:docVars>
  <w:rsids>
    <w:rsidRoot w:val="00266CE3"/>
    <w:rsid w:val="00022C58"/>
    <w:rsid w:val="00042ED3"/>
    <w:rsid w:val="000434CD"/>
    <w:rsid w:val="00043F32"/>
    <w:rsid w:val="000463A2"/>
    <w:rsid w:val="0004754A"/>
    <w:rsid w:val="00057CD9"/>
    <w:rsid w:val="000603FE"/>
    <w:rsid w:val="00064F07"/>
    <w:rsid w:val="00065360"/>
    <w:rsid w:val="00072469"/>
    <w:rsid w:val="000834BC"/>
    <w:rsid w:val="00090EFE"/>
    <w:rsid w:val="00093678"/>
    <w:rsid w:val="00093B67"/>
    <w:rsid w:val="000A096E"/>
    <w:rsid w:val="000B0E10"/>
    <w:rsid w:val="000C5375"/>
    <w:rsid w:val="000C56ED"/>
    <w:rsid w:val="000C581D"/>
    <w:rsid w:val="000C6A90"/>
    <w:rsid w:val="000D41D4"/>
    <w:rsid w:val="000E3BBE"/>
    <w:rsid w:val="000F194E"/>
    <w:rsid w:val="00103683"/>
    <w:rsid w:val="00114E9C"/>
    <w:rsid w:val="00116140"/>
    <w:rsid w:val="001200C3"/>
    <w:rsid w:val="00133552"/>
    <w:rsid w:val="00135292"/>
    <w:rsid w:val="001545EF"/>
    <w:rsid w:val="00157BB5"/>
    <w:rsid w:val="00176976"/>
    <w:rsid w:val="0019021E"/>
    <w:rsid w:val="00192094"/>
    <w:rsid w:val="001969BC"/>
    <w:rsid w:val="00196BD6"/>
    <w:rsid w:val="00197027"/>
    <w:rsid w:val="001A1D87"/>
    <w:rsid w:val="001A795F"/>
    <w:rsid w:val="001B25E2"/>
    <w:rsid w:val="001B2A24"/>
    <w:rsid w:val="001B40CF"/>
    <w:rsid w:val="001C34E8"/>
    <w:rsid w:val="001C4239"/>
    <w:rsid w:val="001D0DDF"/>
    <w:rsid w:val="001D1E6E"/>
    <w:rsid w:val="001D2678"/>
    <w:rsid w:val="001D7558"/>
    <w:rsid w:val="001E7B8D"/>
    <w:rsid w:val="001F0F3E"/>
    <w:rsid w:val="001F1FC5"/>
    <w:rsid w:val="001F2459"/>
    <w:rsid w:val="001F2726"/>
    <w:rsid w:val="001F5567"/>
    <w:rsid w:val="00207FD0"/>
    <w:rsid w:val="002233E1"/>
    <w:rsid w:val="00233BEA"/>
    <w:rsid w:val="00241CEA"/>
    <w:rsid w:val="00250B83"/>
    <w:rsid w:val="0026309B"/>
    <w:rsid w:val="00265290"/>
    <w:rsid w:val="00266CE3"/>
    <w:rsid w:val="0027236A"/>
    <w:rsid w:val="00273C8D"/>
    <w:rsid w:val="002A451A"/>
    <w:rsid w:val="002D09BA"/>
    <w:rsid w:val="002D26A6"/>
    <w:rsid w:val="002D2BBA"/>
    <w:rsid w:val="002D76EE"/>
    <w:rsid w:val="002E0AED"/>
    <w:rsid w:val="002E545A"/>
    <w:rsid w:val="002F21A5"/>
    <w:rsid w:val="002F5560"/>
    <w:rsid w:val="00301E95"/>
    <w:rsid w:val="00305C82"/>
    <w:rsid w:val="0032365E"/>
    <w:rsid w:val="00332A07"/>
    <w:rsid w:val="00341B08"/>
    <w:rsid w:val="003522D3"/>
    <w:rsid w:val="0036323F"/>
    <w:rsid w:val="003653DB"/>
    <w:rsid w:val="00373A27"/>
    <w:rsid w:val="00385103"/>
    <w:rsid w:val="003873E6"/>
    <w:rsid w:val="003936B8"/>
    <w:rsid w:val="0039664D"/>
    <w:rsid w:val="003B7D10"/>
    <w:rsid w:val="003B7F5D"/>
    <w:rsid w:val="003C4578"/>
    <w:rsid w:val="003C47E3"/>
    <w:rsid w:val="003D308D"/>
    <w:rsid w:val="003F2145"/>
    <w:rsid w:val="003F4425"/>
    <w:rsid w:val="003F4E71"/>
    <w:rsid w:val="00412DB5"/>
    <w:rsid w:val="00414F81"/>
    <w:rsid w:val="00422288"/>
    <w:rsid w:val="00426B67"/>
    <w:rsid w:val="00430DD0"/>
    <w:rsid w:val="00437DFF"/>
    <w:rsid w:val="004458CD"/>
    <w:rsid w:val="004458DA"/>
    <w:rsid w:val="004561EA"/>
    <w:rsid w:val="004628BC"/>
    <w:rsid w:val="00474DE7"/>
    <w:rsid w:val="0048177B"/>
    <w:rsid w:val="004860DB"/>
    <w:rsid w:val="00486E50"/>
    <w:rsid w:val="004873B5"/>
    <w:rsid w:val="0049275C"/>
    <w:rsid w:val="004B20C2"/>
    <w:rsid w:val="004B689C"/>
    <w:rsid w:val="004D0E79"/>
    <w:rsid w:val="004D0ECA"/>
    <w:rsid w:val="004D7317"/>
    <w:rsid w:val="004E4B47"/>
    <w:rsid w:val="004E6693"/>
    <w:rsid w:val="005063D9"/>
    <w:rsid w:val="00521B46"/>
    <w:rsid w:val="005264BF"/>
    <w:rsid w:val="00531E6A"/>
    <w:rsid w:val="00535EC2"/>
    <w:rsid w:val="0054242B"/>
    <w:rsid w:val="0054417B"/>
    <w:rsid w:val="00545A8D"/>
    <w:rsid w:val="00571B3C"/>
    <w:rsid w:val="00572F9E"/>
    <w:rsid w:val="0057672A"/>
    <w:rsid w:val="0059260F"/>
    <w:rsid w:val="005A4F9C"/>
    <w:rsid w:val="005B064D"/>
    <w:rsid w:val="005B3329"/>
    <w:rsid w:val="005B448E"/>
    <w:rsid w:val="005B5A96"/>
    <w:rsid w:val="005D5683"/>
    <w:rsid w:val="005E7FDF"/>
    <w:rsid w:val="005F16FB"/>
    <w:rsid w:val="00601F99"/>
    <w:rsid w:val="00603139"/>
    <w:rsid w:val="0060319B"/>
    <w:rsid w:val="0060499C"/>
    <w:rsid w:val="006310E7"/>
    <w:rsid w:val="00633699"/>
    <w:rsid w:val="0064643C"/>
    <w:rsid w:val="00665ADB"/>
    <w:rsid w:val="006815C5"/>
    <w:rsid w:val="006914A9"/>
    <w:rsid w:val="0069669A"/>
    <w:rsid w:val="006A0CC8"/>
    <w:rsid w:val="006A4575"/>
    <w:rsid w:val="006A585F"/>
    <w:rsid w:val="006B3D60"/>
    <w:rsid w:val="006B475F"/>
    <w:rsid w:val="006C0454"/>
    <w:rsid w:val="006C0B68"/>
    <w:rsid w:val="006C60D3"/>
    <w:rsid w:val="006E2B54"/>
    <w:rsid w:val="00727020"/>
    <w:rsid w:val="00731AEE"/>
    <w:rsid w:val="0073279B"/>
    <w:rsid w:val="00753102"/>
    <w:rsid w:val="007717C1"/>
    <w:rsid w:val="00781C92"/>
    <w:rsid w:val="0078649B"/>
    <w:rsid w:val="00791545"/>
    <w:rsid w:val="007A1785"/>
    <w:rsid w:val="007B0581"/>
    <w:rsid w:val="007E511D"/>
    <w:rsid w:val="0080303C"/>
    <w:rsid w:val="008420BF"/>
    <w:rsid w:val="00845333"/>
    <w:rsid w:val="008455BB"/>
    <w:rsid w:val="00847E7D"/>
    <w:rsid w:val="008641E9"/>
    <w:rsid w:val="008642B5"/>
    <w:rsid w:val="008949B4"/>
    <w:rsid w:val="00895BA5"/>
    <w:rsid w:val="008B1093"/>
    <w:rsid w:val="008C178E"/>
    <w:rsid w:val="008C23D2"/>
    <w:rsid w:val="008D4F5F"/>
    <w:rsid w:val="008E7D1F"/>
    <w:rsid w:val="008F2F7A"/>
    <w:rsid w:val="008F7DEB"/>
    <w:rsid w:val="0091018C"/>
    <w:rsid w:val="00910BAD"/>
    <w:rsid w:val="00915FB0"/>
    <w:rsid w:val="00921B13"/>
    <w:rsid w:val="00926434"/>
    <w:rsid w:val="009333B6"/>
    <w:rsid w:val="00942578"/>
    <w:rsid w:val="00942FDA"/>
    <w:rsid w:val="00953058"/>
    <w:rsid w:val="00954D50"/>
    <w:rsid w:val="00954FA1"/>
    <w:rsid w:val="009662FD"/>
    <w:rsid w:val="009716B9"/>
    <w:rsid w:val="00973F36"/>
    <w:rsid w:val="00977564"/>
    <w:rsid w:val="009852FA"/>
    <w:rsid w:val="00993FC0"/>
    <w:rsid w:val="009A07A5"/>
    <w:rsid w:val="009A5588"/>
    <w:rsid w:val="009B52D9"/>
    <w:rsid w:val="009D08D6"/>
    <w:rsid w:val="009E5811"/>
    <w:rsid w:val="00A0347A"/>
    <w:rsid w:val="00A1083C"/>
    <w:rsid w:val="00A13962"/>
    <w:rsid w:val="00A162D5"/>
    <w:rsid w:val="00A1775A"/>
    <w:rsid w:val="00A70B80"/>
    <w:rsid w:val="00A732FD"/>
    <w:rsid w:val="00A73386"/>
    <w:rsid w:val="00A73A7D"/>
    <w:rsid w:val="00A829F1"/>
    <w:rsid w:val="00A92750"/>
    <w:rsid w:val="00A9663B"/>
    <w:rsid w:val="00AA367B"/>
    <w:rsid w:val="00AB3157"/>
    <w:rsid w:val="00AB69EE"/>
    <w:rsid w:val="00AB7DE7"/>
    <w:rsid w:val="00AC2C4C"/>
    <w:rsid w:val="00AC5C89"/>
    <w:rsid w:val="00AC6289"/>
    <w:rsid w:val="00AE6271"/>
    <w:rsid w:val="00AE78E3"/>
    <w:rsid w:val="00AF1C7C"/>
    <w:rsid w:val="00AF4E2A"/>
    <w:rsid w:val="00AF770B"/>
    <w:rsid w:val="00B10167"/>
    <w:rsid w:val="00B2170C"/>
    <w:rsid w:val="00B33EDA"/>
    <w:rsid w:val="00B3762A"/>
    <w:rsid w:val="00B433B9"/>
    <w:rsid w:val="00B5101A"/>
    <w:rsid w:val="00B529E5"/>
    <w:rsid w:val="00B643B4"/>
    <w:rsid w:val="00B6774B"/>
    <w:rsid w:val="00B71B8B"/>
    <w:rsid w:val="00B8202B"/>
    <w:rsid w:val="00B91C33"/>
    <w:rsid w:val="00B92942"/>
    <w:rsid w:val="00B97C30"/>
    <w:rsid w:val="00BA3717"/>
    <w:rsid w:val="00BA6DB6"/>
    <w:rsid w:val="00BB1AB9"/>
    <w:rsid w:val="00BB5331"/>
    <w:rsid w:val="00BB5AC0"/>
    <w:rsid w:val="00BC13D9"/>
    <w:rsid w:val="00BC22FD"/>
    <w:rsid w:val="00BC6251"/>
    <w:rsid w:val="00BD61E7"/>
    <w:rsid w:val="00BD71E5"/>
    <w:rsid w:val="00BE002F"/>
    <w:rsid w:val="00BF354E"/>
    <w:rsid w:val="00BF576C"/>
    <w:rsid w:val="00C05B4F"/>
    <w:rsid w:val="00C104BF"/>
    <w:rsid w:val="00C123F1"/>
    <w:rsid w:val="00C12940"/>
    <w:rsid w:val="00C13E92"/>
    <w:rsid w:val="00C17D14"/>
    <w:rsid w:val="00C35B6A"/>
    <w:rsid w:val="00C55424"/>
    <w:rsid w:val="00C73522"/>
    <w:rsid w:val="00C76357"/>
    <w:rsid w:val="00C77BED"/>
    <w:rsid w:val="00CA18AA"/>
    <w:rsid w:val="00CA24E0"/>
    <w:rsid w:val="00CB5984"/>
    <w:rsid w:val="00CC0FE4"/>
    <w:rsid w:val="00CC7643"/>
    <w:rsid w:val="00CD7CBB"/>
    <w:rsid w:val="00CE6389"/>
    <w:rsid w:val="00CF4A91"/>
    <w:rsid w:val="00D062F8"/>
    <w:rsid w:val="00D20F34"/>
    <w:rsid w:val="00D3751F"/>
    <w:rsid w:val="00D426D9"/>
    <w:rsid w:val="00D71213"/>
    <w:rsid w:val="00D728EC"/>
    <w:rsid w:val="00D74E88"/>
    <w:rsid w:val="00D755B6"/>
    <w:rsid w:val="00D77605"/>
    <w:rsid w:val="00D81CE5"/>
    <w:rsid w:val="00D82CFC"/>
    <w:rsid w:val="00D91C32"/>
    <w:rsid w:val="00D91F39"/>
    <w:rsid w:val="00D94150"/>
    <w:rsid w:val="00DA2341"/>
    <w:rsid w:val="00DB131E"/>
    <w:rsid w:val="00DB3EFE"/>
    <w:rsid w:val="00DE3E3C"/>
    <w:rsid w:val="00DF18CC"/>
    <w:rsid w:val="00E217ED"/>
    <w:rsid w:val="00E248D7"/>
    <w:rsid w:val="00E3741C"/>
    <w:rsid w:val="00E400A0"/>
    <w:rsid w:val="00E445CA"/>
    <w:rsid w:val="00E53A44"/>
    <w:rsid w:val="00E548A1"/>
    <w:rsid w:val="00E54FE5"/>
    <w:rsid w:val="00E554CC"/>
    <w:rsid w:val="00E66CEE"/>
    <w:rsid w:val="00E85AFF"/>
    <w:rsid w:val="00E90AE6"/>
    <w:rsid w:val="00E934A7"/>
    <w:rsid w:val="00EA788B"/>
    <w:rsid w:val="00EB65C1"/>
    <w:rsid w:val="00EC1EC3"/>
    <w:rsid w:val="00EC310B"/>
    <w:rsid w:val="00EC35CC"/>
    <w:rsid w:val="00EC37B6"/>
    <w:rsid w:val="00ED76C0"/>
    <w:rsid w:val="00ED7808"/>
    <w:rsid w:val="00EE199E"/>
    <w:rsid w:val="00EF3A10"/>
    <w:rsid w:val="00EF5480"/>
    <w:rsid w:val="00F10DEB"/>
    <w:rsid w:val="00F47D6A"/>
    <w:rsid w:val="00F571B7"/>
    <w:rsid w:val="00F84567"/>
    <w:rsid w:val="00F934A0"/>
    <w:rsid w:val="00FA0E0C"/>
    <w:rsid w:val="00FA2C01"/>
    <w:rsid w:val="00FB0895"/>
    <w:rsid w:val="00FB2216"/>
    <w:rsid w:val="00FD40C9"/>
    <w:rsid w:val="00FE7554"/>
    <w:rsid w:val="00FF5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7BC981"/>
  <w15:chartTrackingRefBased/>
  <w15:docId w15:val="{93D39464-7D27-4A87-9600-68ACC0A8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sz w:val="22"/>
      <w:u w:val="single"/>
    </w:rPr>
  </w:style>
  <w:style w:type="paragraph" w:styleId="Heading2">
    <w:name w:val="heading 2"/>
    <w:basedOn w:val="Normal"/>
    <w:next w:val="Normal"/>
    <w:qFormat/>
    <w:pPr>
      <w:keepNext/>
      <w:outlineLvl w:val="1"/>
    </w:pPr>
    <w:rPr>
      <w:b/>
      <w:sz w:val="22"/>
      <w:u w:val="single"/>
    </w:rPr>
  </w:style>
  <w:style w:type="paragraph" w:styleId="Heading3">
    <w:name w:val="heading 3"/>
    <w:basedOn w:val="Normal"/>
    <w:next w:val="Normal"/>
    <w:qFormat/>
    <w:pPr>
      <w:keepNext/>
      <w:jc w:val="center"/>
      <w:outlineLvl w:val="2"/>
    </w:pPr>
    <w:rPr>
      <w:sz w:val="22"/>
      <w:u w:val="single"/>
    </w:rPr>
  </w:style>
  <w:style w:type="paragraph" w:styleId="Heading4">
    <w:name w:val="heading 4"/>
    <w:basedOn w:val="Normal"/>
    <w:next w:val="Normal"/>
    <w:qFormat/>
    <w:pPr>
      <w:keepNext/>
      <w:ind w:hanging="108"/>
      <w:jc w:val="center"/>
      <w:outlineLvl w:val="3"/>
    </w:pPr>
    <w:rPr>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2"/>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xl25">
    <w:name w:val="xl25"/>
    <w:basedOn w:val="Normal"/>
    <w:pPr>
      <w:spacing w:before="100" w:after="100"/>
    </w:pPr>
    <w:rPr>
      <w:rFonts w:ascii="Arial" w:hAnsi="Arial"/>
      <w:b/>
      <w:sz w:val="24"/>
      <w:u w:val="single"/>
    </w:rPr>
  </w:style>
  <w:style w:type="table" w:styleId="TableGrid">
    <w:name w:val="Table Grid"/>
    <w:basedOn w:val="TableNormal"/>
    <w:rsid w:val="00CF4A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rsid w:val="00301E95"/>
    <w:pPr>
      <w:tabs>
        <w:tab w:val="center" w:pos="4680"/>
        <w:tab w:val="right" w:pos="9360"/>
      </w:tabs>
    </w:pPr>
  </w:style>
  <w:style w:type="character" w:customStyle="1" w:styleId="HeaderChar">
    <w:name w:val="Header Char"/>
    <w:basedOn w:val="DefaultParagraphFont"/>
    <w:link w:val="Header"/>
    <w:rsid w:val="00301E95"/>
  </w:style>
  <w:style w:type="paragraph" w:styleId="Footer">
    <w:name w:val="footer"/>
    <w:basedOn w:val="Normal"/>
    <w:link w:val="FooterChar"/>
    <w:rsid w:val="00301E95"/>
    <w:pPr>
      <w:tabs>
        <w:tab w:val="center" w:pos="4680"/>
        <w:tab w:val="right" w:pos="9360"/>
      </w:tabs>
    </w:pPr>
  </w:style>
  <w:style w:type="character" w:customStyle="1" w:styleId="FooterChar">
    <w:name w:val="Footer Char"/>
    <w:basedOn w:val="DefaultParagraphFont"/>
    <w:link w:val="Footer"/>
    <w:rsid w:val="00301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667740">
      <w:bodyDiv w:val="1"/>
      <w:marLeft w:val="0"/>
      <w:marRight w:val="0"/>
      <w:marTop w:val="0"/>
      <w:marBottom w:val="0"/>
      <w:divBdr>
        <w:top w:val="none" w:sz="0" w:space="0" w:color="auto"/>
        <w:left w:val="none" w:sz="0" w:space="0" w:color="auto"/>
        <w:bottom w:val="none" w:sz="0" w:space="0" w:color="auto"/>
        <w:right w:val="none" w:sz="0" w:space="0" w:color="auto"/>
      </w:divBdr>
    </w:div>
    <w:div w:id="521633250">
      <w:bodyDiv w:val="1"/>
      <w:marLeft w:val="0"/>
      <w:marRight w:val="0"/>
      <w:marTop w:val="0"/>
      <w:marBottom w:val="0"/>
      <w:divBdr>
        <w:top w:val="none" w:sz="0" w:space="0" w:color="auto"/>
        <w:left w:val="none" w:sz="0" w:space="0" w:color="auto"/>
        <w:bottom w:val="none" w:sz="0" w:space="0" w:color="auto"/>
        <w:right w:val="none" w:sz="0" w:space="0" w:color="auto"/>
      </w:divBdr>
    </w:div>
    <w:div w:id="727608379">
      <w:bodyDiv w:val="1"/>
      <w:marLeft w:val="0"/>
      <w:marRight w:val="0"/>
      <w:marTop w:val="0"/>
      <w:marBottom w:val="0"/>
      <w:divBdr>
        <w:top w:val="none" w:sz="0" w:space="0" w:color="auto"/>
        <w:left w:val="none" w:sz="0" w:space="0" w:color="auto"/>
        <w:bottom w:val="none" w:sz="0" w:space="0" w:color="auto"/>
        <w:right w:val="none" w:sz="0" w:space="0" w:color="auto"/>
      </w:divBdr>
    </w:div>
    <w:div w:id="1085883676">
      <w:bodyDiv w:val="1"/>
      <w:marLeft w:val="0"/>
      <w:marRight w:val="0"/>
      <w:marTop w:val="0"/>
      <w:marBottom w:val="0"/>
      <w:divBdr>
        <w:top w:val="none" w:sz="0" w:space="0" w:color="auto"/>
        <w:left w:val="none" w:sz="0" w:space="0" w:color="auto"/>
        <w:bottom w:val="none" w:sz="0" w:space="0" w:color="auto"/>
        <w:right w:val="none" w:sz="0" w:space="0" w:color="auto"/>
      </w:divBdr>
    </w:div>
    <w:div w:id="1615557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LI-CF-2021-079 - 005 - Actuarial Analysis Supplement.docx</DocumentName>
    <LOB xmlns="a86cc342-0045-41e2-80e9-abdb777d2eca">7</LOB>
    <Filings xmlns="a86cc342-0045-41e2-80e9-abdb777d2eca" xsi:nil="true"/>
    <AdditionalCircularNumbers xmlns="a86cc342-0045-41e2-80e9-abdb777d2eca" xsi:nil="true"/>
    <ServiceModule xmlns="a86cc342-0045-41e2-80e9-abdb777d2eca">
      <Value>8</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Actuarial Analysis Supplement</CircularDocDescription>
    <Date_x0020_Modified xmlns="a86cc342-0045-41e2-80e9-abdb777d2eca">2021-12-13T20:00:05+00:00</Date_x0020_Modified>
    <CircularDate xmlns="a86cc342-0045-41e2-80e9-abdb777d2eca">2021-12-20T05:00:00+00:00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Revised advisory prospective loss costs reflecting a statewide loss cost level change of +5.6% to be implemented.</KeyMessage>
    <CircularNumber xmlns="a86cc342-0045-41e2-80e9-abdb777d2eca">LI-CF-2021-079</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4</Sequence>
    <ServiceModuleString xmlns="a86cc342-0045-41e2-80e9-abdb777d2eca">Loss Costs;</ServiceModuleString>
    <CircId xmlns="a86cc342-0045-41e2-80e9-abdb777d2eca">34217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MONTANA COMMERCIAL FIRE AND ALLIED LINES ADVISORY PROSPECTIVE LOSS COST REVISION TO BE IMPLEMENTED</CircularTitle>
    <Jurs xmlns="a86cc342-0045-41e2-80e9-abdb777d2eca">
      <Value>28</Value>
    </Jurs>
  </documentManagement>
</p:properties>
</file>

<file path=customXml/itemProps1.xml><?xml version="1.0" encoding="utf-8"?>
<ds:datastoreItem xmlns:ds="http://schemas.openxmlformats.org/officeDocument/2006/customXml" ds:itemID="{26A58058-82AA-4715-A66D-778493EAC4DD}"/>
</file>

<file path=customXml/itemProps2.xml><?xml version="1.0" encoding="utf-8"?>
<ds:datastoreItem xmlns:ds="http://schemas.openxmlformats.org/officeDocument/2006/customXml" ds:itemID="{AF24B6B5-0699-4DB8-B4FB-DB32D9AC67C1}"/>
</file>

<file path=customXml/itemProps3.xml><?xml version="1.0" encoding="utf-8"?>
<ds:datastoreItem xmlns:ds="http://schemas.openxmlformats.org/officeDocument/2006/customXml" ds:itemID="{A6278D30-0226-498D-B46A-A44024E8D4CA}"/>
</file>

<file path=customXml/itemProps4.xml><?xml version="1.0" encoding="utf-8"?>
<ds:datastoreItem xmlns:ds="http://schemas.openxmlformats.org/officeDocument/2006/customXml" ds:itemID="{E5701E6E-654D-421D-8E63-3B45A265D0B7}"/>
</file>

<file path=docProps/app.xml><?xml version="1.0" encoding="utf-8"?>
<Properties xmlns="http://schemas.openxmlformats.org/officeDocument/2006/extended-properties" xmlns:vt="http://schemas.openxmlformats.org/officeDocument/2006/docPropsVTypes">
  <Template>Normal</Template>
  <TotalTime>1093</TotalTime>
  <Pages>5</Pages>
  <Words>1292</Words>
  <Characters>7371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COLORADO</vt:lpstr>
    </vt:vector>
  </TitlesOfParts>
  <Company>ISO</Company>
  <LinksUpToDate>false</LinksUpToDate>
  <CharactersWithSpaces>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COLORADO</dc:title>
  <dc:subject/>
  <dc:creator>%username%</dc:creator>
  <cp:keywords/>
  <cp:lastModifiedBy>Maasbach, Rimma</cp:lastModifiedBy>
  <cp:revision>36</cp:revision>
  <cp:lastPrinted>2009-01-06T17:34:00Z</cp:lastPrinted>
  <dcterms:created xsi:type="dcterms:W3CDTF">2020-09-23T21:03:00Z</dcterms:created>
  <dcterms:modified xsi:type="dcterms:W3CDTF">2021-11-27T03:04:00Z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0x0101002A7B4D783DF0499AA9CFFB0BDFDF2D2C00B742AC3165F72545976B399ED8B6337E</vt:lpwstr>
  </property>
  <property fmtid="{D5CDD505-2E9C-101B-9397-08002B2CF9AE}" pid="4" name="Service1">
    <vt:lpwstr>-</vt:lpwstr>
  </property>
  <property fmtid="{D5CDD505-2E9C-101B-9397-08002B2CF9AE}" pid="5" name="_docset_NoMedatataSyncRequired">
    <vt:lpwstr>False</vt:lpwstr>
  </property>
</Properties>
</file>