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0C5B7" w14:textId="1081DCB0" w:rsidR="00917C24" w:rsidRPr="0059193E" w:rsidRDefault="00917C24" w:rsidP="0059193E">
      <w:pPr>
        <w:pStyle w:val="title18"/>
      </w:pPr>
      <w:r w:rsidRPr="0059193E">
        <w:t>OREGON CHANGES</w:t>
      </w:r>
    </w:p>
    <w:p w14:paraId="1F3DE2B6" w14:textId="77777777" w:rsidR="00917C24" w:rsidRDefault="00917C24" w:rsidP="0059193E">
      <w:pPr>
        <w:pStyle w:val="isonormal"/>
        <w:sectPr w:rsidR="00917C24" w:rsidSect="0020288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242F22E1" w14:textId="77777777" w:rsidR="00917C24" w:rsidRDefault="00917C24" w:rsidP="0059193E">
      <w:pPr>
        <w:pStyle w:val="blocktext1"/>
        <w:spacing w:before="0"/>
      </w:pPr>
    </w:p>
    <w:p w14:paraId="3F59E582" w14:textId="77777777" w:rsidR="00917C24" w:rsidRDefault="007554D8" w:rsidP="0059193E">
      <w:pPr>
        <w:pStyle w:val="blocktext1"/>
      </w:pPr>
      <w:r>
        <w:t xml:space="preserve">This endorsement modifies insurance provided under the following: </w:t>
      </w:r>
    </w:p>
    <w:p w14:paraId="76C688E9" w14:textId="77777777" w:rsidR="0029709B" w:rsidRDefault="0029709B" w:rsidP="0059193E">
      <w:pPr>
        <w:pStyle w:val="blockhd2"/>
        <w:rPr>
          <w:b w:val="0"/>
        </w:rPr>
      </w:pPr>
    </w:p>
    <w:p w14:paraId="397F46EF" w14:textId="72071792" w:rsidR="00917C24" w:rsidRDefault="007554D8" w:rsidP="0059193E">
      <w:pPr>
        <w:pStyle w:val="blockhd2"/>
        <w:rPr>
          <w:b w:val="0"/>
        </w:rPr>
      </w:pPr>
      <w:r>
        <w:rPr>
          <w:b w:val="0"/>
        </w:rPr>
        <w:t>CAPITAL ASSETS PROGRAM (OUTPUT POLICY) COVERAGE PART</w:t>
      </w:r>
      <w:r>
        <w:rPr>
          <w:b w:val="0"/>
        </w:rPr>
        <w:br/>
        <w:t>COMMERCIAL INLAND MARINE COVERAGE PART</w:t>
      </w:r>
      <w:r>
        <w:rPr>
          <w:b w:val="0"/>
        </w:rPr>
        <w:br/>
        <w:t>COMMERCIAL PROPERTY COVERAGE PART</w:t>
      </w:r>
      <w:r>
        <w:rPr>
          <w:b w:val="0"/>
        </w:rPr>
        <w:br/>
        <w:t>FARM COVERAGE PART – FARM PROPERTY – OTHER FARM PROVISIONS FORM – ADDITIONAL</w:t>
      </w:r>
      <w:r w:rsidR="006F2F03">
        <w:rPr>
          <w:b w:val="0"/>
        </w:rPr>
        <w:t xml:space="preserve"> </w:t>
      </w:r>
      <w:r>
        <w:rPr>
          <w:b w:val="0"/>
        </w:rPr>
        <w:t>COVERAGES, CONDITIONS, DEFINITIONS</w:t>
      </w:r>
      <w:r>
        <w:rPr>
          <w:b w:val="0"/>
        </w:rPr>
        <w:br/>
        <w:t>FARM COVERAGE PART – LIVESTOCK COVERAGE FORM</w:t>
      </w:r>
      <w:r>
        <w:rPr>
          <w:b w:val="0"/>
        </w:rPr>
        <w:br/>
        <w:t>FARM COVERAGE PART – MOBILE AGRICULTURAL MACHINERY AND EQUIPMENT</w:t>
      </w:r>
      <w:r w:rsidR="007861D8">
        <w:rPr>
          <w:b w:val="0"/>
        </w:rPr>
        <w:t xml:space="preserve"> </w:t>
      </w:r>
      <w:r>
        <w:rPr>
          <w:b w:val="0"/>
        </w:rPr>
        <w:t>COVERAGE FORM</w:t>
      </w:r>
    </w:p>
    <w:p w14:paraId="62D11511" w14:textId="77777777" w:rsidR="00917C24" w:rsidRDefault="00917C24" w:rsidP="0059193E">
      <w:pPr>
        <w:pStyle w:val="blocktext1"/>
      </w:pPr>
    </w:p>
    <w:p w14:paraId="0A2209A4" w14:textId="77777777" w:rsidR="00917C24" w:rsidRDefault="00917C24" w:rsidP="0059193E">
      <w:pPr>
        <w:pStyle w:val="blocktext1"/>
        <w:sectPr w:rsidR="00917C24" w:rsidSect="0020288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56D89199" w14:textId="77777777" w:rsidR="00917C24" w:rsidRDefault="007554D8" w:rsidP="0059193E">
      <w:pPr>
        <w:pStyle w:val="outlinetxt1"/>
        <w:rPr>
          <w:b w:val="0"/>
        </w:rPr>
      </w:pPr>
      <w:r>
        <w:tab/>
        <w:t>A.</w:t>
      </w:r>
      <w:r>
        <w:tab/>
      </w:r>
      <w:r>
        <w:rPr>
          <w:b w:val="0"/>
        </w:rPr>
        <w:t xml:space="preserve">When this endorsement is attached to the </w:t>
      </w:r>
      <w:r>
        <w:t>Standard Property Policy</w:t>
      </w:r>
      <w:r>
        <w:rPr>
          <w:b w:val="0"/>
        </w:rPr>
        <w:t xml:space="preserve"> </w:t>
      </w:r>
      <w:r>
        <w:t>CP 00 99,</w:t>
      </w:r>
      <w:r>
        <w:rPr>
          <w:b w:val="0"/>
        </w:rPr>
        <w:t xml:space="preserve"> the term Coverage Part in this endorsement is replaced by the term Policy. </w:t>
      </w:r>
    </w:p>
    <w:p w14:paraId="4D567D30" w14:textId="77777777" w:rsidR="00917C24" w:rsidRDefault="007554D8" w:rsidP="0059193E">
      <w:pPr>
        <w:pStyle w:val="outlinetxt1"/>
        <w:rPr>
          <w:b w:val="0"/>
        </w:rPr>
      </w:pPr>
      <w:r>
        <w:tab/>
        <w:t>B.</w:t>
      </w:r>
      <w:r>
        <w:tab/>
      </w:r>
      <w:r>
        <w:rPr>
          <w:b w:val="0"/>
        </w:rPr>
        <w:t xml:space="preserve">The </w:t>
      </w:r>
      <w:r>
        <w:t>Concealment, Misrepresentation Or Fraud</w:t>
      </w:r>
      <w:r>
        <w:rPr>
          <w:b w:val="0"/>
        </w:rPr>
        <w:t xml:space="preserve"> Condition is replaced by the following: </w:t>
      </w:r>
    </w:p>
    <w:p w14:paraId="0A0D75C7" w14:textId="77777777" w:rsidR="00917C24" w:rsidRDefault="007554D8" w:rsidP="0059193E">
      <w:pPr>
        <w:pStyle w:val="blockhd2"/>
      </w:pPr>
      <w:r>
        <w:t xml:space="preserve">CONCEALMENT, MISREPRESENTATION OR FRAUD </w:t>
      </w:r>
    </w:p>
    <w:p w14:paraId="416C16E1" w14:textId="77777777" w:rsidR="00917C24" w:rsidRDefault="007554D8" w:rsidP="0059193E">
      <w:pPr>
        <w:pStyle w:val="outlinetxt2"/>
        <w:rPr>
          <w:b w:val="0"/>
        </w:rPr>
      </w:pPr>
      <w:r>
        <w:tab/>
        <w:t>1.</w:t>
      </w:r>
      <w:r>
        <w:tab/>
      </w:r>
      <w:r>
        <w:rPr>
          <w:b w:val="0"/>
        </w:rPr>
        <w:t xml:space="preserve">Subject to Paragraphs </w:t>
      </w:r>
      <w:r>
        <w:t>2.</w:t>
      </w:r>
      <w:r>
        <w:rPr>
          <w:b w:val="0"/>
        </w:rPr>
        <w:t xml:space="preserve"> and </w:t>
      </w:r>
      <w:r>
        <w:t>3.</w:t>
      </w:r>
      <w:r>
        <w:rPr>
          <w:b w:val="0"/>
        </w:rPr>
        <w:t xml:space="preserve"> below, this entire Coverage Part or Coverage Form will be void if, whether before or after a loss, you have willfully concealed or misrepresented any material fact or circumstance concerning this insurance or the subject of it, or your interest in it, or in case of any fraud or false swearing by you relating to it. </w:t>
      </w:r>
    </w:p>
    <w:p w14:paraId="6AB6896E" w14:textId="77777777" w:rsidR="00917C24" w:rsidRDefault="007554D8" w:rsidP="0059193E">
      <w:pPr>
        <w:pStyle w:val="outlinetxt2"/>
        <w:rPr>
          <w:b w:val="0"/>
        </w:rPr>
      </w:pPr>
      <w:r>
        <w:tab/>
        <w:t>2.</w:t>
      </w:r>
      <w:r>
        <w:tab/>
      </w:r>
      <w:r>
        <w:rPr>
          <w:b w:val="0"/>
        </w:rPr>
        <w:t xml:space="preserve">All statements made by you or on your behalf, in the absence of fraud, will be deemed representations and not warranties. No such statements that arise from an error in the application will be used in defense of a claim under this Coverage Part or Coverage Form unless: </w:t>
      </w:r>
    </w:p>
    <w:p w14:paraId="77C33D0A" w14:textId="77777777" w:rsidR="00917C24" w:rsidRDefault="007554D8" w:rsidP="0059193E">
      <w:pPr>
        <w:pStyle w:val="outlinetxt3"/>
        <w:rPr>
          <w:b w:val="0"/>
        </w:rPr>
      </w:pPr>
      <w:r>
        <w:tab/>
        <w:t>a.</w:t>
      </w:r>
      <w:r>
        <w:tab/>
      </w:r>
      <w:r>
        <w:rPr>
          <w:b w:val="0"/>
        </w:rPr>
        <w:t xml:space="preserve">The statements are contained in a written application; and </w:t>
      </w:r>
    </w:p>
    <w:p w14:paraId="1809A10C" w14:textId="77777777" w:rsidR="00917C24" w:rsidRDefault="007554D8" w:rsidP="0059193E">
      <w:pPr>
        <w:pStyle w:val="outlinetxt3"/>
        <w:rPr>
          <w:b w:val="0"/>
        </w:rPr>
      </w:pPr>
      <w:r>
        <w:tab/>
        <w:t>b.</w:t>
      </w:r>
      <w:r>
        <w:tab/>
      </w:r>
      <w:r>
        <w:rPr>
          <w:b w:val="0"/>
        </w:rPr>
        <w:t xml:space="preserve">A copy of the application is endorsed upon or attached to this Coverage Part or Coverage Form when issued. </w:t>
      </w:r>
    </w:p>
    <w:p w14:paraId="4473F8F0" w14:textId="77777777" w:rsidR="00917C24" w:rsidRDefault="007554D8" w:rsidP="0059193E">
      <w:pPr>
        <w:pStyle w:val="outlinetxt2"/>
        <w:rPr>
          <w:b w:val="0"/>
        </w:rPr>
      </w:pPr>
      <w:r>
        <w:rPr>
          <w:b w:val="0"/>
        </w:rPr>
        <w:tab/>
      </w:r>
      <w:r>
        <w:t>3.</w:t>
      </w:r>
      <w:r>
        <w:rPr>
          <w:b w:val="0"/>
        </w:rPr>
        <w:tab/>
        <w:t xml:space="preserve">In order to use any representation made by you or on your behalf in defense of a claim under the Coverage Part or Coverage Form, we must show that the representations are material and that we relied on them. </w:t>
      </w:r>
    </w:p>
    <w:p w14:paraId="3021F624" w14:textId="77777777" w:rsidR="00917C24" w:rsidRDefault="007554D8" w:rsidP="0059193E">
      <w:pPr>
        <w:pStyle w:val="outlinetxt1"/>
        <w:rPr>
          <w:b w:val="0"/>
        </w:rPr>
      </w:pPr>
      <w:r>
        <w:rPr>
          <w:b w:val="0"/>
        </w:rPr>
        <w:br w:type="column"/>
      </w:r>
      <w:r>
        <w:tab/>
        <w:t>C.</w:t>
      </w:r>
      <w:r>
        <w:tab/>
      </w:r>
      <w:r>
        <w:rPr>
          <w:b w:val="0"/>
        </w:rPr>
        <w:t xml:space="preserve">Except as provided in </w:t>
      </w:r>
      <w:r>
        <w:t>D.</w:t>
      </w:r>
      <w:r>
        <w:rPr>
          <w:b w:val="0"/>
        </w:rPr>
        <w:t xml:space="preserve"> below, the </w:t>
      </w:r>
      <w:r>
        <w:t>Appraisal</w:t>
      </w:r>
      <w:r>
        <w:rPr>
          <w:b w:val="0"/>
        </w:rPr>
        <w:t xml:space="preserve"> Condition is replaced by the following: </w:t>
      </w:r>
    </w:p>
    <w:p w14:paraId="21EC8C96" w14:textId="77777777" w:rsidR="00917C24" w:rsidRDefault="007554D8" w:rsidP="0059193E">
      <w:pPr>
        <w:pStyle w:val="blockhd2"/>
      </w:pPr>
      <w:r>
        <w:t xml:space="preserve">APPRAISAL </w:t>
      </w:r>
    </w:p>
    <w:p w14:paraId="0ADA113D" w14:textId="77777777" w:rsidR="00917C24" w:rsidRDefault="007554D8" w:rsidP="0059193E">
      <w:pPr>
        <w:pStyle w:val="blocktext2"/>
      </w:pPr>
      <w:r>
        <w:t xml:space="preserve">If we and you disagree on the value of the property or the amount of loss ("loss") both parties may agree to an appraisal of the loss and to be bound by the results of that appraisal. If both parties so agree, then each party will select a competent and impartial appraiser. The two appraisers will select an umpire. If they cannot agree, either may request that selection be made by a judge of a court having jurisdiction. The appraisers will state separately the value of the property and amount of loss ("loss"). If they fail to agree, they will submit their differences to the umpire. A decision agreed to by any two will be binding. Each party will: </w:t>
      </w:r>
    </w:p>
    <w:p w14:paraId="6AD41438" w14:textId="77777777" w:rsidR="00917C24" w:rsidRDefault="007554D8" w:rsidP="0059193E">
      <w:pPr>
        <w:pStyle w:val="outlinetxt2"/>
        <w:rPr>
          <w:b w:val="0"/>
        </w:rPr>
      </w:pPr>
      <w:r>
        <w:tab/>
        <w:t>1.</w:t>
      </w:r>
      <w:r>
        <w:tab/>
      </w:r>
      <w:r>
        <w:rPr>
          <w:b w:val="0"/>
        </w:rPr>
        <w:t xml:space="preserve">Pay its chosen appraiser; and </w:t>
      </w:r>
    </w:p>
    <w:p w14:paraId="651897FC" w14:textId="77777777" w:rsidR="00917C24" w:rsidRDefault="007554D8" w:rsidP="0059193E">
      <w:pPr>
        <w:pStyle w:val="outlinetxt2"/>
        <w:rPr>
          <w:b w:val="0"/>
        </w:rPr>
      </w:pPr>
      <w:r>
        <w:tab/>
        <w:t>2.</w:t>
      </w:r>
      <w:r>
        <w:tab/>
      </w:r>
      <w:r>
        <w:rPr>
          <w:b w:val="0"/>
        </w:rPr>
        <w:t xml:space="preserve">Bear the other expenses of the appraisal and umpire equally. </w:t>
      </w:r>
    </w:p>
    <w:p w14:paraId="7B8B9142" w14:textId="77777777" w:rsidR="00917C24" w:rsidRDefault="007554D8" w:rsidP="0059193E">
      <w:pPr>
        <w:pStyle w:val="blocktext2"/>
      </w:pPr>
      <w:r>
        <w:t xml:space="preserve">If there is an appraisal, we will still retain our right to deny the claim. </w:t>
      </w:r>
    </w:p>
    <w:p w14:paraId="345094B4" w14:textId="77777777" w:rsidR="00917C24" w:rsidRDefault="007554D8" w:rsidP="0059193E">
      <w:pPr>
        <w:pStyle w:val="outlinetxt1"/>
        <w:rPr>
          <w:b w:val="0"/>
        </w:rPr>
      </w:pPr>
      <w:r>
        <w:rPr>
          <w:b w:val="0"/>
        </w:rPr>
        <w:tab/>
      </w:r>
      <w:r>
        <w:t>D.</w:t>
      </w:r>
      <w:r>
        <w:rPr>
          <w:b w:val="0"/>
        </w:rPr>
        <w:tab/>
        <w:t xml:space="preserve">The </w:t>
      </w:r>
      <w:r>
        <w:t>Appraisal</w:t>
      </w:r>
      <w:r>
        <w:rPr>
          <w:b w:val="0"/>
        </w:rPr>
        <w:t xml:space="preserve"> Condition in: </w:t>
      </w:r>
    </w:p>
    <w:p w14:paraId="12657D75" w14:textId="77777777" w:rsidR="00917C24" w:rsidRDefault="007554D8" w:rsidP="0059193E">
      <w:pPr>
        <w:pStyle w:val="outlinetxt2"/>
        <w:rPr>
          <w:b w:val="0"/>
        </w:rPr>
      </w:pPr>
      <w:r>
        <w:tab/>
        <w:t>1.</w:t>
      </w:r>
      <w:r>
        <w:tab/>
      </w:r>
      <w:r>
        <w:rPr>
          <w:b w:val="0"/>
        </w:rPr>
        <w:t xml:space="preserve">Business Income Coverage Form (And Extra Expense) </w:t>
      </w:r>
      <w:r>
        <w:t>CP 00 30;</w:t>
      </w:r>
    </w:p>
    <w:p w14:paraId="5A8AB098" w14:textId="77777777" w:rsidR="00917C24" w:rsidRDefault="007554D8" w:rsidP="0059193E">
      <w:pPr>
        <w:pStyle w:val="outlinetxt2"/>
        <w:rPr>
          <w:b w:val="0"/>
        </w:rPr>
      </w:pPr>
      <w:r>
        <w:tab/>
        <w:t>2.</w:t>
      </w:r>
      <w:r>
        <w:tab/>
      </w:r>
      <w:r>
        <w:rPr>
          <w:b w:val="0"/>
        </w:rPr>
        <w:t xml:space="preserve">Business Income Coverage Form (Without Extra Expense) </w:t>
      </w:r>
      <w:r>
        <w:t>CP 00 32;</w:t>
      </w:r>
      <w:r>
        <w:rPr>
          <w:b w:val="0"/>
        </w:rPr>
        <w:t xml:space="preserve"> and</w:t>
      </w:r>
    </w:p>
    <w:p w14:paraId="15A58ED0" w14:textId="764CC701" w:rsidR="00917C24" w:rsidRDefault="007554D8" w:rsidP="0059193E">
      <w:pPr>
        <w:pStyle w:val="outlinetxt2"/>
        <w:rPr>
          <w:b w:val="0"/>
        </w:rPr>
      </w:pPr>
      <w:r>
        <w:rPr>
          <w:b w:val="0"/>
        </w:rPr>
        <w:br w:type="page"/>
      </w:r>
      <w:r>
        <w:rPr>
          <w:b w:val="0"/>
        </w:rPr>
        <w:lastRenderedPageBreak/>
        <w:tab/>
      </w:r>
      <w:r>
        <w:t>3.</w:t>
      </w:r>
      <w:r>
        <w:rPr>
          <w:b w:val="0"/>
        </w:rPr>
        <w:tab/>
        <w:t xml:space="preserve">Capital Assets Program Coverage Form (Output Policy) </w:t>
      </w:r>
      <w:r>
        <w:t>OP 00 01,</w:t>
      </w:r>
      <w:r>
        <w:rPr>
          <w:b w:val="0"/>
        </w:rPr>
        <w:t xml:space="preserve"> Paragraph </w:t>
      </w:r>
      <w:r w:rsidR="00D711E3">
        <w:t>H.2</w:t>
      </w:r>
      <w:r>
        <w:t>.</w:t>
      </w:r>
      <w:r>
        <w:rPr>
          <w:b w:val="0"/>
        </w:rPr>
        <w:t xml:space="preserve"> Business Income And Extra Expense</w:t>
      </w:r>
    </w:p>
    <w:p w14:paraId="0B648201" w14:textId="77777777" w:rsidR="00917C24" w:rsidRDefault="007554D8" w:rsidP="0059193E">
      <w:pPr>
        <w:pStyle w:val="blocktext2"/>
      </w:pPr>
      <w:r>
        <w:t xml:space="preserve">is replaced by the following: </w:t>
      </w:r>
    </w:p>
    <w:p w14:paraId="29DC1BEF" w14:textId="77777777" w:rsidR="00917C24" w:rsidRDefault="007554D8" w:rsidP="0059193E">
      <w:pPr>
        <w:pStyle w:val="blockhd2"/>
      </w:pPr>
      <w:r>
        <w:t xml:space="preserve">APPRAISAL </w:t>
      </w:r>
    </w:p>
    <w:p w14:paraId="7C2862CF" w14:textId="77777777" w:rsidR="00917C24" w:rsidRDefault="007554D8" w:rsidP="0059193E">
      <w:pPr>
        <w:pStyle w:val="blocktext2"/>
      </w:pPr>
      <w:r>
        <w:t xml:space="preserve">If we and you disagree on the amount of Net Income and operating expense or the amount of loss, both parties may agree to an appraisal of the loss and to be bound by the results of that appraisal. If both parties so agree, then each party will select a competent and impartial appraiser. The two appraisers will select an umpire. If they cannot agree, either may request that selection be made by a judge of a court having jurisdiction. The appraisers will state separately the amount of Net Income and operating expense or amount of loss. If they fail to agree, they will submit their differences to the umpire. A decision agreed to by any two will be binding. Each party will: </w:t>
      </w:r>
    </w:p>
    <w:p w14:paraId="346387E0" w14:textId="77777777" w:rsidR="00917C24" w:rsidRPr="00D711E3" w:rsidRDefault="007554D8" w:rsidP="0059193E">
      <w:pPr>
        <w:pStyle w:val="outlinetxt3"/>
        <w:rPr>
          <w:b w:val="0"/>
        </w:rPr>
      </w:pPr>
      <w:r w:rsidRPr="00D711E3">
        <w:rPr>
          <w:b w:val="0"/>
        </w:rPr>
        <w:tab/>
      </w:r>
      <w:r w:rsidRPr="00D711E3">
        <w:t>a.</w:t>
      </w:r>
      <w:r w:rsidRPr="00D711E3">
        <w:tab/>
      </w:r>
      <w:r w:rsidRPr="00D711E3">
        <w:rPr>
          <w:b w:val="0"/>
        </w:rPr>
        <w:t xml:space="preserve">Pay its chosen appraiser; and </w:t>
      </w:r>
    </w:p>
    <w:p w14:paraId="69606CC5" w14:textId="77777777" w:rsidR="00917C24" w:rsidRPr="00D711E3" w:rsidRDefault="007554D8" w:rsidP="0059193E">
      <w:pPr>
        <w:pStyle w:val="outlinetxt3"/>
        <w:rPr>
          <w:b w:val="0"/>
        </w:rPr>
      </w:pPr>
      <w:r w:rsidRPr="00D711E3">
        <w:rPr>
          <w:b w:val="0"/>
        </w:rPr>
        <w:tab/>
      </w:r>
      <w:r w:rsidRPr="00D711E3">
        <w:t>b.</w:t>
      </w:r>
      <w:r w:rsidRPr="00D711E3">
        <w:tab/>
      </w:r>
      <w:r w:rsidRPr="00D711E3">
        <w:rPr>
          <w:b w:val="0"/>
        </w:rPr>
        <w:t xml:space="preserve">Bear the other expenses of the appraisal and umpire equally. </w:t>
      </w:r>
    </w:p>
    <w:p w14:paraId="3339BDF3" w14:textId="77777777" w:rsidR="00917C24" w:rsidRDefault="007554D8" w:rsidP="0059193E">
      <w:pPr>
        <w:pStyle w:val="blocktext2"/>
      </w:pPr>
      <w:r>
        <w:t xml:space="preserve">If there is an appraisal, we will still retain our right to deny the claim. </w:t>
      </w:r>
    </w:p>
    <w:p w14:paraId="4938DAD5" w14:textId="77777777" w:rsidR="00917C24" w:rsidRDefault="007554D8" w:rsidP="0059193E">
      <w:pPr>
        <w:pStyle w:val="outlinetxt1"/>
        <w:rPr>
          <w:b w:val="0"/>
        </w:rPr>
      </w:pPr>
      <w:r>
        <w:rPr>
          <w:b w:val="0"/>
        </w:rPr>
        <w:tab/>
      </w:r>
      <w:r>
        <w:t>E.</w:t>
      </w:r>
      <w:r>
        <w:rPr>
          <w:b w:val="0"/>
        </w:rPr>
        <w:tab/>
        <w:t xml:space="preserve">The following Loss Conditions: </w:t>
      </w:r>
    </w:p>
    <w:p w14:paraId="25300921" w14:textId="77777777" w:rsidR="00917C24" w:rsidRPr="00BD49A5" w:rsidRDefault="007554D8" w:rsidP="0059193E">
      <w:pPr>
        <w:pStyle w:val="outlinetxt2"/>
      </w:pPr>
      <w:r w:rsidRPr="00BD49A5">
        <w:rPr>
          <w:b w:val="0"/>
        </w:rPr>
        <w:tab/>
      </w:r>
      <w:r w:rsidRPr="00BD49A5">
        <w:t>1.</w:t>
      </w:r>
      <w:r w:rsidRPr="00BD49A5">
        <w:tab/>
        <w:t xml:space="preserve">Duties In The Event Of Loss (Or Damage); </w:t>
      </w:r>
    </w:p>
    <w:p w14:paraId="3EDAF21B" w14:textId="77777777" w:rsidR="00917C24" w:rsidRDefault="007554D8" w:rsidP="0059193E">
      <w:pPr>
        <w:pStyle w:val="outlinetxt2"/>
        <w:rPr>
          <w:b w:val="0"/>
        </w:rPr>
      </w:pPr>
      <w:r>
        <w:tab/>
        <w:t>2.</w:t>
      </w:r>
      <w:r>
        <w:tab/>
        <w:t>Duties If You Incur Extra Expense</w:t>
      </w:r>
      <w:r>
        <w:rPr>
          <w:b w:val="0"/>
        </w:rPr>
        <w:t xml:space="preserve"> in Extra Expense Coverage Form </w:t>
      </w:r>
      <w:r>
        <w:t>CP 00 50;</w:t>
      </w:r>
      <w:r>
        <w:rPr>
          <w:b w:val="0"/>
        </w:rPr>
        <w:t xml:space="preserve"> and </w:t>
      </w:r>
    </w:p>
    <w:p w14:paraId="7086DBB5" w14:textId="77777777" w:rsidR="00917C24" w:rsidRDefault="007554D8" w:rsidP="0059193E">
      <w:pPr>
        <w:pStyle w:val="outlinetxt2"/>
        <w:rPr>
          <w:b w:val="0"/>
        </w:rPr>
      </w:pPr>
      <w:r>
        <w:tab/>
        <w:t>3.</w:t>
      </w:r>
      <w:r>
        <w:tab/>
        <w:t>Duties In The Event Of Loss Of Covered Leasehold Interest</w:t>
      </w:r>
      <w:r>
        <w:rPr>
          <w:b w:val="0"/>
        </w:rPr>
        <w:t xml:space="preserve"> in Leasehold Interest Coverage Form </w:t>
      </w:r>
      <w:r>
        <w:t>CP 00 60</w:t>
      </w:r>
      <w:r>
        <w:rPr>
          <w:b w:val="0"/>
        </w:rPr>
        <w:t xml:space="preserve"> </w:t>
      </w:r>
    </w:p>
    <w:p w14:paraId="00A7B029" w14:textId="77777777" w:rsidR="00917C24" w:rsidRDefault="007554D8" w:rsidP="0059193E">
      <w:pPr>
        <w:pStyle w:val="blocktext2"/>
      </w:pPr>
      <w:r>
        <w:t xml:space="preserve">are revised as follows: </w:t>
      </w:r>
    </w:p>
    <w:p w14:paraId="3C1DBCAF" w14:textId="77777777" w:rsidR="00917C24" w:rsidRDefault="007554D8" w:rsidP="0059193E">
      <w:pPr>
        <w:pStyle w:val="blocktext2"/>
      </w:pPr>
      <w:r>
        <w:t xml:space="preserve">The provision requiring a signed, sworn proof of loss is replaced by the following: </w:t>
      </w:r>
    </w:p>
    <w:p w14:paraId="5BDC4A5C" w14:textId="77777777" w:rsidR="00917C24" w:rsidRDefault="007554D8" w:rsidP="0059193E">
      <w:pPr>
        <w:pStyle w:val="blocktext2"/>
      </w:pPr>
      <w:r>
        <w:t xml:space="preserve">Send us a signed, sworn proof of loss containing the information we request to investigate the claim. You must do this within 90 days after you receive the necessary forms from us. </w:t>
      </w:r>
    </w:p>
    <w:p w14:paraId="2D1D86FC" w14:textId="77777777" w:rsidR="00917C24" w:rsidRDefault="007554D8" w:rsidP="0059193E">
      <w:pPr>
        <w:pStyle w:val="outlinetxt1"/>
        <w:rPr>
          <w:b w:val="0"/>
        </w:rPr>
      </w:pPr>
      <w:r>
        <w:tab/>
        <w:t>F.</w:t>
      </w:r>
      <w:r>
        <w:tab/>
      </w:r>
      <w:r>
        <w:rPr>
          <w:b w:val="0"/>
        </w:rPr>
        <w:t xml:space="preserve">The </w:t>
      </w:r>
      <w:r>
        <w:t>Mortgageholders</w:t>
      </w:r>
      <w:r>
        <w:rPr>
          <w:b w:val="0"/>
        </w:rPr>
        <w:t xml:space="preserve"> Condition in the:</w:t>
      </w:r>
    </w:p>
    <w:p w14:paraId="60D04A09" w14:textId="77777777" w:rsidR="00917C24" w:rsidRDefault="007554D8" w:rsidP="0059193E">
      <w:pPr>
        <w:pStyle w:val="outlinetxt2"/>
        <w:rPr>
          <w:b w:val="0"/>
        </w:rPr>
      </w:pPr>
      <w:r>
        <w:tab/>
        <w:t>1.</w:t>
      </w:r>
      <w:r>
        <w:tab/>
      </w:r>
      <w:r>
        <w:rPr>
          <w:b w:val="0"/>
        </w:rPr>
        <w:t>Commercial Property Coverage Part; and</w:t>
      </w:r>
    </w:p>
    <w:p w14:paraId="31B528F7" w14:textId="77777777" w:rsidR="00917C24" w:rsidRDefault="007554D8" w:rsidP="0059193E">
      <w:pPr>
        <w:pStyle w:val="outlinetxt2"/>
        <w:rPr>
          <w:b w:val="0"/>
        </w:rPr>
      </w:pPr>
      <w:r>
        <w:tab/>
        <w:t>2.</w:t>
      </w:r>
      <w:r>
        <w:tab/>
      </w:r>
      <w:r>
        <w:rPr>
          <w:b w:val="0"/>
        </w:rPr>
        <w:t>Farm Coverage Part – Farm Property – Other Farm Provisions Form – Additional Coverages, Conditions, Definitions;</w:t>
      </w:r>
    </w:p>
    <w:p w14:paraId="0DF16293" w14:textId="3B00174A" w:rsidR="00917C24" w:rsidRDefault="007554D8" w:rsidP="0059193E">
      <w:pPr>
        <w:pStyle w:val="blocktext2"/>
      </w:pPr>
      <w:r>
        <w:br w:type="column"/>
      </w:r>
      <w:r w:rsidR="0069149A">
        <w:t>is replaced by the following and the following is added to the Commercial Inland Marine Coverage Part:</w:t>
      </w:r>
    </w:p>
    <w:p w14:paraId="005F68E3" w14:textId="5F578116" w:rsidR="00917C24" w:rsidRDefault="007554D8" w:rsidP="0059193E">
      <w:pPr>
        <w:pStyle w:val="blockhd2"/>
      </w:pPr>
      <w:r>
        <w:t>MORTGAGEHOLDERS</w:t>
      </w:r>
    </w:p>
    <w:p w14:paraId="67478AE1" w14:textId="77777777" w:rsidR="00917C24" w:rsidRDefault="007554D8" w:rsidP="0059193E">
      <w:pPr>
        <w:pStyle w:val="outlinetxt2"/>
        <w:rPr>
          <w:b w:val="0"/>
        </w:rPr>
      </w:pPr>
      <w:r>
        <w:tab/>
        <w:t>a.</w:t>
      </w:r>
      <w:r>
        <w:tab/>
      </w:r>
      <w:r>
        <w:rPr>
          <w:b w:val="0"/>
        </w:rPr>
        <w:t>Oregon law states as follows:</w:t>
      </w:r>
    </w:p>
    <w:p w14:paraId="3EA7BF58" w14:textId="77777777" w:rsidR="00917C24" w:rsidRDefault="007554D8" w:rsidP="0059193E">
      <w:pPr>
        <w:pStyle w:val="outlinetxt3"/>
        <w:rPr>
          <w:b w:val="0"/>
        </w:rPr>
      </w:pPr>
      <w:r>
        <w:rPr>
          <w:b w:val="0"/>
        </w:rPr>
        <w:tab/>
      </w:r>
      <w:r>
        <w:t>(1)</w:t>
      </w:r>
      <w:r>
        <w:tab/>
      </w:r>
      <w:r>
        <w:rPr>
          <w:b w:val="0"/>
        </w:rPr>
        <w:t>"If loss hereunder is made payable, in whole or in part, to a designated mortgagee not named herein as the insured ('insured'), such interest in this policy may be canceled by giving to such mortgagee a 10 days' written notice of cancellation".</w:t>
      </w:r>
    </w:p>
    <w:p w14:paraId="44646085" w14:textId="77777777" w:rsidR="00917C24" w:rsidRDefault="007554D8" w:rsidP="0059193E">
      <w:pPr>
        <w:pStyle w:val="outlinetxt3"/>
        <w:rPr>
          <w:b w:val="0"/>
        </w:rPr>
      </w:pPr>
      <w:r>
        <w:rPr>
          <w:b w:val="0"/>
        </w:rPr>
        <w:tab/>
      </w:r>
      <w:r>
        <w:t>(2)</w:t>
      </w:r>
      <w:r>
        <w:tab/>
      </w:r>
      <w:r>
        <w:rPr>
          <w:b w:val="0"/>
        </w:rPr>
        <w:t>"If the insured ('insured') fails to render proof of loss such mortgagee, upon notice, shall render proof of loss in the form herein specified within 60 days thereafter and shall be subject to the provisions hereof relating to appraisal and time of payment and of bringing suit. If this company shall claim that no liability existed as to the mortgagor or owner, it shall, to the extent of payment of loss to the mortgagee, be subrogated to all the mortgagee's rights of recovery, but without impairing mortgagee's right to sue; or it may pay off the mortgage debt and require an assignment thereof and of the mortgage. Other provisions relating to the interests and obligations of such mortgagee may be added hereto by agreement in writing".</w:t>
      </w:r>
    </w:p>
    <w:p w14:paraId="59D7A814" w14:textId="77777777" w:rsidR="00917C24" w:rsidRDefault="007554D8" w:rsidP="0059193E">
      <w:pPr>
        <w:pStyle w:val="outlinetxt2"/>
        <w:rPr>
          <w:b w:val="0"/>
        </w:rPr>
      </w:pPr>
      <w:r>
        <w:tab/>
        <w:t>b.</w:t>
      </w:r>
      <w:r>
        <w:tab/>
      </w:r>
      <w:r>
        <w:rPr>
          <w:b w:val="0"/>
        </w:rPr>
        <w:t>The term mortgageholder includes trustee.</w:t>
      </w:r>
    </w:p>
    <w:p w14:paraId="4157F855" w14:textId="77777777" w:rsidR="00917C24" w:rsidRDefault="007554D8" w:rsidP="0059193E">
      <w:pPr>
        <w:pStyle w:val="outlinetxt2"/>
        <w:rPr>
          <w:b w:val="0"/>
        </w:rPr>
      </w:pPr>
      <w:r>
        <w:rPr>
          <w:b w:val="0"/>
        </w:rPr>
        <w:tab/>
      </w:r>
      <w:r>
        <w:t>c.</w:t>
      </w:r>
      <w:r>
        <w:rPr>
          <w:b w:val="0"/>
        </w:rPr>
        <w:tab/>
        <w:t>We will pay for covered loss of or damage to buildings or structures to each mortgageholder shown in the Declarations in their order of precedence, as interests may appear.</w:t>
      </w:r>
    </w:p>
    <w:p w14:paraId="66DEB263" w14:textId="77777777" w:rsidR="00917C24" w:rsidRDefault="007554D8" w:rsidP="0059193E">
      <w:pPr>
        <w:pStyle w:val="outlinetxt2"/>
        <w:rPr>
          <w:b w:val="0"/>
        </w:rPr>
      </w:pPr>
      <w:r>
        <w:rPr>
          <w:b w:val="0"/>
        </w:rPr>
        <w:tab/>
      </w:r>
      <w:r>
        <w:t>d.</w:t>
      </w:r>
      <w:r>
        <w:rPr>
          <w:b w:val="0"/>
        </w:rPr>
        <w:tab/>
        <w:t>The mortgageholder has the right to receive loss payment even if the mortgageholder has started foreclosure or similar action on the building or structure.</w:t>
      </w:r>
    </w:p>
    <w:p w14:paraId="086E742F" w14:textId="77777777" w:rsidR="00917C24" w:rsidRDefault="007554D8" w:rsidP="0059193E">
      <w:pPr>
        <w:pStyle w:val="outlinetxt2"/>
        <w:rPr>
          <w:b w:val="0"/>
        </w:rPr>
      </w:pPr>
      <w:r>
        <w:tab/>
        <w:t>e.</w:t>
      </w:r>
      <w:r>
        <w:rPr>
          <w:b w:val="0"/>
        </w:rPr>
        <w:tab/>
        <w:t>If we deny your claim because of your acts or because you have failed to comply with the terms of this insurance, the mortgageholder will still have the right to receive loss payment if the mortgageholder:</w:t>
      </w:r>
    </w:p>
    <w:p w14:paraId="106BD7FD" w14:textId="77777777" w:rsidR="00917C24" w:rsidRDefault="007554D8" w:rsidP="0059193E">
      <w:pPr>
        <w:pStyle w:val="outlinetxt3"/>
        <w:rPr>
          <w:b w:val="0"/>
        </w:rPr>
      </w:pPr>
      <w:r>
        <w:tab/>
        <w:t>(1)</w:t>
      </w:r>
      <w:r>
        <w:tab/>
      </w:r>
      <w:r>
        <w:rPr>
          <w:b w:val="0"/>
        </w:rPr>
        <w:t>Pays any premium due under this insurance at our request if you have failed to do so;</w:t>
      </w:r>
    </w:p>
    <w:p w14:paraId="1449BF22" w14:textId="3D9AF884" w:rsidR="00917C24" w:rsidRDefault="007554D8" w:rsidP="0059193E">
      <w:pPr>
        <w:pStyle w:val="outlinetxt3"/>
        <w:rPr>
          <w:b w:val="0"/>
        </w:rPr>
      </w:pPr>
      <w:r>
        <w:br w:type="page"/>
      </w:r>
      <w:r w:rsidR="0069149A">
        <w:lastRenderedPageBreak/>
        <w:tab/>
        <w:t>(2)</w:t>
      </w:r>
      <w:r w:rsidR="0069149A">
        <w:tab/>
      </w:r>
      <w:r w:rsidR="0069149A">
        <w:rPr>
          <w:b w:val="0"/>
        </w:rPr>
        <w:t xml:space="preserve">Submits a signed, sworn proof of loss in accordance with Paragraph </w:t>
      </w:r>
      <w:r w:rsidR="0069149A">
        <w:t>a.(2);</w:t>
      </w:r>
      <w:r w:rsidR="0069149A">
        <w:rPr>
          <w:b w:val="0"/>
        </w:rPr>
        <w:t xml:space="preserve"> and</w:t>
      </w:r>
    </w:p>
    <w:p w14:paraId="6C3633FF" w14:textId="77777777" w:rsidR="00917C24" w:rsidRDefault="007554D8" w:rsidP="0059193E">
      <w:pPr>
        <w:pStyle w:val="outlinetxt3"/>
        <w:rPr>
          <w:b w:val="0"/>
        </w:rPr>
      </w:pPr>
      <w:r>
        <w:tab/>
        <w:t>(3)</w:t>
      </w:r>
      <w:r>
        <w:tab/>
      </w:r>
      <w:r>
        <w:rPr>
          <w:b w:val="0"/>
        </w:rPr>
        <w:t>Has notified us of any change in ownership, occupancy or substantial change in risk known to the mortgageholder.</w:t>
      </w:r>
    </w:p>
    <w:p w14:paraId="7675A3C3" w14:textId="77777777" w:rsidR="00917C24" w:rsidRDefault="007554D8" w:rsidP="0059193E">
      <w:pPr>
        <w:pStyle w:val="blocktext3"/>
      </w:pPr>
      <w:r>
        <w:t>All the terms of the affected insurance will then apply directly to the mortgageholder.</w:t>
      </w:r>
    </w:p>
    <w:p w14:paraId="1A185FDC" w14:textId="6CFF2810" w:rsidR="00917C24" w:rsidRDefault="0069149A" w:rsidP="0059193E">
      <w:pPr>
        <w:pStyle w:val="outlinetxt2"/>
      </w:pPr>
      <w:r>
        <w:tab/>
        <w:t>f.</w:t>
      </w:r>
      <w:r>
        <w:tab/>
      </w:r>
      <w:r>
        <w:rPr>
          <w:b w:val="0"/>
        </w:rPr>
        <w:t>If we cancel this policy, we will give written notice to the mortgageholder:</w:t>
      </w:r>
    </w:p>
    <w:p w14:paraId="342243AE" w14:textId="77777777" w:rsidR="00917C24" w:rsidRDefault="007554D8" w:rsidP="0059193E">
      <w:pPr>
        <w:pStyle w:val="outlinetxt3"/>
      </w:pPr>
      <w:r>
        <w:tab/>
        <w:t>(1)</w:t>
      </w:r>
      <w:r>
        <w:tab/>
      </w:r>
      <w:r>
        <w:rPr>
          <w:b w:val="0"/>
        </w:rPr>
        <w:t>In accordance with Paragraph</w:t>
      </w:r>
      <w:r>
        <w:t xml:space="preserve"> a.(1);</w:t>
      </w:r>
      <w:r>
        <w:rPr>
          <w:b w:val="0"/>
        </w:rPr>
        <w:t xml:space="preserve"> or</w:t>
      </w:r>
    </w:p>
    <w:p w14:paraId="218B2C00" w14:textId="77777777" w:rsidR="00917C24" w:rsidRDefault="007554D8" w:rsidP="0059193E">
      <w:pPr>
        <w:pStyle w:val="outlinetxt3"/>
      </w:pPr>
      <w:r>
        <w:tab/>
        <w:t>(2)</w:t>
      </w:r>
      <w:r>
        <w:tab/>
      </w:r>
      <w:r>
        <w:rPr>
          <w:b w:val="0"/>
        </w:rPr>
        <w:t>At least:</w:t>
      </w:r>
    </w:p>
    <w:p w14:paraId="7323C1E8" w14:textId="77777777" w:rsidR="00917C24" w:rsidRDefault="007554D8" w:rsidP="0059193E">
      <w:pPr>
        <w:pStyle w:val="outlinetxt4"/>
        <w:rPr>
          <w:b w:val="0"/>
        </w:rPr>
      </w:pPr>
      <w:r>
        <w:tab/>
        <w:t>(a)</w:t>
      </w:r>
      <w:r>
        <w:tab/>
      </w:r>
      <w:r>
        <w:rPr>
          <w:b w:val="0"/>
        </w:rPr>
        <w:t>10 days before the effective date of the cancellation if we cancel for your nonpayment of premium; or</w:t>
      </w:r>
    </w:p>
    <w:p w14:paraId="3DD2CD2E" w14:textId="3B59717D" w:rsidR="00917C24" w:rsidRDefault="007554D8" w:rsidP="0059193E">
      <w:pPr>
        <w:pStyle w:val="outlinetxt4"/>
        <w:rPr>
          <w:b w:val="0"/>
        </w:rPr>
      </w:pPr>
      <w:r>
        <w:tab/>
        <w:t>(b)</w:t>
      </w:r>
      <w:r>
        <w:tab/>
      </w:r>
      <w:r>
        <w:rPr>
          <w:b w:val="0"/>
        </w:rPr>
        <w:t>30 days before the effective date of cancellation if we cancel for any other reason other than</w:t>
      </w:r>
      <w:r>
        <w:t xml:space="preserve"> </w:t>
      </w:r>
      <w:r>
        <w:rPr>
          <w:b w:val="0"/>
        </w:rPr>
        <w:t xml:space="preserve">provided for in Paragraph </w:t>
      </w:r>
      <w:r>
        <w:t>a.(1).</w:t>
      </w:r>
      <w:r>
        <w:rPr>
          <w:b w:val="0"/>
        </w:rPr>
        <w:t xml:space="preserve"> </w:t>
      </w:r>
    </w:p>
    <w:p w14:paraId="5B1626C4" w14:textId="77777777" w:rsidR="00917C24" w:rsidRDefault="007554D8" w:rsidP="0059193E">
      <w:pPr>
        <w:pStyle w:val="outlinetxt2"/>
        <w:rPr>
          <w:b w:val="0"/>
        </w:rPr>
      </w:pPr>
      <w:r>
        <w:rPr>
          <w:b w:val="0"/>
        </w:rPr>
        <w:tab/>
      </w:r>
      <w:r>
        <w:t>g.</w:t>
      </w:r>
      <w:r>
        <w:rPr>
          <w:b w:val="0"/>
        </w:rPr>
        <w:tab/>
        <w:t>If we elect not to renew this policy, we will give written notice to the mortgageholder at least 10 days before the expiration date of this policy.</w:t>
      </w:r>
    </w:p>
    <w:p w14:paraId="39F6FCDA" w14:textId="77777777" w:rsidR="00197A22" w:rsidRDefault="007554D8" w:rsidP="0059193E">
      <w:pPr>
        <w:pStyle w:val="outlinetxt1"/>
        <w:rPr>
          <w:b w:val="0"/>
        </w:rPr>
      </w:pPr>
      <w:r w:rsidRPr="00197A22">
        <w:rPr>
          <w:b w:val="0"/>
        </w:rPr>
        <w:tab/>
      </w:r>
      <w:r w:rsidRPr="00197A22">
        <w:t>G.</w:t>
      </w:r>
      <w:r w:rsidRPr="00197A22">
        <w:tab/>
      </w:r>
      <w:r w:rsidR="00173234" w:rsidRPr="00B17AC4">
        <w:rPr>
          <w:b w:val="0"/>
          <w:bCs/>
        </w:rPr>
        <w:t>The</w:t>
      </w:r>
      <w:r w:rsidR="00173234" w:rsidRPr="00197A22">
        <w:rPr>
          <w:bCs/>
        </w:rPr>
        <w:t xml:space="preserve"> </w:t>
      </w:r>
      <w:r w:rsidR="00173234" w:rsidRPr="00197A22">
        <w:t xml:space="preserve">Intentional Loss </w:t>
      </w:r>
      <w:r w:rsidR="00173234" w:rsidRPr="00197A22">
        <w:rPr>
          <w:b w:val="0"/>
          <w:bCs/>
        </w:rPr>
        <w:t xml:space="preserve">Exclusion </w:t>
      </w:r>
      <w:r w:rsidR="00173234" w:rsidRPr="00197A22">
        <w:rPr>
          <w:b w:val="0"/>
        </w:rPr>
        <w:t xml:space="preserve">in the Capital Assets Program (Output Policy) Coverage Part is replaced by the following: </w:t>
      </w:r>
    </w:p>
    <w:p w14:paraId="76DF9C12" w14:textId="0C9E8F95" w:rsidR="0029709B" w:rsidRPr="00197A22" w:rsidRDefault="007554D8" w:rsidP="0059193E">
      <w:pPr>
        <w:pStyle w:val="blockhd2"/>
      </w:pPr>
      <w:r w:rsidRPr="00197A22">
        <w:t>Intentional Loss</w:t>
      </w:r>
    </w:p>
    <w:p w14:paraId="7B734C02" w14:textId="77777777" w:rsidR="0029709B" w:rsidRPr="007861D8" w:rsidRDefault="007554D8" w:rsidP="0059193E">
      <w:pPr>
        <w:pStyle w:val="blocktext2"/>
      </w:pPr>
      <w:r w:rsidRPr="007861D8">
        <w:t>We will not pay for loss or damage arising out of any act an insured commits or conspires to commit with the intent to cause a loss.</w:t>
      </w:r>
    </w:p>
    <w:p w14:paraId="710FF7B3" w14:textId="77777777" w:rsidR="00197A22" w:rsidRDefault="007554D8" w:rsidP="0059193E">
      <w:pPr>
        <w:pStyle w:val="blocktext2"/>
        <w:rPr>
          <w:bCs/>
        </w:rPr>
      </w:pPr>
      <w:r w:rsidRPr="00197A22">
        <w:rPr>
          <w:bCs/>
        </w:rPr>
        <w:t xml:space="preserve">This </w:t>
      </w:r>
      <w:r w:rsidR="00D711E3" w:rsidRPr="00197A22">
        <w:rPr>
          <w:bCs/>
        </w:rPr>
        <w:t>e</w:t>
      </w:r>
      <w:r w:rsidRPr="00197A22">
        <w:rPr>
          <w:bCs/>
        </w:rPr>
        <w:t>xclusion only applies to an insured who commits or conspires to commit an act with the intent to cause a loss.</w:t>
      </w:r>
    </w:p>
    <w:p w14:paraId="255DAD56" w14:textId="59CEE40F" w:rsidR="007961AC" w:rsidRPr="00197A22" w:rsidRDefault="007554D8" w:rsidP="0059193E">
      <w:pPr>
        <w:pStyle w:val="outlinetxt1"/>
        <w:rPr>
          <w:b w:val="0"/>
        </w:rPr>
      </w:pPr>
      <w:r w:rsidRPr="00197A22">
        <w:rPr>
          <w:b w:val="0"/>
        </w:rPr>
        <w:br w:type="column"/>
      </w:r>
      <w:r w:rsidRPr="00197A22">
        <w:rPr>
          <w:b w:val="0"/>
        </w:rPr>
        <w:tab/>
      </w:r>
      <w:r w:rsidR="0069149A" w:rsidRPr="00197A22">
        <w:rPr>
          <w:bCs/>
        </w:rPr>
        <w:t>H.</w:t>
      </w:r>
      <w:r w:rsidRPr="00197A22">
        <w:rPr>
          <w:b w:val="0"/>
        </w:rPr>
        <w:tab/>
      </w:r>
      <w:r w:rsidR="003D208D" w:rsidRPr="00197A22">
        <w:rPr>
          <w:b w:val="0"/>
        </w:rPr>
        <w:t xml:space="preserve">The </w:t>
      </w:r>
      <w:r w:rsidR="003D208D" w:rsidRPr="00197A22">
        <w:rPr>
          <w:bCs/>
        </w:rPr>
        <w:t>Intentional Loss</w:t>
      </w:r>
      <w:r w:rsidR="003D208D" w:rsidRPr="00197A22">
        <w:rPr>
          <w:b w:val="0"/>
        </w:rPr>
        <w:t xml:space="preserve"> Exclusion in the Causes </w:t>
      </w:r>
      <w:r w:rsidR="00D11380" w:rsidRPr="00197A22">
        <w:rPr>
          <w:b w:val="0"/>
        </w:rPr>
        <w:t>O</w:t>
      </w:r>
      <w:r w:rsidR="003D208D" w:rsidRPr="00197A22">
        <w:rPr>
          <w:b w:val="0"/>
        </w:rPr>
        <w:t xml:space="preserve">f Loss Form – Farm Property, Mobile Agricultural Machinery And Equipment Coverage Form and Livestock Coverage Form is replaced by the following: </w:t>
      </w:r>
    </w:p>
    <w:p w14:paraId="15CF7C62" w14:textId="7F096B06" w:rsidR="007961AC" w:rsidRPr="00962307" w:rsidRDefault="007554D8" w:rsidP="0059193E">
      <w:pPr>
        <w:pStyle w:val="blockhd2"/>
      </w:pPr>
      <w:r w:rsidRPr="00962307">
        <w:t xml:space="preserve">Intentional Loss </w:t>
      </w:r>
    </w:p>
    <w:p w14:paraId="53E381A9" w14:textId="275BC994" w:rsidR="00F7355B" w:rsidRPr="007861D8" w:rsidRDefault="007554D8" w:rsidP="0059193E">
      <w:pPr>
        <w:pStyle w:val="blocktext2"/>
      </w:pPr>
      <w:r w:rsidRPr="007861D8">
        <w:t>We will not pay for loss ("loss") or damage arising out of any act an "insured" commits or conspires to commit with the intent to cause a loss ("loss").</w:t>
      </w:r>
    </w:p>
    <w:p w14:paraId="5703AD89" w14:textId="76EFD715" w:rsidR="00917C24" w:rsidRDefault="007554D8" w:rsidP="0059193E">
      <w:pPr>
        <w:pStyle w:val="blocktext2"/>
      </w:pPr>
      <w:r w:rsidRPr="007861D8">
        <w:t xml:space="preserve">This </w:t>
      </w:r>
      <w:r w:rsidR="00D711E3">
        <w:t>e</w:t>
      </w:r>
      <w:r w:rsidRPr="007861D8">
        <w:t>xclusion only applies to an "insured" who commits or conspires to commit an act with the intent to cause a loss ("loss").</w:t>
      </w:r>
    </w:p>
    <w:sectPr w:rsidR="00917C24" w:rsidSect="00202881">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469E7" w14:textId="77777777" w:rsidR="00782716" w:rsidRDefault="007554D8">
      <w:r>
        <w:separator/>
      </w:r>
    </w:p>
  </w:endnote>
  <w:endnote w:type="continuationSeparator" w:id="0">
    <w:p w14:paraId="705F3A14" w14:textId="77777777" w:rsidR="00782716" w:rsidRDefault="0075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61B76" w14:paraId="45D12173" w14:textId="77777777">
      <w:tc>
        <w:tcPr>
          <w:tcW w:w="2201" w:type="dxa"/>
        </w:tcPr>
        <w:p w14:paraId="60B1F085" w14:textId="77777777" w:rsidR="00917C24" w:rsidRDefault="007554D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5911" w:type="dxa"/>
        </w:tcPr>
        <w:p w14:paraId="25651A8D" w14:textId="77777777" w:rsidR="00917C24" w:rsidRDefault="007554D8" w:rsidP="00622889">
          <w:pPr>
            <w:pStyle w:val="isof1"/>
            <w:jc w:val="center"/>
          </w:pPr>
          <w:r>
            <w:t>© Insurance Services Office, Inc., 2022 </w:t>
          </w:r>
        </w:p>
      </w:tc>
      <w:tc>
        <w:tcPr>
          <w:tcW w:w="2088" w:type="dxa"/>
        </w:tcPr>
        <w:p w14:paraId="32B84CD8" w14:textId="77777777" w:rsidR="00917C24" w:rsidRDefault="007554D8" w:rsidP="00202881">
          <w:pPr>
            <w:pStyle w:val="isof2"/>
            <w:jc w:val="right"/>
          </w:pPr>
          <w:r>
            <w:t>IL 01 39 12 22</w:t>
          </w:r>
        </w:p>
      </w:tc>
      <w:tc>
        <w:tcPr>
          <w:tcW w:w="600" w:type="dxa"/>
        </w:tcPr>
        <w:p w14:paraId="6368C818" w14:textId="77777777" w:rsidR="00917C24" w:rsidRDefault="007554D8">
          <w:pPr>
            <w:pStyle w:val="isof2"/>
            <w:jc w:val="right"/>
          </w:pPr>
          <w:r>
            <w:rPr>
              <w:rFonts w:ascii="Wingdings" w:hAnsi="Wingdings"/>
            </w:rPr>
            <w:sym w:font="Wingdings" w:char="F06F"/>
          </w:r>
        </w:p>
      </w:tc>
    </w:tr>
  </w:tbl>
  <w:p w14:paraId="02FD25BA" w14:textId="77777777" w:rsidR="00917C24" w:rsidRDefault="00917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61B76" w14:paraId="37EFCF50" w14:textId="77777777">
      <w:tc>
        <w:tcPr>
          <w:tcW w:w="2201" w:type="dxa"/>
        </w:tcPr>
        <w:p w14:paraId="574C4B0D" w14:textId="77777777" w:rsidR="00917C24" w:rsidRDefault="007554D8" w:rsidP="00202881">
          <w:pPr>
            <w:pStyle w:val="isof2"/>
            <w:jc w:val="left"/>
          </w:pPr>
          <w:r>
            <w:t>IL 01 39 12 22</w:t>
          </w:r>
        </w:p>
      </w:tc>
      <w:tc>
        <w:tcPr>
          <w:tcW w:w="5911" w:type="dxa"/>
        </w:tcPr>
        <w:p w14:paraId="24E80365" w14:textId="77777777" w:rsidR="00917C24" w:rsidRDefault="007554D8" w:rsidP="00622889">
          <w:pPr>
            <w:pStyle w:val="isof1"/>
            <w:jc w:val="center"/>
          </w:pPr>
          <w:r>
            <w:t>© Insurance Services Office, Inc., 2022 </w:t>
          </w:r>
        </w:p>
      </w:tc>
      <w:tc>
        <w:tcPr>
          <w:tcW w:w="2088" w:type="dxa"/>
        </w:tcPr>
        <w:p w14:paraId="73D71314" w14:textId="77777777" w:rsidR="00917C24" w:rsidRDefault="007554D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600" w:type="dxa"/>
        </w:tcPr>
        <w:p w14:paraId="1D03DADB" w14:textId="77777777" w:rsidR="00917C24" w:rsidRDefault="007554D8">
          <w:pPr>
            <w:pStyle w:val="isof2"/>
            <w:jc w:val="right"/>
          </w:pPr>
          <w:r>
            <w:rPr>
              <w:rFonts w:ascii="Wingdings" w:hAnsi="Wingdings"/>
            </w:rPr>
            <w:sym w:font="Wingdings" w:char="F06F"/>
          </w:r>
        </w:p>
      </w:tc>
    </w:tr>
  </w:tbl>
  <w:p w14:paraId="05F0FC0B" w14:textId="77777777" w:rsidR="00917C24" w:rsidRDefault="00917C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61B76" w14:paraId="245DB3FC" w14:textId="77777777">
      <w:tc>
        <w:tcPr>
          <w:tcW w:w="940" w:type="pct"/>
        </w:tcPr>
        <w:p w14:paraId="518FE440" w14:textId="77777777" w:rsidR="00202881" w:rsidRDefault="007554D8" w:rsidP="00202881">
          <w:pPr>
            <w:pStyle w:val="isof2"/>
            <w:jc w:val="left"/>
          </w:pPr>
          <w:r>
            <w:t>IL 01 39 12 22</w:t>
          </w:r>
        </w:p>
      </w:tc>
      <w:tc>
        <w:tcPr>
          <w:tcW w:w="2885" w:type="pct"/>
        </w:tcPr>
        <w:p w14:paraId="1834537A" w14:textId="77777777" w:rsidR="00202881" w:rsidRDefault="007554D8" w:rsidP="00202881">
          <w:pPr>
            <w:pStyle w:val="isof1"/>
            <w:jc w:val="center"/>
          </w:pPr>
          <w:r>
            <w:t>© Insurance Services Office, Inc., 2022 </w:t>
          </w:r>
        </w:p>
      </w:tc>
      <w:tc>
        <w:tcPr>
          <w:tcW w:w="890" w:type="pct"/>
        </w:tcPr>
        <w:p w14:paraId="2A733C33" w14:textId="77777777" w:rsidR="00202881" w:rsidRDefault="007554D8" w:rsidP="0020288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21D931F1" w14:textId="644EB391" w:rsidR="00202881" w:rsidRDefault="00202881" w:rsidP="00202881">
          <w:pPr>
            <w:pStyle w:val="isof2"/>
            <w:jc w:val="right"/>
          </w:pPr>
        </w:p>
      </w:tc>
    </w:tr>
  </w:tbl>
  <w:p w14:paraId="39CE7E53" w14:textId="77777777" w:rsidR="00202881" w:rsidRDefault="002028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61B76" w14:paraId="16B8544E" w14:textId="77777777">
      <w:tc>
        <w:tcPr>
          <w:tcW w:w="2201" w:type="dxa"/>
        </w:tcPr>
        <w:p w14:paraId="44D61752" w14:textId="77777777" w:rsidR="00622889" w:rsidRDefault="007554D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5911" w:type="dxa"/>
        </w:tcPr>
        <w:p w14:paraId="64497B7B" w14:textId="77777777" w:rsidR="00622889" w:rsidRDefault="007554D8" w:rsidP="00622889">
          <w:pPr>
            <w:pStyle w:val="isof1"/>
            <w:jc w:val="center"/>
          </w:pPr>
          <w:r>
            <w:t>© Insurance Services Office, Inc., 2022 </w:t>
          </w:r>
        </w:p>
      </w:tc>
      <w:tc>
        <w:tcPr>
          <w:tcW w:w="2088" w:type="dxa"/>
        </w:tcPr>
        <w:p w14:paraId="7212FD97" w14:textId="77777777" w:rsidR="00622889" w:rsidRDefault="007554D8" w:rsidP="00202881">
          <w:pPr>
            <w:pStyle w:val="isof2"/>
            <w:jc w:val="right"/>
          </w:pPr>
          <w:r>
            <w:t>IL 01 39 12 22</w:t>
          </w:r>
        </w:p>
      </w:tc>
      <w:tc>
        <w:tcPr>
          <w:tcW w:w="600" w:type="dxa"/>
        </w:tcPr>
        <w:p w14:paraId="5D9776E0" w14:textId="77777777" w:rsidR="00622889" w:rsidRDefault="007554D8">
          <w:pPr>
            <w:pStyle w:val="isof2"/>
            <w:jc w:val="right"/>
          </w:pPr>
          <w:r>
            <w:rPr>
              <w:rFonts w:ascii="Wingdings" w:hAnsi="Wingdings"/>
            </w:rPr>
            <w:sym w:font="Wingdings" w:char="F06F"/>
          </w:r>
        </w:p>
      </w:tc>
    </w:tr>
  </w:tbl>
  <w:p w14:paraId="38870183" w14:textId="77777777" w:rsidR="00622889" w:rsidRDefault="006228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61B76" w14:paraId="65362089" w14:textId="77777777">
      <w:tc>
        <w:tcPr>
          <w:tcW w:w="2201" w:type="dxa"/>
        </w:tcPr>
        <w:p w14:paraId="156CFFB0" w14:textId="77777777" w:rsidR="00622889" w:rsidRDefault="007554D8" w:rsidP="00202881">
          <w:pPr>
            <w:pStyle w:val="isof2"/>
            <w:jc w:val="left"/>
          </w:pPr>
          <w:r>
            <w:t>IL 01 39 12 22</w:t>
          </w:r>
        </w:p>
      </w:tc>
      <w:tc>
        <w:tcPr>
          <w:tcW w:w="5911" w:type="dxa"/>
        </w:tcPr>
        <w:p w14:paraId="1199B837" w14:textId="77777777" w:rsidR="00622889" w:rsidRDefault="007554D8" w:rsidP="00622889">
          <w:pPr>
            <w:pStyle w:val="isof1"/>
            <w:jc w:val="center"/>
          </w:pPr>
          <w:r>
            <w:t>© Insurance Services Office, Inc., 2022 </w:t>
          </w:r>
        </w:p>
      </w:tc>
      <w:tc>
        <w:tcPr>
          <w:tcW w:w="2088" w:type="dxa"/>
        </w:tcPr>
        <w:p w14:paraId="513CCF13" w14:textId="77777777" w:rsidR="00622889" w:rsidRDefault="007554D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600" w:type="dxa"/>
        </w:tcPr>
        <w:p w14:paraId="24E0F57A" w14:textId="77777777" w:rsidR="00622889" w:rsidRDefault="007554D8">
          <w:pPr>
            <w:pStyle w:val="isof2"/>
            <w:jc w:val="right"/>
          </w:pPr>
          <w:r>
            <w:rPr>
              <w:rFonts w:ascii="Wingdings" w:hAnsi="Wingdings"/>
            </w:rPr>
            <w:sym w:font="Wingdings" w:char="F06F"/>
          </w:r>
        </w:p>
      </w:tc>
    </w:tr>
  </w:tbl>
  <w:p w14:paraId="688B1217" w14:textId="77777777" w:rsidR="00622889" w:rsidRDefault="0062288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61B76" w14:paraId="29926066" w14:textId="77777777">
      <w:tc>
        <w:tcPr>
          <w:tcW w:w="2201" w:type="dxa"/>
        </w:tcPr>
        <w:p w14:paraId="45D17404" w14:textId="77777777" w:rsidR="00622889" w:rsidRDefault="007554D8" w:rsidP="00202881">
          <w:pPr>
            <w:pStyle w:val="isof2"/>
            <w:jc w:val="left"/>
          </w:pPr>
          <w:r>
            <w:t>IL 01 39 12 22</w:t>
          </w:r>
        </w:p>
      </w:tc>
      <w:tc>
        <w:tcPr>
          <w:tcW w:w="5911" w:type="dxa"/>
        </w:tcPr>
        <w:p w14:paraId="0F5C889C" w14:textId="77777777" w:rsidR="00622889" w:rsidRDefault="007554D8" w:rsidP="00622889">
          <w:pPr>
            <w:pStyle w:val="isof1"/>
            <w:jc w:val="center"/>
          </w:pPr>
          <w:r>
            <w:t>© Insurance Services Office, Inc., 2022 </w:t>
          </w:r>
        </w:p>
      </w:tc>
      <w:tc>
        <w:tcPr>
          <w:tcW w:w="2088" w:type="dxa"/>
        </w:tcPr>
        <w:p w14:paraId="6BF18343" w14:textId="77777777" w:rsidR="00622889" w:rsidRDefault="007554D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600" w:type="dxa"/>
        </w:tcPr>
        <w:p w14:paraId="2B45A331" w14:textId="77777777" w:rsidR="00622889" w:rsidRDefault="007554D8">
          <w:pPr>
            <w:pStyle w:val="isof2"/>
            <w:jc w:val="right"/>
          </w:pPr>
          <w:r>
            <w:rPr>
              <w:rFonts w:ascii="Wingdings" w:hAnsi="Wingdings"/>
            </w:rPr>
            <w:sym w:font="Wingdings" w:char="F06F"/>
          </w:r>
        </w:p>
      </w:tc>
    </w:tr>
  </w:tbl>
  <w:p w14:paraId="6F88FB79" w14:textId="77777777" w:rsidR="00622889" w:rsidRDefault="0062288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61B76" w14:paraId="55BED83E" w14:textId="77777777">
      <w:tc>
        <w:tcPr>
          <w:tcW w:w="940" w:type="pct"/>
        </w:tcPr>
        <w:p w14:paraId="506E38F7" w14:textId="77777777" w:rsidR="00202881" w:rsidRDefault="007554D8" w:rsidP="00202881">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2F8C2FF4" w14:textId="77777777" w:rsidR="00202881" w:rsidRDefault="007554D8" w:rsidP="00202881">
          <w:pPr>
            <w:pStyle w:val="isof1"/>
            <w:jc w:val="center"/>
          </w:pPr>
          <w:r>
            <w:t>© Insurance Services Office, Inc., 2022 </w:t>
          </w:r>
        </w:p>
      </w:tc>
      <w:tc>
        <w:tcPr>
          <w:tcW w:w="890" w:type="pct"/>
        </w:tcPr>
        <w:p w14:paraId="30185D69" w14:textId="77777777" w:rsidR="00202881" w:rsidRDefault="007554D8" w:rsidP="00202881">
          <w:pPr>
            <w:pStyle w:val="isof2"/>
            <w:jc w:val="right"/>
          </w:pPr>
          <w:r>
            <w:t>IL 01 39 12 22</w:t>
          </w:r>
        </w:p>
      </w:tc>
      <w:tc>
        <w:tcPr>
          <w:tcW w:w="278" w:type="pct"/>
        </w:tcPr>
        <w:p w14:paraId="31C460B5" w14:textId="501A19F4" w:rsidR="00202881" w:rsidRDefault="00202881" w:rsidP="00202881">
          <w:pPr>
            <w:pStyle w:val="isof2"/>
            <w:jc w:val="right"/>
          </w:pPr>
        </w:p>
      </w:tc>
    </w:tr>
  </w:tbl>
  <w:p w14:paraId="157AB039" w14:textId="77777777" w:rsidR="00622889" w:rsidRPr="00202881" w:rsidRDefault="00622889" w:rsidP="0020288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61B76" w14:paraId="24A3C643" w14:textId="77777777">
      <w:tc>
        <w:tcPr>
          <w:tcW w:w="940" w:type="pct"/>
        </w:tcPr>
        <w:p w14:paraId="59D097EB" w14:textId="77777777" w:rsidR="00202881" w:rsidRDefault="007554D8" w:rsidP="00202881">
          <w:pPr>
            <w:pStyle w:val="isof2"/>
            <w:jc w:val="left"/>
          </w:pPr>
          <w:r>
            <w:t>IL 01 39 12 22</w:t>
          </w:r>
        </w:p>
      </w:tc>
      <w:tc>
        <w:tcPr>
          <w:tcW w:w="2885" w:type="pct"/>
        </w:tcPr>
        <w:p w14:paraId="3260F727" w14:textId="77777777" w:rsidR="00202881" w:rsidRDefault="007554D8" w:rsidP="00202881">
          <w:pPr>
            <w:pStyle w:val="isof1"/>
            <w:jc w:val="center"/>
          </w:pPr>
          <w:r>
            <w:t>© Insurance Services Office, Inc., 2022 </w:t>
          </w:r>
        </w:p>
      </w:tc>
      <w:tc>
        <w:tcPr>
          <w:tcW w:w="890" w:type="pct"/>
        </w:tcPr>
        <w:p w14:paraId="4CF65268" w14:textId="77777777" w:rsidR="00202881" w:rsidRDefault="007554D8" w:rsidP="0020288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0C44550" w14:textId="14627FDB" w:rsidR="00202881" w:rsidRDefault="00202881" w:rsidP="00202881">
          <w:pPr>
            <w:pStyle w:val="isof2"/>
            <w:jc w:val="right"/>
          </w:pPr>
        </w:p>
      </w:tc>
    </w:tr>
  </w:tbl>
  <w:p w14:paraId="39F9B4A8" w14:textId="77777777" w:rsidR="00622889" w:rsidRPr="00202881" w:rsidRDefault="00622889" w:rsidP="0020288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61B76" w14:paraId="45A1EBCF" w14:textId="77777777">
      <w:tc>
        <w:tcPr>
          <w:tcW w:w="2201" w:type="dxa"/>
        </w:tcPr>
        <w:p w14:paraId="462E7483" w14:textId="77777777" w:rsidR="00622889" w:rsidRDefault="007554D8" w:rsidP="00202881">
          <w:pPr>
            <w:pStyle w:val="isof2"/>
            <w:jc w:val="left"/>
          </w:pPr>
          <w:r>
            <w:t>IL 01 39 12 22</w:t>
          </w:r>
        </w:p>
      </w:tc>
      <w:tc>
        <w:tcPr>
          <w:tcW w:w="5911" w:type="dxa"/>
        </w:tcPr>
        <w:p w14:paraId="7F388EDE" w14:textId="77777777" w:rsidR="00622889" w:rsidRDefault="007554D8" w:rsidP="00622889">
          <w:pPr>
            <w:pStyle w:val="isof1"/>
            <w:jc w:val="center"/>
          </w:pPr>
          <w:r>
            <w:t>© Insurance Services Office, Inc., 2022 </w:t>
          </w:r>
        </w:p>
      </w:tc>
      <w:tc>
        <w:tcPr>
          <w:tcW w:w="2088" w:type="dxa"/>
        </w:tcPr>
        <w:p w14:paraId="37CDCD37" w14:textId="77777777" w:rsidR="00622889" w:rsidRDefault="007554D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600" w:type="dxa"/>
        </w:tcPr>
        <w:p w14:paraId="6D46867A" w14:textId="77777777" w:rsidR="00622889" w:rsidRDefault="007554D8">
          <w:pPr>
            <w:pStyle w:val="isof2"/>
            <w:jc w:val="right"/>
          </w:pPr>
          <w:r>
            <w:rPr>
              <w:rFonts w:ascii="Wingdings" w:hAnsi="Wingdings"/>
            </w:rPr>
            <w:sym w:font="Wingdings" w:char="F06F"/>
          </w:r>
        </w:p>
      </w:tc>
    </w:tr>
  </w:tbl>
  <w:p w14:paraId="6FE036D8" w14:textId="77777777" w:rsidR="00622889" w:rsidRDefault="00622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E1E31" w14:textId="77777777" w:rsidR="00782716" w:rsidRDefault="007554D8">
      <w:r>
        <w:separator/>
      </w:r>
    </w:p>
  </w:footnote>
  <w:footnote w:type="continuationSeparator" w:id="0">
    <w:p w14:paraId="7FD551C3" w14:textId="77777777" w:rsidR="00782716" w:rsidRDefault="00755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8C017" w14:textId="77777777" w:rsidR="0059193E" w:rsidRDefault="00591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E22EE" w14:textId="77777777" w:rsidR="0059193E" w:rsidRDefault="005919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61B76" w14:paraId="033DB207" w14:textId="77777777">
      <w:tc>
        <w:tcPr>
          <w:tcW w:w="2481" w:type="pct"/>
        </w:tcPr>
        <w:p w14:paraId="29DB5879" w14:textId="77777777" w:rsidR="00202881" w:rsidRDefault="00202881">
          <w:pPr>
            <w:pStyle w:val="Header"/>
          </w:pPr>
        </w:p>
      </w:tc>
      <w:tc>
        <w:tcPr>
          <w:tcW w:w="2519" w:type="pct"/>
        </w:tcPr>
        <w:p w14:paraId="5EDDEF99" w14:textId="77777777" w:rsidR="00202881" w:rsidRDefault="00202881" w:rsidP="00202881">
          <w:pPr>
            <w:pStyle w:val="isof2"/>
            <w:jc w:val="right"/>
          </w:pPr>
        </w:p>
      </w:tc>
    </w:tr>
    <w:tr w:rsidR="00A61B76" w14:paraId="6CF066A8" w14:textId="77777777">
      <w:tc>
        <w:tcPr>
          <w:tcW w:w="2481" w:type="pct"/>
        </w:tcPr>
        <w:p w14:paraId="70E36A2A" w14:textId="77777777" w:rsidR="00202881" w:rsidRDefault="00202881">
          <w:pPr>
            <w:pStyle w:val="Header"/>
          </w:pPr>
        </w:p>
      </w:tc>
      <w:tc>
        <w:tcPr>
          <w:tcW w:w="2519" w:type="pct"/>
        </w:tcPr>
        <w:p w14:paraId="5F6CD33B" w14:textId="77777777" w:rsidR="00202881" w:rsidRDefault="007554D8" w:rsidP="00202881">
          <w:pPr>
            <w:pStyle w:val="isof2"/>
            <w:jc w:val="right"/>
          </w:pPr>
          <w:r>
            <w:t>IL 01 39 12 22</w:t>
          </w:r>
        </w:p>
      </w:tc>
    </w:tr>
  </w:tbl>
  <w:p w14:paraId="5D9F2E45" w14:textId="77777777" w:rsidR="00202881" w:rsidRDefault="00202881">
    <w:pPr>
      <w:pStyle w:val="Header"/>
    </w:pPr>
  </w:p>
  <w:p w14:paraId="3EBEF4FE" w14:textId="77777777" w:rsidR="00202881" w:rsidRDefault="007554D8">
    <w:pPr>
      <w:pStyle w:val="isof3"/>
    </w:pPr>
    <w:r>
      <w:t>THIS ENDORSEMENT CHANGES THE POLICY.  PLEASE READ IT CAREFULLY.</w:t>
    </w:r>
  </w:p>
  <w:p w14:paraId="3EC98BA4" w14:textId="77777777" w:rsidR="00202881" w:rsidRDefault="002028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39527" w14:textId="77777777" w:rsidR="00622889" w:rsidRDefault="0062288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0F912" w14:textId="77777777" w:rsidR="00622889" w:rsidRDefault="0062288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A61B76" w14:paraId="3B2F783D" w14:textId="77777777">
      <w:tc>
        <w:tcPr>
          <w:tcW w:w="5040" w:type="dxa"/>
        </w:tcPr>
        <w:p w14:paraId="0F0FFC4F" w14:textId="77777777" w:rsidR="00622889" w:rsidRDefault="00622889">
          <w:pPr>
            <w:pStyle w:val="Header"/>
          </w:pPr>
        </w:p>
      </w:tc>
      <w:tc>
        <w:tcPr>
          <w:tcW w:w="5148" w:type="dxa"/>
        </w:tcPr>
        <w:p w14:paraId="734F1041" w14:textId="77777777" w:rsidR="00622889" w:rsidRDefault="00622889">
          <w:pPr>
            <w:pStyle w:val="isof2"/>
            <w:jc w:val="right"/>
          </w:pPr>
        </w:p>
      </w:tc>
    </w:tr>
    <w:tr w:rsidR="00A61B76" w14:paraId="0C95782E" w14:textId="77777777">
      <w:tc>
        <w:tcPr>
          <w:tcW w:w="5040" w:type="dxa"/>
        </w:tcPr>
        <w:p w14:paraId="272481EC" w14:textId="77777777" w:rsidR="00622889" w:rsidRDefault="00622889">
          <w:pPr>
            <w:pStyle w:val="Header"/>
          </w:pPr>
        </w:p>
      </w:tc>
      <w:tc>
        <w:tcPr>
          <w:tcW w:w="5148" w:type="dxa"/>
        </w:tcPr>
        <w:p w14:paraId="3E98F255" w14:textId="77777777" w:rsidR="00622889" w:rsidRDefault="007554D8" w:rsidP="00202881">
          <w:pPr>
            <w:pStyle w:val="isof2"/>
            <w:jc w:val="right"/>
          </w:pPr>
          <w:r>
            <w:t>IL 01 39 12 22</w:t>
          </w:r>
        </w:p>
      </w:tc>
    </w:tr>
  </w:tbl>
  <w:p w14:paraId="5D303342" w14:textId="77777777" w:rsidR="00622889" w:rsidRDefault="00622889">
    <w:pPr>
      <w:pStyle w:val="Header"/>
    </w:pPr>
  </w:p>
  <w:p w14:paraId="1D2B4DCF" w14:textId="77777777" w:rsidR="00622889" w:rsidRDefault="007554D8">
    <w:pPr>
      <w:pStyle w:val="isof3"/>
    </w:pPr>
    <w:r>
      <w:t>THIS ENDORSEMENT CHANGES THE POLICY.  PLEASE READ IT CAREFULLY.</w:t>
    </w:r>
  </w:p>
  <w:p w14:paraId="2154C815" w14:textId="77777777" w:rsidR="00622889" w:rsidRDefault="0062288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AF094" w14:textId="77777777" w:rsidR="00622889" w:rsidRPr="00202881" w:rsidRDefault="00622889" w:rsidP="0020288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CEE2" w14:textId="77777777" w:rsidR="00622889" w:rsidRPr="00202881" w:rsidRDefault="00622889" w:rsidP="0020288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A61B76" w14:paraId="720DF0DE" w14:textId="77777777">
      <w:tc>
        <w:tcPr>
          <w:tcW w:w="5040" w:type="dxa"/>
        </w:tcPr>
        <w:p w14:paraId="49199012" w14:textId="77777777" w:rsidR="00622889" w:rsidRDefault="00622889">
          <w:pPr>
            <w:pStyle w:val="Header"/>
          </w:pPr>
        </w:p>
      </w:tc>
      <w:tc>
        <w:tcPr>
          <w:tcW w:w="5148" w:type="dxa"/>
        </w:tcPr>
        <w:p w14:paraId="74B8D69B" w14:textId="77777777" w:rsidR="00622889" w:rsidRDefault="00622889">
          <w:pPr>
            <w:pStyle w:val="isof2"/>
            <w:jc w:val="right"/>
          </w:pPr>
        </w:p>
      </w:tc>
    </w:tr>
    <w:tr w:rsidR="00A61B76" w14:paraId="1073C33E" w14:textId="77777777">
      <w:tc>
        <w:tcPr>
          <w:tcW w:w="5040" w:type="dxa"/>
        </w:tcPr>
        <w:p w14:paraId="1BDE5888" w14:textId="77777777" w:rsidR="00622889" w:rsidRDefault="00622889">
          <w:pPr>
            <w:pStyle w:val="Header"/>
          </w:pPr>
        </w:p>
      </w:tc>
      <w:tc>
        <w:tcPr>
          <w:tcW w:w="5148" w:type="dxa"/>
        </w:tcPr>
        <w:p w14:paraId="3BF711D4" w14:textId="77777777" w:rsidR="00622889" w:rsidRDefault="007554D8" w:rsidP="00202881">
          <w:pPr>
            <w:pStyle w:val="isof2"/>
            <w:jc w:val="right"/>
          </w:pPr>
          <w:r>
            <w:t>IL 01 39 12 22</w:t>
          </w:r>
        </w:p>
      </w:tc>
    </w:tr>
  </w:tbl>
  <w:p w14:paraId="4415D11A" w14:textId="77777777" w:rsidR="00622889" w:rsidRDefault="00622889">
    <w:pPr>
      <w:pStyle w:val="Header"/>
    </w:pPr>
  </w:p>
  <w:p w14:paraId="1403B966" w14:textId="77777777" w:rsidR="00622889" w:rsidRDefault="007554D8">
    <w:pPr>
      <w:pStyle w:val="isof3"/>
    </w:pPr>
    <w:r>
      <w:t>THIS ENDORSEMENT CHANGES THE POLICY.  PLEASE READ IT CAREFULLY.</w:t>
    </w:r>
  </w:p>
  <w:p w14:paraId="6DEC478F" w14:textId="77777777" w:rsidR="00622889" w:rsidRDefault="00622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MDBM$" w:val="IL_01_39_12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917C24"/>
    <w:rsid w:val="000000A4"/>
    <w:rsid w:val="000219A7"/>
    <w:rsid w:val="000B5F50"/>
    <w:rsid w:val="000D0C56"/>
    <w:rsid w:val="00173234"/>
    <w:rsid w:val="00197A22"/>
    <w:rsid w:val="00202881"/>
    <w:rsid w:val="0029709B"/>
    <w:rsid w:val="00351071"/>
    <w:rsid w:val="003D208D"/>
    <w:rsid w:val="004A6F2B"/>
    <w:rsid w:val="004C41D2"/>
    <w:rsid w:val="0059193E"/>
    <w:rsid w:val="005B5402"/>
    <w:rsid w:val="005D18D2"/>
    <w:rsid w:val="00622889"/>
    <w:rsid w:val="00671EA5"/>
    <w:rsid w:val="0069149A"/>
    <w:rsid w:val="006C6847"/>
    <w:rsid w:val="006F2F03"/>
    <w:rsid w:val="007554D8"/>
    <w:rsid w:val="00782716"/>
    <w:rsid w:val="007861D8"/>
    <w:rsid w:val="007961AC"/>
    <w:rsid w:val="008A55E9"/>
    <w:rsid w:val="008C2277"/>
    <w:rsid w:val="00917C24"/>
    <w:rsid w:val="00962307"/>
    <w:rsid w:val="00A272F1"/>
    <w:rsid w:val="00A61B76"/>
    <w:rsid w:val="00B17AC4"/>
    <w:rsid w:val="00B20043"/>
    <w:rsid w:val="00BD49A5"/>
    <w:rsid w:val="00C93149"/>
    <w:rsid w:val="00CD0BE0"/>
    <w:rsid w:val="00CF7C7B"/>
    <w:rsid w:val="00D11380"/>
    <w:rsid w:val="00D41262"/>
    <w:rsid w:val="00D711E3"/>
    <w:rsid w:val="00DD2282"/>
    <w:rsid w:val="00F7355B"/>
    <w:rsid w:val="00FA5660"/>
    <w:rsid w:val="00FB7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CA46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193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9193E"/>
    <w:pPr>
      <w:spacing w:before="240"/>
      <w:outlineLvl w:val="0"/>
    </w:pPr>
    <w:rPr>
      <w:rFonts w:ascii="Helv" w:hAnsi="Helv"/>
      <w:b/>
      <w:sz w:val="24"/>
      <w:u w:val="single"/>
    </w:rPr>
  </w:style>
  <w:style w:type="paragraph" w:styleId="Heading2">
    <w:name w:val="heading 2"/>
    <w:basedOn w:val="Normal"/>
    <w:next w:val="Normal"/>
    <w:link w:val="Heading2Char"/>
    <w:qFormat/>
    <w:rsid w:val="0059193E"/>
    <w:pPr>
      <w:spacing w:before="120"/>
      <w:outlineLvl w:val="1"/>
    </w:pPr>
    <w:rPr>
      <w:rFonts w:ascii="Helv" w:hAnsi="Helv"/>
      <w:b/>
      <w:sz w:val="24"/>
    </w:rPr>
  </w:style>
  <w:style w:type="paragraph" w:styleId="Heading3">
    <w:name w:val="heading 3"/>
    <w:basedOn w:val="Normal"/>
    <w:next w:val="Normal"/>
    <w:link w:val="Heading3Char"/>
    <w:qFormat/>
    <w:rsid w:val="0059193E"/>
    <w:pPr>
      <w:ind w:left="360"/>
      <w:outlineLvl w:val="2"/>
    </w:pPr>
    <w:rPr>
      <w:rFonts w:ascii="Tms Rmn" w:hAnsi="Tms Rmn"/>
      <w:b/>
      <w:sz w:val="24"/>
    </w:rPr>
  </w:style>
  <w:style w:type="character" w:default="1" w:styleId="DefaultParagraphFont">
    <w:name w:val="Default Paragraph Font"/>
    <w:uiPriority w:val="1"/>
    <w:semiHidden/>
    <w:unhideWhenUsed/>
    <w:rsid w:val="00591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93E"/>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Pr>
      <w:sz w:val="16"/>
    </w:rPr>
  </w:style>
  <w:style w:type="paragraph" w:styleId="CommentText">
    <w:name w:val="annotation text"/>
    <w:basedOn w:val="Normal"/>
    <w:semiHidden/>
    <w:pPr>
      <w:spacing w:line="220" w:lineRule="exact"/>
    </w:pPr>
    <w:rPr>
      <w:rFonts w:ascii="Helv" w:hAnsi="Helv"/>
    </w:rPr>
  </w:style>
  <w:style w:type="paragraph" w:customStyle="1" w:styleId="blockhd1">
    <w:name w:val="blockhd1"/>
    <w:basedOn w:val="isonormal"/>
    <w:next w:val="blocktext1"/>
    <w:rsid w:val="0059193E"/>
    <w:pPr>
      <w:keepNext/>
      <w:keepLines/>
      <w:suppressAutoHyphens/>
    </w:pPr>
    <w:rPr>
      <w:b/>
    </w:rPr>
  </w:style>
  <w:style w:type="paragraph" w:customStyle="1" w:styleId="blockhd2">
    <w:name w:val="blockhd2"/>
    <w:basedOn w:val="isonormal"/>
    <w:next w:val="blocktext2"/>
    <w:rsid w:val="0059193E"/>
    <w:pPr>
      <w:keepNext/>
      <w:keepLines/>
      <w:suppressAutoHyphens/>
      <w:ind w:left="302"/>
    </w:pPr>
    <w:rPr>
      <w:b/>
    </w:rPr>
  </w:style>
  <w:style w:type="paragraph" w:customStyle="1" w:styleId="blockhd3">
    <w:name w:val="blockhd3"/>
    <w:basedOn w:val="isonormal"/>
    <w:next w:val="blocktext3"/>
    <w:rsid w:val="0059193E"/>
    <w:pPr>
      <w:keepNext/>
      <w:keepLines/>
      <w:suppressAutoHyphens/>
      <w:ind w:left="605"/>
    </w:pPr>
    <w:rPr>
      <w:b/>
    </w:rPr>
  </w:style>
  <w:style w:type="paragraph" w:customStyle="1" w:styleId="blockhd4">
    <w:name w:val="blockhd4"/>
    <w:basedOn w:val="isonormal"/>
    <w:next w:val="blocktext4"/>
    <w:rsid w:val="0059193E"/>
    <w:pPr>
      <w:keepNext/>
      <w:keepLines/>
      <w:suppressAutoHyphens/>
      <w:ind w:left="907"/>
    </w:pPr>
    <w:rPr>
      <w:b/>
    </w:rPr>
  </w:style>
  <w:style w:type="paragraph" w:customStyle="1" w:styleId="blockhd5">
    <w:name w:val="blockhd5"/>
    <w:basedOn w:val="isonormal"/>
    <w:next w:val="blocktext5"/>
    <w:rsid w:val="0059193E"/>
    <w:pPr>
      <w:keepNext/>
      <w:keepLines/>
      <w:suppressAutoHyphens/>
      <w:ind w:left="1195"/>
    </w:pPr>
    <w:rPr>
      <w:b/>
    </w:rPr>
  </w:style>
  <w:style w:type="paragraph" w:customStyle="1" w:styleId="blockhd6">
    <w:name w:val="blockhd6"/>
    <w:basedOn w:val="isonormal"/>
    <w:next w:val="blocktext6"/>
    <w:rsid w:val="0059193E"/>
    <w:pPr>
      <w:keepNext/>
      <w:keepLines/>
      <w:suppressAutoHyphens/>
      <w:ind w:left="1498"/>
    </w:pPr>
    <w:rPr>
      <w:b/>
    </w:rPr>
  </w:style>
  <w:style w:type="paragraph" w:customStyle="1" w:styleId="blockhd7">
    <w:name w:val="blockhd7"/>
    <w:basedOn w:val="isonormal"/>
    <w:next w:val="blocktext7"/>
    <w:rsid w:val="0059193E"/>
    <w:pPr>
      <w:keepNext/>
      <w:keepLines/>
      <w:suppressAutoHyphens/>
      <w:ind w:left="1800"/>
    </w:pPr>
    <w:rPr>
      <w:b/>
    </w:rPr>
  </w:style>
  <w:style w:type="paragraph" w:customStyle="1" w:styleId="blockhd8">
    <w:name w:val="blockhd8"/>
    <w:basedOn w:val="isonormal"/>
    <w:next w:val="blocktext8"/>
    <w:rsid w:val="0059193E"/>
    <w:pPr>
      <w:keepNext/>
      <w:keepLines/>
      <w:suppressAutoHyphens/>
      <w:ind w:left="2102"/>
    </w:pPr>
    <w:rPr>
      <w:b/>
    </w:rPr>
  </w:style>
  <w:style w:type="paragraph" w:customStyle="1" w:styleId="blockhd9">
    <w:name w:val="blockhd9"/>
    <w:basedOn w:val="isonormal"/>
    <w:next w:val="blocktext9"/>
    <w:rsid w:val="0059193E"/>
    <w:pPr>
      <w:keepNext/>
      <w:keepLines/>
      <w:suppressAutoHyphens/>
      <w:ind w:left="2405"/>
    </w:pPr>
    <w:rPr>
      <w:b/>
    </w:rPr>
  </w:style>
  <w:style w:type="paragraph" w:customStyle="1" w:styleId="blocktext1">
    <w:name w:val="blocktext1"/>
    <w:basedOn w:val="isonormal"/>
    <w:rsid w:val="0059193E"/>
    <w:pPr>
      <w:keepLines/>
      <w:jc w:val="both"/>
    </w:pPr>
  </w:style>
  <w:style w:type="paragraph" w:customStyle="1" w:styleId="blocktext2">
    <w:name w:val="blocktext2"/>
    <w:basedOn w:val="isonormal"/>
    <w:rsid w:val="0059193E"/>
    <w:pPr>
      <w:keepLines/>
      <w:ind w:left="302"/>
      <w:jc w:val="both"/>
    </w:pPr>
  </w:style>
  <w:style w:type="paragraph" w:customStyle="1" w:styleId="blocktext3">
    <w:name w:val="blocktext3"/>
    <w:basedOn w:val="isonormal"/>
    <w:rsid w:val="0059193E"/>
    <w:pPr>
      <w:keepLines/>
      <w:ind w:left="600"/>
      <w:jc w:val="both"/>
    </w:pPr>
  </w:style>
  <w:style w:type="paragraph" w:customStyle="1" w:styleId="blocktext4">
    <w:name w:val="blocktext4"/>
    <w:basedOn w:val="isonormal"/>
    <w:rsid w:val="0059193E"/>
    <w:pPr>
      <w:keepLines/>
      <w:ind w:left="907"/>
      <w:jc w:val="both"/>
    </w:pPr>
  </w:style>
  <w:style w:type="paragraph" w:customStyle="1" w:styleId="blocktext5">
    <w:name w:val="blocktext5"/>
    <w:basedOn w:val="isonormal"/>
    <w:rsid w:val="0059193E"/>
    <w:pPr>
      <w:keepLines/>
      <w:ind w:left="1195"/>
      <w:jc w:val="both"/>
    </w:pPr>
  </w:style>
  <w:style w:type="paragraph" w:customStyle="1" w:styleId="blocktext6">
    <w:name w:val="blocktext6"/>
    <w:basedOn w:val="isonormal"/>
    <w:rsid w:val="0059193E"/>
    <w:pPr>
      <w:keepLines/>
      <w:ind w:left="1498"/>
      <w:jc w:val="both"/>
    </w:pPr>
  </w:style>
  <w:style w:type="paragraph" w:customStyle="1" w:styleId="blocktext7">
    <w:name w:val="blocktext7"/>
    <w:basedOn w:val="isonormal"/>
    <w:rsid w:val="0059193E"/>
    <w:pPr>
      <w:keepLines/>
      <w:ind w:left="1800"/>
      <w:jc w:val="both"/>
    </w:pPr>
  </w:style>
  <w:style w:type="paragraph" w:customStyle="1" w:styleId="blocktext8">
    <w:name w:val="blocktext8"/>
    <w:basedOn w:val="isonormal"/>
    <w:rsid w:val="0059193E"/>
    <w:pPr>
      <w:keepLines/>
      <w:ind w:left="2102"/>
      <w:jc w:val="both"/>
    </w:pPr>
  </w:style>
  <w:style w:type="paragraph" w:customStyle="1" w:styleId="blocktext9">
    <w:name w:val="blocktext9"/>
    <w:basedOn w:val="isonormal"/>
    <w:rsid w:val="0059193E"/>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9193E"/>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9193E"/>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9193E"/>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9193E"/>
    <w:pPr>
      <w:spacing w:before="0"/>
      <w:jc w:val="both"/>
    </w:pPr>
  </w:style>
  <w:style w:type="paragraph" w:customStyle="1" w:styleId="isof2">
    <w:name w:val="isof2"/>
    <w:basedOn w:val="isonormal"/>
    <w:rsid w:val="0059193E"/>
    <w:pPr>
      <w:spacing w:before="0"/>
      <w:jc w:val="both"/>
    </w:pPr>
    <w:rPr>
      <w:b/>
    </w:rPr>
  </w:style>
  <w:style w:type="paragraph" w:customStyle="1" w:styleId="isof3">
    <w:name w:val="isof3"/>
    <w:basedOn w:val="isonormal"/>
    <w:rsid w:val="0059193E"/>
    <w:pPr>
      <w:spacing w:before="0" w:line="240" w:lineRule="auto"/>
      <w:jc w:val="center"/>
    </w:pPr>
    <w:rPr>
      <w:b/>
      <w:caps/>
      <w:sz w:val="24"/>
    </w:rPr>
  </w:style>
  <w:style w:type="paragraph" w:customStyle="1" w:styleId="isof4">
    <w:name w:val="isof4"/>
    <w:basedOn w:val="isonormal"/>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59193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9193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9193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9193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9193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9193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9193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9193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9193E"/>
    <w:pPr>
      <w:keepNext/>
      <w:keepLines/>
      <w:tabs>
        <w:tab w:val="right" w:pos="2580"/>
        <w:tab w:val="left" w:pos="2700"/>
      </w:tabs>
      <w:suppressAutoHyphens/>
      <w:ind w:left="2707" w:hanging="2707"/>
    </w:pPr>
    <w:rPr>
      <w:b/>
    </w:rPr>
  </w:style>
  <w:style w:type="paragraph" w:customStyle="1" w:styleId="outlinetxt1">
    <w:name w:val="outlinetxt1"/>
    <w:basedOn w:val="isonormal"/>
    <w:rsid w:val="0059193E"/>
    <w:pPr>
      <w:keepLines/>
      <w:tabs>
        <w:tab w:val="right" w:pos="180"/>
        <w:tab w:val="left" w:pos="300"/>
      </w:tabs>
      <w:ind w:left="300" w:hanging="300"/>
      <w:jc w:val="both"/>
    </w:pPr>
    <w:rPr>
      <w:b/>
    </w:rPr>
  </w:style>
  <w:style w:type="paragraph" w:customStyle="1" w:styleId="outlinetxt2">
    <w:name w:val="outlinetxt2"/>
    <w:basedOn w:val="isonormal"/>
    <w:rsid w:val="0059193E"/>
    <w:pPr>
      <w:keepLines/>
      <w:tabs>
        <w:tab w:val="right" w:pos="480"/>
        <w:tab w:val="left" w:pos="600"/>
      </w:tabs>
      <w:ind w:left="600" w:hanging="600"/>
      <w:jc w:val="both"/>
    </w:pPr>
    <w:rPr>
      <w:b/>
    </w:rPr>
  </w:style>
  <w:style w:type="paragraph" w:customStyle="1" w:styleId="outlinetxt3">
    <w:name w:val="outlinetxt3"/>
    <w:basedOn w:val="isonormal"/>
    <w:rsid w:val="0059193E"/>
    <w:pPr>
      <w:keepLines/>
      <w:tabs>
        <w:tab w:val="right" w:pos="780"/>
        <w:tab w:val="left" w:pos="900"/>
      </w:tabs>
      <w:ind w:left="900" w:hanging="900"/>
      <w:jc w:val="both"/>
    </w:pPr>
    <w:rPr>
      <w:b/>
    </w:rPr>
  </w:style>
  <w:style w:type="paragraph" w:customStyle="1" w:styleId="outlinetxt4">
    <w:name w:val="outlinetxt4"/>
    <w:basedOn w:val="isonormal"/>
    <w:rsid w:val="0059193E"/>
    <w:pPr>
      <w:keepLines/>
      <w:tabs>
        <w:tab w:val="right" w:pos="1080"/>
        <w:tab w:val="left" w:pos="1200"/>
      </w:tabs>
      <w:ind w:left="1200" w:hanging="1200"/>
      <w:jc w:val="both"/>
    </w:pPr>
    <w:rPr>
      <w:b/>
    </w:rPr>
  </w:style>
  <w:style w:type="paragraph" w:customStyle="1" w:styleId="outlinetxt5">
    <w:name w:val="outlinetxt5"/>
    <w:basedOn w:val="isonormal"/>
    <w:rsid w:val="0059193E"/>
    <w:pPr>
      <w:keepLines/>
      <w:tabs>
        <w:tab w:val="right" w:pos="1380"/>
        <w:tab w:val="left" w:pos="1500"/>
      </w:tabs>
      <w:ind w:left="1500" w:hanging="1500"/>
      <w:jc w:val="both"/>
    </w:pPr>
    <w:rPr>
      <w:b/>
    </w:rPr>
  </w:style>
  <w:style w:type="paragraph" w:customStyle="1" w:styleId="outlinetxt6">
    <w:name w:val="outlinetxt6"/>
    <w:basedOn w:val="isonormal"/>
    <w:rsid w:val="0059193E"/>
    <w:pPr>
      <w:keepLines/>
      <w:tabs>
        <w:tab w:val="right" w:pos="1680"/>
        <w:tab w:val="left" w:pos="1800"/>
      </w:tabs>
      <w:ind w:left="1800" w:hanging="1800"/>
      <w:jc w:val="both"/>
    </w:pPr>
    <w:rPr>
      <w:b/>
    </w:rPr>
  </w:style>
  <w:style w:type="paragraph" w:customStyle="1" w:styleId="outlinetxt7">
    <w:name w:val="outlinetxt7"/>
    <w:basedOn w:val="isonormal"/>
    <w:rsid w:val="0059193E"/>
    <w:pPr>
      <w:keepLines/>
      <w:tabs>
        <w:tab w:val="right" w:pos="1980"/>
        <w:tab w:val="left" w:pos="2100"/>
      </w:tabs>
      <w:ind w:left="2100" w:hanging="2100"/>
      <w:jc w:val="both"/>
    </w:pPr>
    <w:rPr>
      <w:b/>
    </w:rPr>
  </w:style>
  <w:style w:type="paragraph" w:customStyle="1" w:styleId="outlinetxt8">
    <w:name w:val="outlinetxt8"/>
    <w:basedOn w:val="isonormal"/>
    <w:rsid w:val="0059193E"/>
    <w:pPr>
      <w:keepLines/>
      <w:tabs>
        <w:tab w:val="right" w:pos="2280"/>
        <w:tab w:val="left" w:pos="2400"/>
      </w:tabs>
      <w:ind w:left="2400" w:hanging="2400"/>
      <w:jc w:val="both"/>
    </w:pPr>
    <w:rPr>
      <w:b/>
    </w:rPr>
  </w:style>
  <w:style w:type="paragraph" w:customStyle="1" w:styleId="outlinetxt9">
    <w:name w:val="outlinetxt9"/>
    <w:basedOn w:val="isonormal"/>
    <w:rsid w:val="0059193E"/>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9193E"/>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9193E"/>
    <w:pPr>
      <w:keepLines/>
      <w:framePr w:w="1872" w:wrap="around" w:vAnchor="text" w:hAnchor="page" w:x="1080" w:y="1"/>
    </w:pPr>
    <w:rPr>
      <w:b/>
      <w:caps/>
    </w:rPr>
  </w:style>
  <w:style w:type="paragraph" w:customStyle="1" w:styleId="sectiontitlecenter">
    <w:name w:val="section title center"/>
    <w:basedOn w:val="isonormal"/>
    <w:rsid w:val="0059193E"/>
    <w:pPr>
      <w:keepNext/>
      <w:keepLines/>
      <w:pBdr>
        <w:top w:val="single" w:sz="6" w:space="3" w:color="auto"/>
      </w:pBdr>
      <w:jc w:val="center"/>
    </w:pPr>
    <w:rPr>
      <w:b/>
      <w:caps/>
      <w:sz w:val="24"/>
    </w:rPr>
  </w:style>
  <w:style w:type="paragraph" w:customStyle="1" w:styleId="sectiontitleflushleft">
    <w:name w:val="section title flush left"/>
    <w:basedOn w:val="isonormal"/>
    <w:rsid w:val="0059193E"/>
    <w:pPr>
      <w:keepNext/>
      <w:keepLines/>
      <w:pBdr>
        <w:top w:val="single" w:sz="6" w:space="3" w:color="auto"/>
      </w:pBdr>
    </w:pPr>
    <w:rPr>
      <w:b/>
      <w:caps/>
      <w:sz w:val="24"/>
    </w:rPr>
  </w:style>
  <w:style w:type="paragraph" w:customStyle="1" w:styleId="columnheading">
    <w:name w:val="column heading"/>
    <w:basedOn w:val="isonormal"/>
    <w:rsid w:val="0059193E"/>
    <w:pPr>
      <w:keepNext/>
      <w:keepLines/>
      <w:spacing w:before="0"/>
      <w:jc w:val="center"/>
    </w:pPr>
    <w:rPr>
      <w:b/>
    </w:rPr>
  </w:style>
  <w:style w:type="paragraph" w:customStyle="1" w:styleId="title12">
    <w:name w:val="title12"/>
    <w:basedOn w:val="isonormal"/>
    <w:next w:val="isonormal"/>
    <w:rsid w:val="0059193E"/>
    <w:pPr>
      <w:keepNext/>
      <w:keepLines/>
      <w:spacing w:before="0" w:line="240" w:lineRule="auto"/>
      <w:jc w:val="center"/>
    </w:pPr>
    <w:rPr>
      <w:b/>
      <w:caps/>
      <w:sz w:val="24"/>
    </w:rPr>
  </w:style>
  <w:style w:type="paragraph" w:customStyle="1" w:styleId="title18">
    <w:name w:val="title18"/>
    <w:basedOn w:val="isonormal"/>
    <w:next w:val="isonormal"/>
    <w:rsid w:val="0059193E"/>
    <w:pPr>
      <w:spacing w:before="0" w:line="360" w:lineRule="exact"/>
      <w:jc w:val="center"/>
    </w:pPr>
    <w:rPr>
      <w:b/>
      <w:caps/>
      <w:sz w:val="36"/>
    </w:rPr>
  </w:style>
  <w:style w:type="paragraph" w:styleId="List3">
    <w:name w:val="List 3"/>
    <w:basedOn w:val="Normal"/>
    <w:pPr>
      <w:ind w:left="1080" w:hanging="360"/>
      <w:jc w:val="center"/>
    </w:pPr>
    <w:rPr>
      <w:b/>
      <w:caps/>
      <w:sz w:val="24"/>
    </w:rPr>
  </w:style>
  <w:style w:type="paragraph" w:styleId="ListNumber">
    <w:name w:val="List Number"/>
    <w:basedOn w:val="Normal"/>
    <w:pPr>
      <w:ind w:left="360" w:hanging="360"/>
    </w:pPr>
  </w:style>
  <w:style w:type="paragraph" w:customStyle="1" w:styleId="center">
    <w:name w:val="center"/>
    <w:basedOn w:val="isonormal"/>
    <w:rsid w:val="0059193E"/>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59193E"/>
    <w:pPr>
      <w:spacing w:before="60"/>
    </w:pPr>
  </w:style>
  <w:style w:type="paragraph" w:styleId="TableofAuthorities">
    <w:name w:val="table of authorities"/>
    <w:basedOn w:val="Normal"/>
    <w:next w:val="Normal"/>
    <w:semiHidden/>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pPr>
      <w:jc w:val="right"/>
    </w:pPr>
    <w:rPr>
      <w:sz w:val="22"/>
    </w:rPr>
  </w:style>
  <w:style w:type="paragraph" w:customStyle="1" w:styleId="ISOCircular">
    <w:name w:val="ISOCircular"/>
    <w:basedOn w:val="Normal"/>
    <w:pPr>
      <w:jc w:val="left"/>
    </w:pPr>
    <w:rPr>
      <w:i/>
      <w:caps/>
      <w:sz w:val="116"/>
    </w:rPr>
  </w:style>
  <w:style w:type="paragraph" w:customStyle="1" w:styleId="LineOfBusiness">
    <w:name w:val="LineOfBusiness"/>
    <w:basedOn w:val="Normal"/>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59193E"/>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pPr>
      <w:tabs>
        <w:tab w:val="right" w:leader="dot" w:pos="10080"/>
      </w:tabs>
      <w:ind w:left="200" w:hanging="200"/>
    </w:pPr>
  </w:style>
  <w:style w:type="paragraph" w:customStyle="1" w:styleId="sidetext">
    <w:name w:val="sidetext"/>
    <w:basedOn w:val="isonormal"/>
    <w:rsid w:val="0059193E"/>
    <w:pPr>
      <w:spacing w:before="0" w:line="240" w:lineRule="auto"/>
      <w:jc w:val="center"/>
    </w:pPr>
    <w:rPr>
      <w:sz w:val="52"/>
    </w:rPr>
  </w:style>
  <w:style w:type="paragraph" w:customStyle="1" w:styleId="tabletxtdecpage">
    <w:name w:val="tabletxt dec page"/>
    <w:basedOn w:val="isonormal"/>
    <w:rsid w:val="0059193E"/>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columnheading12">
    <w:name w:val="column heading12"/>
    <w:basedOn w:val="isonormal"/>
    <w:rsid w:val="0059193E"/>
    <w:pPr>
      <w:keepNext/>
      <w:keepLines/>
      <w:spacing w:before="0" w:line="240" w:lineRule="auto"/>
      <w:jc w:val="center"/>
    </w:pPr>
    <w:rPr>
      <w:b/>
      <w:sz w:val="24"/>
    </w:rPr>
  </w:style>
  <w:style w:type="paragraph" w:customStyle="1" w:styleId="columnheading14">
    <w:name w:val="column heading14"/>
    <w:basedOn w:val="isonormal"/>
    <w:rsid w:val="0059193E"/>
    <w:pPr>
      <w:keepNext/>
      <w:keepLines/>
      <w:spacing w:before="0" w:line="240" w:lineRule="auto"/>
      <w:jc w:val="center"/>
    </w:pPr>
    <w:rPr>
      <w:b/>
      <w:sz w:val="28"/>
    </w:rPr>
  </w:style>
  <w:style w:type="paragraph" w:customStyle="1" w:styleId="columnheading16">
    <w:name w:val="column heading16"/>
    <w:basedOn w:val="isonormal"/>
    <w:rsid w:val="0059193E"/>
    <w:pPr>
      <w:keepNext/>
      <w:keepLines/>
      <w:spacing w:before="0" w:line="240" w:lineRule="auto"/>
      <w:jc w:val="center"/>
    </w:pPr>
    <w:rPr>
      <w:b/>
      <w:sz w:val="32"/>
    </w:rPr>
  </w:style>
  <w:style w:type="paragraph" w:customStyle="1" w:styleId="columnheading18">
    <w:name w:val="column heading18"/>
    <w:basedOn w:val="isonormal"/>
    <w:rsid w:val="0059193E"/>
    <w:pPr>
      <w:keepNext/>
      <w:keepLines/>
      <w:spacing w:before="0" w:line="240" w:lineRule="auto"/>
      <w:jc w:val="center"/>
    </w:pPr>
    <w:rPr>
      <w:b/>
      <w:sz w:val="36"/>
    </w:rPr>
  </w:style>
  <w:style w:type="paragraph" w:customStyle="1" w:styleId="columnheading24">
    <w:name w:val="column heading24"/>
    <w:basedOn w:val="isonormal"/>
    <w:rsid w:val="0059193E"/>
    <w:pPr>
      <w:keepNext/>
      <w:keepLines/>
      <w:spacing w:before="0" w:line="240" w:lineRule="auto"/>
      <w:jc w:val="center"/>
    </w:pPr>
    <w:rPr>
      <w:b/>
      <w:sz w:val="48"/>
    </w:rPr>
  </w:style>
  <w:style w:type="character" w:customStyle="1" w:styleId="Heading1Char">
    <w:name w:val="Heading 1 Char"/>
    <w:link w:val="Heading1"/>
    <w:rsid w:val="0059193E"/>
    <w:rPr>
      <w:rFonts w:ascii="Helv" w:hAnsi="Helv"/>
      <w:b/>
      <w:sz w:val="24"/>
      <w:u w:val="single"/>
    </w:rPr>
  </w:style>
  <w:style w:type="character" w:customStyle="1" w:styleId="Heading2Char">
    <w:name w:val="Heading 2 Char"/>
    <w:link w:val="Heading2"/>
    <w:rsid w:val="0059193E"/>
    <w:rPr>
      <w:rFonts w:ascii="Helv" w:hAnsi="Helv"/>
      <w:b/>
      <w:sz w:val="24"/>
    </w:rPr>
  </w:style>
  <w:style w:type="character" w:customStyle="1" w:styleId="Heading3Char">
    <w:name w:val="Heading 3 Char"/>
    <w:link w:val="Heading3"/>
    <w:rsid w:val="0059193E"/>
    <w:rPr>
      <w:rFonts w:ascii="Tms Rmn" w:hAnsi="Tms Rmn"/>
      <w:b/>
      <w:sz w:val="24"/>
    </w:rPr>
  </w:style>
  <w:style w:type="paragraph" w:customStyle="1" w:styleId="space4">
    <w:name w:val="space4"/>
    <w:basedOn w:val="isonormal"/>
    <w:next w:val="blocktext1"/>
    <w:rsid w:val="0059193E"/>
    <w:pPr>
      <w:spacing w:before="0" w:line="80" w:lineRule="exact"/>
      <w:jc w:val="both"/>
    </w:pPr>
  </w:style>
  <w:style w:type="paragraph" w:customStyle="1" w:styleId="space8">
    <w:name w:val="space8"/>
    <w:basedOn w:val="isonormal"/>
    <w:next w:val="blocktext1"/>
    <w:rsid w:val="0059193E"/>
    <w:pPr>
      <w:spacing w:before="0" w:line="160" w:lineRule="exact"/>
      <w:jc w:val="both"/>
    </w:pPr>
  </w:style>
  <w:style w:type="paragraph" w:customStyle="1" w:styleId="tablerow2">
    <w:name w:val="tablerow2"/>
    <w:basedOn w:val="isonormal"/>
    <w:next w:val="tabletext"/>
    <w:rsid w:val="0059193E"/>
    <w:pPr>
      <w:spacing w:before="0" w:line="40" w:lineRule="exact"/>
      <w:jc w:val="both"/>
    </w:pPr>
  </w:style>
  <w:style w:type="paragraph" w:customStyle="1" w:styleId="tablerow4">
    <w:name w:val="tablerow4"/>
    <w:basedOn w:val="isonormal"/>
    <w:next w:val="tabletext"/>
    <w:rsid w:val="0059193E"/>
    <w:pPr>
      <w:spacing w:before="0" w:line="80" w:lineRule="exact"/>
      <w:jc w:val="both"/>
    </w:pPr>
  </w:style>
  <w:style w:type="paragraph" w:customStyle="1" w:styleId="tabletext8">
    <w:name w:val="tabletext8"/>
    <w:basedOn w:val="isonormal"/>
    <w:rsid w:val="0059193E"/>
    <w:pPr>
      <w:spacing w:before="60"/>
    </w:pPr>
    <w:rPr>
      <w:sz w:val="16"/>
    </w:rPr>
  </w:style>
  <w:style w:type="paragraph" w:customStyle="1" w:styleId="TEXT12">
    <w:name w:val="TEXT12"/>
    <w:basedOn w:val="isonormal"/>
    <w:rsid w:val="0059193E"/>
    <w:pPr>
      <w:spacing w:line="240" w:lineRule="auto"/>
    </w:pPr>
    <w:rPr>
      <w:sz w:val="24"/>
    </w:rPr>
  </w:style>
  <w:style w:type="paragraph" w:customStyle="1" w:styleId="TEXT14">
    <w:name w:val="TEXT14"/>
    <w:basedOn w:val="isonormal"/>
    <w:rsid w:val="0059193E"/>
    <w:pPr>
      <w:spacing w:line="240" w:lineRule="auto"/>
    </w:pPr>
    <w:rPr>
      <w:sz w:val="28"/>
    </w:rPr>
  </w:style>
  <w:style w:type="paragraph" w:customStyle="1" w:styleId="TEXT16">
    <w:name w:val="TEXT16"/>
    <w:basedOn w:val="isonormal"/>
    <w:rsid w:val="0059193E"/>
    <w:pPr>
      <w:spacing w:line="240" w:lineRule="auto"/>
    </w:pPr>
    <w:rPr>
      <w:sz w:val="32"/>
    </w:rPr>
  </w:style>
  <w:style w:type="paragraph" w:customStyle="1" w:styleId="TEXT18">
    <w:name w:val="TEXT18"/>
    <w:basedOn w:val="isonormal"/>
    <w:rsid w:val="0059193E"/>
    <w:pPr>
      <w:spacing w:line="240" w:lineRule="auto"/>
    </w:pPr>
    <w:rPr>
      <w:sz w:val="36"/>
    </w:rPr>
  </w:style>
  <w:style w:type="paragraph" w:customStyle="1" w:styleId="TEXT24">
    <w:name w:val="TEXT24"/>
    <w:basedOn w:val="isonormal"/>
    <w:rsid w:val="0059193E"/>
    <w:pPr>
      <w:spacing w:line="240" w:lineRule="auto"/>
    </w:pPr>
    <w:rPr>
      <w:sz w:val="48"/>
    </w:rPr>
  </w:style>
  <w:style w:type="paragraph" w:customStyle="1" w:styleId="title14">
    <w:name w:val="title14"/>
    <w:basedOn w:val="isonormal"/>
    <w:next w:val="isonormal"/>
    <w:rsid w:val="0059193E"/>
    <w:pPr>
      <w:keepNext/>
      <w:keepLines/>
      <w:spacing w:before="0" w:line="240" w:lineRule="auto"/>
      <w:jc w:val="center"/>
    </w:pPr>
    <w:rPr>
      <w:b/>
      <w:caps/>
      <w:sz w:val="28"/>
    </w:rPr>
  </w:style>
  <w:style w:type="paragraph" w:customStyle="1" w:styleId="title16">
    <w:name w:val="title16"/>
    <w:basedOn w:val="isonormal"/>
    <w:next w:val="isonormal"/>
    <w:rsid w:val="0059193E"/>
    <w:pPr>
      <w:keepNext/>
      <w:keepLines/>
      <w:spacing w:before="0" w:line="240" w:lineRule="auto"/>
      <w:jc w:val="center"/>
    </w:pPr>
    <w:rPr>
      <w:b/>
      <w:caps/>
      <w:sz w:val="32"/>
    </w:rPr>
  </w:style>
  <w:style w:type="paragraph" w:customStyle="1" w:styleId="title24">
    <w:name w:val="title24"/>
    <w:basedOn w:val="isonormal"/>
    <w:next w:val="isonormal"/>
    <w:rsid w:val="0059193E"/>
    <w:pPr>
      <w:keepNext/>
      <w:keepLines/>
      <w:spacing w:before="0" w:line="240" w:lineRule="auto"/>
      <w:jc w:val="center"/>
    </w:pPr>
    <w:rPr>
      <w:b/>
      <w:caps/>
      <w:sz w:val="48"/>
    </w:rPr>
  </w:style>
  <w:style w:type="paragraph" w:customStyle="1" w:styleId="title30">
    <w:name w:val="title30"/>
    <w:basedOn w:val="isonormal"/>
    <w:next w:val="isonormal"/>
    <w:rsid w:val="0059193E"/>
    <w:pPr>
      <w:keepNext/>
      <w:keepLines/>
      <w:spacing w:before="0" w:line="240" w:lineRule="auto"/>
      <w:jc w:val="center"/>
    </w:pPr>
    <w:rPr>
      <w:b/>
      <w:caps/>
      <w:sz w:val="60"/>
    </w:rPr>
  </w:style>
  <w:style w:type="paragraph" w:customStyle="1" w:styleId="tablehead">
    <w:name w:val="tablehead"/>
    <w:basedOn w:val="isonormal"/>
    <w:rsid w:val="0059193E"/>
    <w:pPr>
      <w:spacing w:before="40" w:after="20" w:line="190" w:lineRule="exact"/>
      <w:jc w:val="center"/>
    </w:pPr>
    <w:rPr>
      <w:b/>
      <w:sz w:val="18"/>
    </w:rPr>
  </w:style>
  <w:style w:type="paragraph" w:customStyle="1" w:styleId="tabletext11">
    <w:name w:val="tabletext1/1"/>
    <w:basedOn w:val="isonormal"/>
    <w:rsid w:val="0059193E"/>
    <w:pPr>
      <w:spacing w:before="20" w:after="20" w:line="190" w:lineRule="exact"/>
    </w:pPr>
    <w:rPr>
      <w:sz w:val="18"/>
    </w:rPr>
  </w:style>
  <w:style w:type="character" w:customStyle="1" w:styleId="HeaderChar">
    <w:name w:val="Header Char"/>
    <w:link w:val="Header"/>
    <w:rsid w:val="0059193E"/>
    <w:rPr>
      <w:rFonts w:ascii="Arial" w:hAnsi="Arial"/>
    </w:rPr>
  </w:style>
  <w:style w:type="character" w:customStyle="1" w:styleId="FooterChar">
    <w:name w:val="Footer Char"/>
    <w:link w:val="Footer"/>
    <w:rsid w:val="0059193E"/>
    <w:rPr>
      <w:rFonts w:ascii="Arial" w:hAnsi="Arial"/>
    </w:rPr>
  </w:style>
  <w:style w:type="table" w:styleId="TableGrid">
    <w:name w:val="Table Grid"/>
    <w:basedOn w:val="TableNormal"/>
    <w:rsid w:val="0059193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9193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LI-CL-2022-031 - 003 - IL 01 39 12 22 Final.docx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i25230</AuthorId>
    <CircularDocDescription xmlns="a86cc342-0045-41e2-80e9-abdb777d2eca">IL 01 39 12 22 Final</CircularDocDescription>
    <Date_x0020_Modified xmlns="a86cc342-0045-41e2-80e9-abdb777d2eca">2022-07-11T04:00:00+00:00</Date_x0020_Modified>
    <CircularDate xmlns="a86cc342-0045-41e2-80e9-abdb777d2eca">2022-08-25T04:00:00+00:00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Revisions to Oregon state-specific commercial lines endorsements in response to Oregon Department Of Insurance’s Bulletin No. DFR 2022-2 have been approved. Filing ID: CL-2022-OSPE1 Effective Date: 12/1/2022</KeyMessage>
    <CircularNumber xmlns="a86cc342-0045-41e2-80e9-abdb777d2eca">LI-CL-2022-031</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James, SarahAnn</AuthorName>
    <Sequence xmlns="a86cc342-0045-41e2-80e9-abdb777d2eca">2</Sequence>
    <ServiceModuleString xmlns="a86cc342-0045-41e2-80e9-abdb777d2eca">Forms;</ServiceModuleString>
    <CircId xmlns="a86cc342-0045-41e2-80e9-abdb777d2eca">36202</CircId>
    <IncludeWithPDF xmlns="a86cc342-0045-41e2-80e9-abdb777d2eca">true</IncludeWithPDF>
    <ApplicableLOBs xmlns="a86cc342-0045-41e2-80e9-abdb777d2eca">
      <Value>4</Value>
      <Value>7</Value>
      <Value>8</Value>
      <Value>18</Value>
      <Value>26</Value>
    </ApplicableLOBs>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OREGON INTENTIONAL ACTS EXCLUSION REVISION IN RESPONSE TO OREGON DEPARTMENT OF INSURANCE’S BULLETIN NO. DFR 2022-2 APPROVED</CircularTitle>
    <Jurs xmlns="a86cc342-0045-41e2-80e9-abdb777d2eca">
      <Value>39</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12C53C-3E26-4F2E-A637-394F6DEA1F5E}"/>
</file>

<file path=customXml/itemProps2.xml><?xml version="1.0" encoding="utf-8"?>
<ds:datastoreItem xmlns:ds="http://schemas.openxmlformats.org/officeDocument/2006/customXml" ds:itemID="{D6591680-29DB-433E-A3D9-A7F5F1BE6BF2}"/>
</file>

<file path=customXml/itemProps3.xml><?xml version="1.0" encoding="utf-8"?>
<ds:datastoreItem xmlns:ds="http://schemas.openxmlformats.org/officeDocument/2006/customXml" ds:itemID="{29A5B6E8-5F97-4923-B811-545CB8B941D6}"/>
</file>

<file path=docProps/app.xml><?xml version="1.0" encoding="utf-8"?>
<Properties xmlns="http://schemas.openxmlformats.org/officeDocument/2006/extended-properties" xmlns:vt="http://schemas.openxmlformats.org/officeDocument/2006/docPropsVTypes">
  <Template>FORMSADDINAUTO</Template>
  <TotalTime>0</TotalTime>
  <Pages>3</Pages>
  <Words>1383</Words>
  <Characters>6716</Characters>
  <Application>Microsoft Office Word</Application>
  <DocSecurity>0</DocSecurity>
  <Lines>211</Lines>
  <Paragraphs>64</Paragraphs>
  <ScaleCrop>false</ScaleCrop>
  <HeadingPairs>
    <vt:vector size="2" baseType="variant">
      <vt:variant>
        <vt:lpstr>Title</vt:lpstr>
      </vt:variant>
      <vt:variant>
        <vt:i4>1</vt:i4>
      </vt:variant>
    </vt:vector>
  </HeadingPairs>
  <TitlesOfParts>
    <vt:vector size="1" baseType="lpstr">
      <vt:lpstr>OREGON CHANGES</vt:lpstr>
    </vt:vector>
  </TitlesOfParts>
  <Manager/>
  <Company/>
  <LinksUpToDate>false</LinksUpToDate>
  <CharactersWithSpaces>8116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OREGON CHANGES</dc:title>
  <dc:subject/>
  <dc:creator/>
  <cp:keywords/>
  <dc:description>3</dc:description>
  <cp:lastModifiedBy/>
  <cp:revision>1</cp:revision>
  <cp:lastPrinted>2002-08-21T14:20:00Z</cp:lastPrinted>
  <dcterms:created xsi:type="dcterms:W3CDTF">2022-07-05T15:51:00Z</dcterms:created>
  <dcterms:modified xsi:type="dcterms:W3CDTF">2022-07-11T13:46:00Z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IL01391202    </vt:lpwstr>
  </property>
  <property fmtid="{D5CDD505-2E9C-101B-9397-08002B2CF9AE}" pid="17" name="Form: Action">
    <vt:lpwstr>R</vt:lpwstr>
  </property>
  <property fmtid="{D5CDD505-2E9C-101B-9397-08002B2CF9AE}" pid="18" name="Form: BaseFormNumber">
    <vt:lpwstr>IL0139</vt:lpwstr>
  </property>
  <property fmtid="{D5CDD505-2E9C-101B-9397-08002B2CF9AE}" pid="19" name="Form: Cancellation">
    <vt:lpwstr>N</vt:lpwstr>
  </property>
  <property fmtid="{D5CDD505-2E9C-101B-9397-08002B2CF9AE}" pid="20" name="Form: CategoryCode">
    <vt:lpwstr>IL</vt:lpwstr>
  </property>
  <property fmtid="{D5CDD505-2E9C-101B-9397-08002B2CF9AE}" pid="21" name="Form: CentralDistribution">
    <vt:lpwstr>Y</vt:lpwstr>
  </property>
  <property fmtid="{D5CDD505-2E9C-101B-9397-08002B2CF9AE}" pid="22" name="Form: DisplayFormNumber">
    <vt:lpwstr>IL 01 39 12 02</vt:lpwstr>
  </property>
  <property fmtid="{D5CDD505-2E9C-101B-9397-08002B2CF9AE}" pid="23" name="Form: EditionDate">
    <vt:lpwstr>1202</vt:lpwstr>
  </property>
  <property fmtid="{D5CDD505-2E9C-101B-9397-08002B2CF9AE}" pid="24" name="Form: EditionDateCentury">
    <vt:lpwstr>20021200</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IL01391202</vt:lpwstr>
  </property>
  <property fmtid="{D5CDD505-2E9C-101B-9397-08002B2CF9AE}" pid="29" name="Form: FormType">
    <vt:lpwstr>E</vt:lpwstr>
  </property>
  <property fmtid="{D5CDD505-2E9C-101B-9397-08002B2CF9AE}" pid="30" name="Form: Jurisdiction">
    <vt:lpwstr>OR</vt:lpwstr>
  </property>
  <property fmtid="{D5CDD505-2E9C-101B-9397-08002B2CF9AE}" pid="31" name="Form: Language">
    <vt:lpwstr>E</vt:lpwstr>
  </property>
  <property fmtid="{D5CDD505-2E9C-101B-9397-08002B2CF9AE}" pid="32" name="Form: LOB">
    <vt:lpwstr>IL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__bk83009400c400030013003300930013002300030023000200020002000200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
  </property>
  <property fmtid="{D5CDD505-2E9C-101B-9397-08002B2CF9AE}" pid="54" name="LineName">
    <vt:lpwstr>TestName</vt:lpwstr>
  </property>
  <property fmtid="{D5CDD505-2E9C-101B-9397-08002B2CF9AE}" pid="55" name="LineStatus">
    <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2022-07-01T12:04:24Z</vt:lpwstr>
  </property>
  <property fmtid="{D5CDD505-2E9C-101B-9397-08002B2CF9AE}" pid="60" name="NoCopyright$">
    <vt:lpwstr>© Insurance Services Office, Inc.,xxxx</vt:lpwstr>
  </property>
  <property fmtid="{D5CDD505-2E9C-101B-9397-08002B2CF9AE}" pid="61" name="NumberOfLeaves">
    <vt:lpwstr/>
  </property>
  <property fmtid="{D5CDD505-2E9C-101B-9397-08002B2CF9AE}" pid="62" name="NumberOfPages">
    <vt:lpwstr/>
  </property>
  <property fmtid="{D5CDD505-2E9C-101B-9397-08002B2CF9AE}" pid="63" name="Order">
    <vt:lpwstr>15549200.0000000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