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B62C" w14:textId="77777777" w:rsidR="0004327F" w:rsidRPr="00E62DB7" w:rsidRDefault="0004327F" w:rsidP="0004327F">
      <w:pPr>
        <w:pStyle w:val="boxrule"/>
      </w:pPr>
      <w:r w:rsidRPr="00E62DB7">
        <w:t>12.  FORMS PORTFOLIO REFERENCE</w:t>
      </w:r>
    </w:p>
    <w:p w14:paraId="40FB6617" w14:textId="77777777" w:rsidR="0004327F" w:rsidRPr="00E62DB7" w:rsidRDefault="0004327F" w:rsidP="0004327F">
      <w:pPr>
        <w:pStyle w:val="blocktext1"/>
      </w:pPr>
      <w:ins w:id="0" w:author="Author">
        <w:r w:rsidRPr="00E62DB7">
          <w:t xml:space="preserve">Paragraph </w:t>
        </w:r>
        <w:r w:rsidRPr="0004327F">
          <w:rPr>
            <w:b/>
            <w:bCs/>
            <w:rPrChange w:id="1" w:author="Author">
              <w:rPr/>
            </w:rPrChange>
          </w:rPr>
          <w:t>A.24.</w:t>
        </w:r>
        <w:r w:rsidRPr="00E62DB7">
          <w:t xml:space="preserve"> does not apply.</w:t>
        </w:r>
      </w:ins>
    </w:p>
    <w:p w14:paraId="07884B5D" w14:textId="77777777" w:rsidR="0004327F" w:rsidRPr="00E62DB7" w:rsidRDefault="0004327F" w:rsidP="0004327F">
      <w:pPr>
        <w:pStyle w:val="blocktext1"/>
      </w:pPr>
      <w:r w:rsidRPr="00E62DB7">
        <w:t xml:space="preserve">The following is added to Paragraph </w:t>
      </w:r>
      <w:r w:rsidRPr="00E62DB7">
        <w:rPr>
          <w:b/>
          <w:color w:val="000000"/>
        </w:rPr>
        <w:t>B.</w:t>
      </w:r>
      <w:r w:rsidRPr="00E62DB7">
        <w:rPr>
          <w:b/>
        </w:rPr>
        <w:t>:</w:t>
      </w:r>
    </w:p>
    <w:p w14:paraId="12BFDB72" w14:textId="77777777" w:rsidR="0004327F" w:rsidRPr="00E62DB7" w:rsidRDefault="0004327F" w:rsidP="0004327F">
      <w:pPr>
        <w:pStyle w:val="blocktext3"/>
      </w:pPr>
      <w:r w:rsidRPr="00E62DB7">
        <w:t>The following endorsements are mandatory and must be attached to all Commercial Auto Coverage Parts, except as noted below:</w:t>
      </w:r>
    </w:p>
    <w:p w14:paraId="655261C7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CA 01 29</w:t>
      </w:r>
      <w:r w:rsidRPr="00E62DB7">
        <w:t xml:space="preserve"> Vermont Changes In Business Auto And Motor Carrier Coverage Forms (For use with the Business Auto and Motor Carrier Coverage Forms)</w:t>
      </w:r>
    </w:p>
    <w:p w14:paraId="247E066E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CA 01 53</w:t>
      </w:r>
      <w:r w:rsidRPr="00E62DB7">
        <w:t xml:space="preserve"> Vermont Changes In Auto Dealers Coverage Form (For use with the Auto Dealers Coverage Form)</w:t>
      </w:r>
    </w:p>
    <w:p w14:paraId="11C97C76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IL 02 19</w:t>
      </w:r>
      <w:r w:rsidRPr="00E62DB7">
        <w:t xml:space="preserve"> Vermont Changes – Cancellation And Nonrenewal</w:t>
      </w:r>
    </w:p>
    <w:p w14:paraId="79B86DD1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IL 01 70</w:t>
      </w:r>
      <w:r w:rsidRPr="00E62DB7">
        <w:t xml:space="preserve"> Vermont Changes – Concealment, Misrepresentation Or Fraud</w:t>
      </w:r>
    </w:p>
    <w:p w14:paraId="3359D88C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IL 01 09</w:t>
      </w:r>
      <w:r w:rsidRPr="00E62DB7">
        <w:t xml:space="preserve"> Vermont Changes – Civil Union</w:t>
      </w:r>
    </w:p>
    <w:p w14:paraId="18D542D0" w14:textId="77777777" w:rsidR="0004327F" w:rsidRPr="00E62DB7" w:rsidRDefault="0004327F" w:rsidP="0004327F">
      <w:pPr>
        <w:pStyle w:val="blocktext3"/>
      </w:pPr>
      <w:r w:rsidRPr="00E62DB7">
        <w:t xml:space="preserve">In addition to the endorsements referenced above, the following endorsements are mandatory and must be attached to the applicable Commercial Auto Coverage Part, except as provided in Rule </w:t>
      </w:r>
      <w:r w:rsidRPr="00E62DB7">
        <w:rPr>
          <w:b/>
        </w:rPr>
        <w:t>103.:</w:t>
      </w:r>
    </w:p>
    <w:p w14:paraId="4870D1C5" w14:textId="77777777" w:rsidR="0004327F" w:rsidRPr="00E62DB7" w:rsidRDefault="0004327F" w:rsidP="0004327F">
      <w:pPr>
        <w:pStyle w:val="blocktext3"/>
      </w:pPr>
      <w:r w:rsidRPr="00E62DB7">
        <w:rPr>
          <w:rStyle w:val="formlink"/>
          <w:color w:val="000000"/>
        </w:rPr>
        <w:t>CA 01 85</w:t>
      </w:r>
      <w:r w:rsidRPr="00E62DB7">
        <w:t xml:space="preserve"> Vermont Changes In Business Auto And Motor Carrier Coverage Forms – Pollution (For use with the Business Auto and Motor Carrier Coverage Forms)</w:t>
      </w:r>
    </w:p>
    <w:p w14:paraId="511BF1B0" w14:textId="4143C36D" w:rsidR="00E11D70" w:rsidRDefault="0004327F" w:rsidP="0004327F">
      <w:pPr>
        <w:pStyle w:val="blocktext3"/>
      </w:pPr>
      <w:r w:rsidRPr="00E62DB7">
        <w:rPr>
          <w:rStyle w:val="formlink"/>
          <w:color w:val="000000"/>
        </w:rPr>
        <w:t>CA 01 86</w:t>
      </w:r>
      <w:r w:rsidRPr="00E62DB7">
        <w:t xml:space="preserve"> Vermont Changes In Auto Dealers Coverage Form – Pollution (For use with the Auto Dealers Coverage Form)</w:t>
      </w:r>
    </w:p>
    <w:p w14:paraId="5FAD16EB" w14:textId="0E552BE9" w:rsidR="0004327F" w:rsidRDefault="0004327F" w:rsidP="0004327F">
      <w:pPr>
        <w:pStyle w:val="isonormal"/>
        <w:jc w:val="left"/>
      </w:pPr>
    </w:p>
    <w:p w14:paraId="74824AC1" w14:textId="457AC865" w:rsidR="0004327F" w:rsidRDefault="0004327F" w:rsidP="0004327F">
      <w:pPr>
        <w:pStyle w:val="isonormal"/>
        <w:jc w:val="left"/>
      </w:pPr>
    </w:p>
    <w:p w14:paraId="0946AA1D" w14:textId="77777777" w:rsidR="0004327F" w:rsidRPr="00810058" w:rsidRDefault="0004327F" w:rsidP="0004327F">
      <w:pPr>
        <w:pStyle w:val="boxrule"/>
      </w:pPr>
      <w:r w:rsidRPr="00810058">
        <w:t>50.  AUTO DEALERS – ADDITIONAL PROVISIONS</w:t>
      </w:r>
    </w:p>
    <w:p w14:paraId="76F8CB29" w14:textId="77777777" w:rsidR="0004327F" w:rsidRPr="00810058" w:rsidRDefault="0004327F" w:rsidP="0004327F">
      <w:pPr>
        <w:pStyle w:val="blocktext1"/>
      </w:pPr>
      <w:r w:rsidRPr="00810058">
        <w:t>Paragraph</w:t>
      </w:r>
      <w:del w:id="2" w:author="Author">
        <w:r w:rsidRPr="00810058" w:rsidDel="00A36547">
          <w:delText>s</w:delText>
        </w:r>
      </w:del>
      <w:r w:rsidRPr="00810058">
        <w:t xml:space="preserve"> </w:t>
      </w:r>
      <w:r w:rsidRPr="00810058">
        <w:rPr>
          <w:b/>
        </w:rPr>
        <w:t>C.1.b.</w:t>
      </w:r>
      <w:ins w:id="3" w:author="Author">
        <w:r w:rsidRPr="00810058">
          <w:rPr>
            <w:b/>
          </w:rPr>
          <w:t>(1)</w:t>
        </w:r>
      </w:ins>
      <w:r w:rsidRPr="00810058">
        <w:t xml:space="preserve"> </w:t>
      </w:r>
      <w:del w:id="4" w:author="Author">
        <w:r w:rsidRPr="00810058" w:rsidDel="00A36547">
          <w:delText xml:space="preserve">and </w:delText>
        </w:r>
        <w:r w:rsidRPr="00810058" w:rsidDel="00A36547">
          <w:rPr>
            <w:b/>
          </w:rPr>
          <w:delText>C.1.g.</w:delText>
        </w:r>
        <w:r w:rsidRPr="00810058" w:rsidDel="00A36547">
          <w:delText xml:space="preserve"> </w:delText>
        </w:r>
      </w:del>
      <w:r w:rsidRPr="00810058">
        <w:t>do</w:t>
      </w:r>
      <w:ins w:id="5" w:author="Author">
        <w:r w:rsidRPr="00810058">
          <w:t>es</w:t>
        </w:r>
      </w:ins>
      <w:r w:rsidRPr="00810058">
        <w:t xml:space="preserve"> not apply.</w:t>
      </w:r>
    </w:p>
    <w:p w14:paraId="1266B551" w14:textId="3B4E3172" w:rsidR="0004327F" w:rsidRPr="0004327F" w:rsidRDefault="0004327F" w:rsidP="0004327F">
      <w:pPr>
        <w:pStyle w:val="blocktext1"/>
      </w:pPr>
      <w:ins w:id="6" w:author="Author">
        <w:r w:rsidRPr="00810058">
          <w:t xml:space="preserve">Paragraph </w:t>
        </w:r>
        <w:r w:rsidRPr="00810058">
          <w:rPr>
            <w:b/>
          </w:rPr>
          <w:t>C.1.g.</w:t>
        </w:r>
        <w:r w:rsidRPr="00810058">
          <w:t xml:space="preserve"> does not apply.</w:t>
        </w:r>
      </w:ins>
    </w:p>
    <w:sectPr w:rsidR="0004327F" w:rsidRPr="0004327F" w:rsidSect="003A54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F3B55" w14:textId="77777777" w:rsidR="0004327F" w:rsidRDefault="0004327F" w:rsidP="0004327F">
      <w:pPr>
        <w:spacing w:before="0" w:line="240" w:lineRule="auto"/>
      </w:pPr>
      <w:r>
        <w:separator/>
      </w:r>
    </w:p>
  </w:endnote>
  <w:endnote w:type="continuationSeparator" w:id="0">
    <w:p w14:paraId="373E654D" w14:textId="77777777" w:rsidR="0004327F" w:rsidRDefault="0004327F" w:rsidP="0004327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A645" w14:textId="77777777" w:rsidR="003A5460" w:rsidRDefault="003A5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3A5460" w14:paraId="6E34A541" w14:textId="77777777">
      <w:tc>
        <w:tcPr>
          <w:tcW w:w="6900" w:type="dxa"/>
        </w:tcPr>
        <w:p w14:paraId="1EAF6CAF" w14:textId="3BB39045" w:rsidR="003A5460" w:rsidRDefault="003A5460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AE92B73" w14:textId="77777777" w:rsidR="003A5460" w:rsidRDefault="003A5460" w:rsidP="00143BE8">
          <w:pPr>
            <w:pStyle w:val="FilingFooter"/>
          </w:pPr>
        </w:p>
      </w:tc>
    </w:tr>
  </w:tbl>
  <w:p w14:paraId="29A0643B" w14:textId="77777777" w:rsidR="003A5460" w:rsidRDefault="003A5460" w:rsidP="003A5460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17C6" w14:textId="77777777" w:rsidR="003A5460" w:rsidRDefault="003A54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6CFE" w14:textId="77777777" w:rsidR="0004327F" w:rsidRDefault="0004327F" w:rsidP="0004327F">
      <w:pPr>
        <w:spacing w:before="0" w:line="240" w:lineRule="auto"/>
      </w:pPr>
      <w:r>
        <w:separator/>
      </w:r>
    </w:p>
  </w:footnote>
  <w:footnote w:type="continuationSeparator" w:id="0">
    <w:p w14:paraId="7BDEDD51" w14:textId="77777777" w:rsidR="0004327F" w:rsidRDefault="0004327F" w:rsidP="0004327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3A51" w14:textId="77777777" w:rsidR="003A5460" w:rsidRDefault="003A54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3A5460" w14:paraId="2C27F35C" w14:textId="77777777">
      <w:tc>
        <w:tcPr>
          <w:tcW w:w="10100" w:type="dxa"/>
          <w:gridSpan w:val="2"/>
        </w:tcPr>
        <w:p w14:paraId="4E0EE304" w14:textId="10AE901F" w:rsidR="003A5460" w:rsidRDefault="003A5460" w:rsidP="00143BE8">
          <w:pPr>
            <w:pStyle w:val="FilingHeader"/>
          </w:pPr>
          <w:r>
            <w:t>VERMONT – COMMERCIAL AUTO</w:t>
          </w:r>
        </w:p>
      </w:tc>
    </w:tr>
    <w:tr w:rsidR="003A5460" w14:paraId="10E24F9A" w14:textId="77777777">
      <w:tc>
        <w:tcPr>
          <w:tcW w:w="8300" w:type="dxa"/>
        </w:tcPr>
        <w:p w14:paraId="13AFE146" w14:textId="1D34A66B" w:rsidR="003A5460" w:rsidRDefault="003A5460" w:rsidP="00143BE8">
          <w:pPr>
            <w:pStyle w:val="FilingHeader"/>
          </w:pPr>
          <w:r>
            <w:t>RULES FILING CA-2021-OAMRU (SUPPLEMENT)</w:t>
          </w:r>
        </w:p>
      </w:tc>
      <w:tc>
        <w:tcPr>
          <w:tcW w:w="1800" w:type="dxa"/>
        </w:tcPr>
        <w:p w14:paraId="5D61ED88" w14:textId="66E12BE4" w:rsidR="003A5460" w:rsidRPr="003A5460" w:rsidRDefault="003A5460" w:rsidP="003A5460">
          <w:pPr>
            <w:pStyle w:val="FilingHeader"/>
            <w:jc w:val="right"/>
          </w:pPr>
          <w:r w:rsidRPr="003A5460">
            <w:t xml:space="preserve">Page </w:t>
          </w:r>
          <w:r w:rsidRPr="003A5460">
            <w:fldChar w:fldCharType="begin"/>
          </w:r>
          <w:r w:rsidRPr="003A5460">
            <w:instrText xml:space="preserve"> = </w:instrText>
          </w:r>
          <w:r w:rsidRPr="003A5460">
            <w:fldChar w:fldCharType="begin"/>
          </w:r>
          <w:r w:rsidRPr="003A5460">
            <w:instrText xml:space="preserve"> PAGE  \* MERGEFORMAT </w:instrText>
          </w:r>
          <w:r w:rsidRPr="003A5460">
            <w:fldChar w:fldCharType="separate"/>
          </w:r>
          <w:r>
            <w:rPr>
              <w:noProof/>
            </w:rPr>
            <w:instrText>1</w:instrText>
          </w:r>
          <w:r w:rsidRPr="003A5460">
            <w:fldChar w:fldCharType="end"/>
          </w:r>
          <w:r w:rsidRPr="003A5460">
            <w:instrText xml:space="preserve"> + 2  \* MERGEFORMAT </w:instrText>
          </w:r>
          <w:r w:rsidRPr="003A5460">
            <w:fldChar w:fldCharType="separate"/>
          </w:r>
          <w:r>
            <w:rPr>
              <w:noProof/>
            </w:rPr>
            <w:t>3</w:t>
          </w:r>
          <w:r w:rsidRPr="003A5460">
            <w:fldChar w:fldCharType="end"/>
          </w:r>
          <w:r w:rsidRPr="003A5460">
            <w:t xml:space="preserve"> </w:t>
          </w:r>
        </w:p>
      </w:tc>
    </w:tr>
  </w:tbl>
  <w:p w14:paraId="2FEB4AD8" w14:textId="77777777" w:rsidR="003A5460" w:rsidRDefault="003A5460" w:rsidP="003A5460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E927" w14:textId="77777777" w:rsidR="003A5460" w:rsidRDefault="003A54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OAMRU"/>
    <w:docVar w:name="didyr$" w:val="2021"/>
    <w:docVar w:name="dlob$" w:val="CA"/>
    <w:docVar w:name="dpageno$" w:val="3"/>
    <w:docVar w:name="dRP$" w:val="RP"/>
    <w:docVar w:name="drpflag$" w:val="N"/>
    <w:docVar w:name="dst$" w:val="Vermont"/>
    <w:docVar w:name="dtype$" w:val="RULES FILING"/>
  </w:docVars>
  <w:rsids>
    <w:rsidRoot w:val="00E20D61"/>
    <w:rsid w:val="0004327F"/>
    <w:rsid w:val="001A14D6"/>
    <w:rsid w:val="002F4DFF"/>
    <w:rsid w:val="00387916"/>
    <w:rsid w:val="003A5460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2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4327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4327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4327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327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04327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4327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4327F"/>
    <w:pPr>
      <w:spacing w:before="0" w:line="240" w:lineRule="auto"/>
    </w:pPr>
  </w:style>
  <w:style w:type="character" w:customStyle="1" w:styleId="FooterChar">
    <w:name w:val="Footer Char"/>
    <w:link w:val="Footer"/>
    <w:rsid w:val="0004327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4327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4327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4327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4327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4327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4327F"/>
    <w:pPr>
      <w:spacing w:before="20" w:after="20"/>
      <w:jc w:val="left"/>
    </w:pPr>
  </w:style>
  <w:style w:type="paragraph" w:customStyle="1" w:styleId="isonormal">
    <w:name w:val="isonormal"/>
    <w:rsid w:val="000432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4327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4327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4327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4327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4327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4327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4327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4327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4327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4327F"/>
    <w:pPr>
      <w:keepLines/>
    </w:pPr>
  </w:style>
  <w:style w:type="paragraph" w:customStyle="1" w:styleId="blocktext10">
    <w:name w:val="blocktext10"/>
    <w:basedOn w:val="isonormal"/>
    <w:rsid w:val="0004327F"/>
    <w:pPr>
      <w:keepLines/>
      <w:ind w:left="2700"/>
    </w:pPr>
  </w:style>
  <w:style w:type="paragraph" w:customStyle="1" w:styleId="blocktext2">
    <w:name w:val="blocktext2"/>
    <w:basedOn w:val="isonormal"/>
    <w:rsid w:val="0004327F"/>
    <w:pPr>
      <w:keepLines/>
      <w:ind w:left="300"/>
    </w:pPr>
  </w:style>
  <w:style w:type="paragraph" w:customStyle="1" w:styleId="blocktext3">
    <w:name w:val="blocktext3"/>
    <w:basedOn w:val="isonormal"/>
    <w:rsid w:val="0004327F"/>
    <w:pPr>
      <w:keepLines/>
      <w:ind w:left="600"/>
    </w:pPr>
  </w:style>
  <w:style w:type="paragraph" w:customStyle="1" w:styleId="blocktext4">
    <w:name w:val="blocktext4"/>
    <w:basedOn w:val="isonormal"/>
    <w:rsid w:val="0004327F"/>
    <w:pPr>
      <w:keepLines/>
      <w:ind w:left="900"/>
    </w:pPr>
  </w:style>
  <w:style w:type="paragraph" w:customStyle="1" w:styleId="blocktext5">
    <w:name w:val="blocktext5"/>
    <w:basedOn w:val="isonormal"/>
    <w:rsid w:val="0004327F"/>
    <w:pPr>
      <w:keepLines/>
      <w:ind w:left="1200"/>
    </w:pPr>
  </w:style>
  <w:style w:type="paragraph" w:customStyle="1" w:styleId="blocktext6">
    <w:name w:val="blocktext6"/>
    <w:basedOn w:val="isonormal"/>
    <w:rsid w:val="0004327F"/>
    <w:pPr>
      <w:keepLines/>
      <w:ind w:left="1500"/>
    </w:pPr>
  </w:style>
  <w:style w:type="paragraph" w:customStyle="1" w:styleId="blocktext7">
    <w:name w:val="blocktext7"/>
    <w:basedOn w:val="isonormal"/>
    <w:rsid w:val="0004327F"/>
    <w:pPr>
      <w:keepLines/>
      <w:ind w:left="1800"/>
    </w:pPr>
  </w:style>
  <w:style w:type="paragraph" w:customStyle="1" w:styleId="blocktext8">
    <w:name w:val="blocktext8"/>
    <w:basedOn w:val="isonormal"/>
    <w:rsid w:val="0004327F"/>
    <w:pPr>
      <w:keepLines/>
      <w:ind w:left="2100"/>
    </w:pPr>
  </w:style>
  <w:style w:type="paragraph" w:customStyle="1" w:styleId="blocktext9">
    <w:name w:val="blocktext9"/>
    <w:basedOn w:val="isonormal"/>
    <w:rsid w:val="0004327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432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4327F"/>
    <w:pPr>
      <w:jc w:val="center"/>
    </w:pPr>
    <w:rPr>
      <w:b/>
    </w:rPr>
  </w:style>
  <w:style w:type="paragraph" w:customStyle="1" w:styleId="ctoutlinetxt1">
    <w:name w:val="ctoutlinetxt1"/>
    <w:basedOn w:val="isonormal"/>
    <w:rsid w:val="0004327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4327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4327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4327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4327F"/>
    <w:rPr>
      <w:b/>
    </w:rPr>
  </w:style>
  <w:style w:type="paragraph" w:customStyle="1" w:styleId="icblock">
    <w:name w:val="i/cblock"/>
    <w:basedOn w:val="isonormal"/>
    <w:rsid w:val="0004327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4327F"/>
  </w:style>
  <w:style w:type="paragraph" w:styleId="MacroText">
    <w:name w:val="macro"/>
    <w:link w:val="MacroTextChar"/>
    <w:rsid w:val="000432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4327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4327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4327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4327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4327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4327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4327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4327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4327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4327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4327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4327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432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4327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4327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4327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4327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4327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4327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4327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4327F"/>
  </w:style>
  <w:style w:type="character" w:customStyle="1" w:styleId="rulelink">
    <w:name w:val="rulelink"/>
    <w:rsid w:val="0004327F"/>
    <w:rPr>
      <w:b/>
    </w:rPr>
  </w:style>
  <w:style w:type="paragraph" w:styleId="Signature">
    <w:name w:val="Signature"/>
    <w:basedOn w:val="Normal"/>
    <w:link w:val="SignatureChar"/>
    <w:rsid w:val="0004327F"/>
    <w:pPr>
      <w:ind w:left="4320"/>
    </w:pPr>
  </w:style>
  <w:style w:type="character" w:customStyle="1" w:styleId="SignatureChar">
    <w:name w:val="Signature Char"/>
    <w:link w:val="Signature"/>
    <w:rsid w:val="0004327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4327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4327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4327F"/>
    <w:pPr>
      <w:spacing w:before="0" w:line="160" w:lineRule="exact"/>
    </w:pPr>
  </w:style>
  <w:style w:type="character" w:customStyle="1" w:styleId="spotlinksource">
    <w:name w:val="spotlinksource"/>
    <w:rsid w:val="0004327F"/>
    <w:rPr>
      <w:b/>
    </w:rPr>
  </w:style>
  <w:style w:type="character" w:customStyle="1" w:styleId="spotlinktarget">
    <w:name w:val="spotlinktarget"/>
    <w:rsid w:val="0004327F"/>
    <w:rPr>
      <w:b/>
    </w:rPr>
  </w:style>
  <w:style w:type="paragraph" w:customStyle="1" w:styleId="subcap">
    <w:name w:val="subcap"/>
    <w:basedOn w:val="isonormal"/>
    <w:rsid w:val="000432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4327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4327F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04327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432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4327F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04327F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04327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4327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4327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4327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4327F"/>
    <w:pPr>
      <w:jc w:val="left"/>
    </w:pPr>
    <w:rPr>
      <w:b/>
    </w:rPr>
  </w:style>
  <w:style w:type="character" w:customStyle="1" w:styleId="tablelink">
    <w:name w:val="tablelink"/>
    <w:rsid w:val="0004327F"/>
    <w:rPr>
      <w:b/>
    </w:rPr>
  </w:style>
  <w:style w:type="paragraph" w:customStyle="1" w:styleId="tabletext00">
    <w:name w:val="tabletext0/0"/>
    <w:basedOn w:val="isonormal"/>
    <w:rsid w:val="0004327F"/>
    <w:pPr>
      <w:spacing w:before="0"/>
      <w:jc w:val="left"/>
    </w:pPr>
  </w:style>
  <w:style w:type="paragraph" w:customStyle="1" w:styleId="tabletext01">
    <w:name w:val="tabletext0/1"/>
    <w:basedOn w:val="isonormal"/>
    <w:rsid w:val="0004327F"/>
    <w:pPr>
      <w:spacing w:before="0" w:after="20"/>
      <w:jc w:val="left"/>
    </w:pPr>
  </w:style>
  <w:style w:type="paragraph" w:customStyle="1" w:styleId="tabletext10">
    <w:name w:val="tabletext1/0"/>
    <w:basedOn w:val="isonormal"/>
    <w:rsid w:val="0004327F"/>
    <w:pPr>
      <w:spacing w:before="20"/>
      <w:jc w:val="left"/>
    </w:pPr>
  </w:style>
  <w:style w:type="paragraph" w:customStyle="1" w:styleId="tabletext40">
    <w:name w:val="tabletext4/0"/>
    <w:basedOn w:val="isonormal"/>
    <w:rsid w:val="0004327F"/>
    <w:pPr>
      <w:jc w:val="left"/>
    </w:pPr>
  </w:style>
  <w:style w:type="paragraph" w:customStyle="1" w:styleId="tabletext44">
    <w:name w:val="tabletext4/4"/>
    <w:basedOn w:val="isonormal"/>
    <w:rsid w:val="0004327F"/>
    <w:pPr>
      <w:spacing w:after="80"/>
      <w:jc w:val="left"/>
    </w:pPr>
  </w:style>
  <w:style w:type="paragraph" w:customStyle="1" w:styleId="terr2colblock1">
    <w:name w:val="terr2colblock1"/>
    <w:basedOn w:val="isonormal"/>
    <w:rsid w:val="0004327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4327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4327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4327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4327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4327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4327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4327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4327F"/>
  </w:style>
  <w:style w:type="paragraph" w:customStyle="1" w:styleId="tabletext1">
    <w:name w:val="tabletext1"/>
    <w:rsid w:val="0004327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4327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4327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4327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4327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4327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4327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4327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4327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4327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4327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4327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4327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4327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4327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4327F"/>
  </w:style>
  <w:style w:type="paragraph" w:customStyle="1" w:styleId="spacesingle">
    <w:name w:val="spacesingle"/>
    <w:basedOn w:val="isonormal"/>
    <w:next w:val="isonormal"/>
    <w:rsid w:val="0004327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LI-CA-2022-185 - 003 -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2022-06-01T20:30:51+00:00</Date_x0020_Modified>
    <CircularDate xmlns="a86cc342-0045-41e2-80e9-abdb777d2eca">2022-07-26T04:00:00+00:00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supplement to filing CA-2021-OAMRU in Vermont is provided. This supplement complements the multistate rules filing, which is attached to circular LI-CA-2021-373. Proposed Effective Date: 1/1/2023 Caution: Not yet implemented</KeyMessage>
    <CircularNumber xmlns="a86cc342-0045-41e2-80e9-abdb777d2eca">LI-CA-2022-185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2</Sequence>
    <ServiceModuleString xmlns="a86cc342-0045-41e2-80e9-abdb777d2eca">Rules;</ServiceModuleString>
    <CircId xmlns="a86cc342-0045-41e2-80e9-abdb777d2eca">35901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SUPPLEMENT TO THE COMMERCIAL AUTO MULTISTATE RULES REVISION ADDRESSING ABUSE OR MOLESTATION LIABILITY AND AUTO HACKING EXPENSE COVERAGE PROVIDED</CircularTitle>
    <Jurs xmlns="a86cc342-0045-41e2-80e9-abdb777d2eca">
      <Value>49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FAA7074-7A67-4374-9E89-E2FED20E597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1</TotalTime>
  <Pages>1</Pages>
  <Words>189</Words>
  <Characters>1004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2022-06-01T20:34:00Z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