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61B1D" w14:textId="77777777" w:rsidR="003E2DAF" w:rsidRPr="002F7D8B" w:rsidRDefault="003E2DAF" w:rsidP="003E2DAF">
      <w:pPr>
        <w:pStyle w:val="boxrule"/>
      </w:pPr>
      <w:r w:rsidRPr="002F7D8B">
        <w:t>12.  FORMS PORTFOLIO REFERENCE</w:t>
      </w:r>
    </w:p>
    <w:p w14:paraId="311B124F" w14:textId="77777777" w:rsidR="003E2DAF" w:rsidRPr="002F7D8B" w:rsidRDefault="003E2DAF" w:rsidP="003E2DAF">
      <w:pPr>
        <w:pStyle w:val="blocktext1"/>
      </w:pPr>
      <w:r w:rsidRPr="002F7D8B">
        <w:t xml:space="preserve">The following is added to Paragraph </w:t>
      </w:r>
      <w:r w:rsidRPr="002F7D8B">
        <w:rPr>
          <w:b/>
        </w:rPr>
        <w:t>B.:</w:t>
      </w:r>
    </w:p>
    <w:p w14:paraId="769A3464" w14:textId="77777777" w:rsidR="003E2DAF" w:rsidRPr="002F7D8B" w:rsidRDefault="003E2DAF" w:rsidP="003E2DAF">
      <w:pPr>
        <w:pStyle w:val="blocktext3"/>
      </w:pPr>
      <w:r w:rsidRPr="002F7D8B">
        <w:t>The following endorsements are mandatory and must be attached to all Commercial Auto Coverage Parts; except as otherwise indicated:</w:t>
      </w:r>
    </w:p>
    <w:p w14:paraId="14D8DC6A" w14:textId="77777777" w:rsidR="003E2DAF" w:rsidRPr="002F7D8B" w:rsidRDefault="003E2DAF" w:rsidP="003E2DAF">
      <w:pPr>
        <w:pStyle w:val="blocktext3"/>
      </w:pPr>
      <w:r w:rsidRPr="002F7D8B">
        <w:rPr>
          <w:rStyle w:val="formlink"/>
        </w:rPr>
        <w:t>CA 01 77</w:t>
      </w:r>
      <w:r w:rsidRPr="002F7D8B">
        <w:t xml:space="preserve"> Delaware Changes</w:t>
      </w:r>
    </w:p>
    <w:p w14:paraId="5E8C7A31" w14:textId="77777777" w:rsidR="003E2DAF" w:rsidRPr="002F7D8B" w:rsidRDefault="003E2DAF" w:rsidP="003E2DAF">
      <w:pPr>
        <w:pStyle w:val="blocktext3"/>
      </w:pPr>
      <w:r w:rsidRPr="002F7D8B">
        <w:rPr>
          <w:rStyle w:val="formlink"/>
        </w:rPr>
        <w:t>CA 02 55</w:t>
      </w:r>
      <w:r w:rsidRPr="002F7D8B">
        <w:t xml:space="preserve"> Delaware Changes – Cancellation And Nonrenewal</w:t>
      </w:r>
    </w:p>
    <w:p w14:paraId="4E387FAB" w14:textId="77777777" w:rsidR="003E2DAF" w:rsidRPr="002F7D8B" w:rsidRDefault="003E2DAF" w:rsidP="003E2DAF">
      <w:pPr>
        <w:pStyle w:val="blocktext3"/>
      </w:pPr>
      <w:r w:rsidRPr="002F7D8B">
        <w:t xml:space="preserve">In lieu of </w:t>
      </w:r>
      <w:r w:rsidRPr="002F7D8B">
        <w:rPr>
          <w:rStyle w:val="formlink"/>
        </w:rPr>
        <w:t>CA 02 55</w:t>
      </w:r>
      <w:r w:rsidRPr="002F7D8B">
        <w:rPr>
          <w:b/>
        </w:rPr>
        <w:t xml:space="preserve">, </w:t>
      </w:r>
      <w:r w:rsidRPr="002F7D8B">
        <w:t xml:space="preserve">Delaware Cancellation Changes Endorsement </w:t>
      </w:r>
      <w:r w:rsidRPr="002F7D8B">
        <w:rPr>
          <w:rStyle w:val="formlink"/>
        </w:rPr>
        <w:t>PA 02 55</w:t>
      </w:r>
      <w:r w:rsidRPr="002F7D8B">
        <w:t xml:space="preserve"> must be attached if:</w:t>
      </w:r>
    </w:p>
    <w:p w14:paraId="6886A31A" w14:textId="77777777" w:rsidR="003E2DAF" w:rsidRPr="002F7D8B" w:rsidRDefault="003E2DAF" w:rsidP="003E2DAF">
      <w:pPr>
        <w:pStyle w:val="outlinetxt3"/>
      </w:pPr>
      <w:r w:rsidRPr="002F7D8B">
        <w:tab/>
      </w:r>
      <w:r w:rsidRPr="002F7D8B">
        <w:rPr>
          <w:b/>
        </w:rPr>
        <w:t>1.</w:t>
      </w:r>
      <w:r w:rsidRPr="002F7D8B">
        <w:tab/>
        <w:t>The named insured is an individual; and</w:t>
      </w:r>
    </w:p>
    <w:p w14:paraId="102C1070" w14:textId="77777777" w:rsidR="003E2DAF" w:rsidRPr="002F7D8B" w:rsidRDefault="003E2DAF" w:rsidP="003E2DAF">
      <w:pPr>
        <w:pStyle w:val="outlinetxt3"/>
      </w:pPr>
      <w:r w:rsidRPr="002F7D8B">
        <w:tab/>
      </w:r>
      <w:r w:rsidRPr="002F7D8B">
        <w:rPr>
          <w:b/>
        </w:rPr>
        <w:t>2.</w:t>
      </w:r>
      <w:r w:rsidRPr="002F7D8B">
        <w:tab/>
        <w:t>The policy covers less than five autos and only covers private passenger type autos that does not insure the motor vehicle hazard of garages, motor vehicle sales agencies, repair shops, service stations, or public parking places and is not issued under an assigned risk plan.</w:t>
      </w:r>
    </w:p>
    <w:p w14:paraId="057F530F" w14:textId="77777777" w:rsidR="003E2DAF" w:rsidRPr="002F7D8B" w:rsidRDefault="003E2DAF">
      <w:pPr>
        <w:pStyle w:val="blocktext3"/>
        <w:pPrChange w:id="0" w:author="Author">
          <w:pPr>
            <w:pStyle w:val="outlinetxt3"/>
          </w:pPr>
        </w:pPrChange>
      </w:pPr>
      <w:ins w:id="1" w:author="Author">
        <w:r w:rsidRPr="002F7D8B">
          <w:rPr>
            <w:rStyle w:val="formlink"/>
          </w:rPr>
          <w:t>CA 05 30</w:t>
        </w:r>
        <w:r w:rsidRPr="002F7D8B">
          <w:rPr>
            <w:b/>
          </w:rPr>
          <w:t xml:space="preserve"> </w:t>
        </w:r>
        <w:r w:rsidRPr="002F7D8B">
          <w:t>Delaware Changes – Auto Dealers Coverage Form (For use with the Auto Dealers Coverage Form)</w:t>
        </w:r>
      </w:ins>
    </w:p>
    <w:p w14:paraId="511BF1B0" w14:textId="26FBA907" w:rsidR="00E11D70" w:rsidRDefault="003E2DAF" w:rsidP="003E2DAF">
      <w:pPr>
        <w:pStyle w:val="blocktext3"/>
      </w:pPr>
      <w:r w:rsidRPr="002F7D8B">
        <w:rPr>
          <w:rStyle w:val="formlink"/>
        </w:rPr>
        <w:t>IL 01 51</w:t>
      </w:r>
      <w:r w:rsidRPr="002F7D8B">
        <w:t xml:space="preserve"> Delaware Changes – Civil Union</w:t>
      </w:r>
    </w:p>
    <w:p w14:paraId="1F9042EB" w14:textId="7C63EEE2" w:rsidR="003E2DAF" w:rsidRDefault="003E2DAF" w:rsidP="003E2DAF">
      <w:pPr>
        <w:pStyle w:val="isonormal"/>
        <w:jc w:val="left"/>
      </w:pPr>
    </w:p>
    <w:p w14:paraId="20D0592D" w14:textId="73F9DD99" w:rsidR="003E2DAF" w:rsidRDefault="003E2DAF" w:rsidP="003E2DAF">
      <w:pPr>
        <w:pStyle w:val="isonormal"/>
        <w:jc w:val="left"/>
      </w:pPr>
    </w:p>
    <w:p w14:paraId="36C62E74" w14:textId="77777777" w:rsidR="003E2DAF" w:rsidRPr="002663DA" w:rsidRDefault="003E2DAF" w:rsidP="003E2DAF">
      <w:pPr>
        <w:pStyle w:val="boxrule"/>
        <w:rPr>
          <w:ins w:id="2" w:author="Author"/>
          <w:szCs w:val="18"/>
        </w:rPr>
      </w:pPr>
      <w:ins w:id="3" w:author="Author">
        <w:r w:rsidRPr="002663DA">
          <w:rPr>
            <w:szCs w:val="18"/>
          </w:rPr>
          <w:t>48.  AUTO DEALERS – ELIGIBILITY</w:t>
        </w:r>
      </w:ins>
    </w:p>
    <w:p w14:paraId="6BF0F31A" w14:textId="77777777" w:rsidR="003E2DAF" w:rsidRPr="002663DA" w:rsidRDefault="003E2DAF" w:rsidP="003E2DAF">
      <w:pPr>
        <w:pStyle w:val="blocktext1"/>
        <w:rPr>
          <w:ins w:id="4" w:author="Author"/>
          <w:szCs w:val="18"/>
        </w:rPr>
      </w:pPr>
      <w:ins w:id="5" w:author="Author">
        <w:r w:rsidRPr="002663DA">
          <w:rPr>
            <w:szCs w:val="18"/>
          </w:rPr>
          <w:t xml:space="preserve">Paragraph </w:t>
        </w:r>
        <w:r w:rsidRPr="002663DA">
          <w:rPr>
            <w:b/>
            <w:bCs/>
            <w:szCs w:val="18"/>
          </w:rPr>
          <w:t>B</w:t>
        </w:r>
        <w:r w:rsidRPr="002663DA">
          <w:rPr>
            <w:b/>
            <w:bCs/>
            <w:color w:val="000000"/>
            <w:szCs w:val="18"/>
          </w:rPr>
          <w:t>.1.</w:t>
        </w:r>
        <w:r w:rsidRPr="002663DA">
          <w:rPr>
            <w:szCs w:val="18"/>
          </w:rPr>
          <w:t xml:space="preserve"> is replaced by the following:</w:t>
        </w:r>
      </w:ins>
    </w:p>
    <w:p w14:paraId="15AB19EB" w14:textId="77777777" w:rsidR="003E2DAF" w:rsidRPr="002663DA" w:rsidRDefault="003E2DAF" w:rsidP="003E2DAF">
      <w:pPr>
        <w:pStyle w:val="outlinehd2"/>
        <w:rPr>
          <w:ins w:id="6" w:author="Author"/>
          <w:szCs w:val="18"/>
        </w:rPr>
      </w:pPr>
      <w:ins w:id="7" w:author="Author">
        <w:r w:rsidRPr="002663DA">
          <w:rPr>
            <w:szCs w:val="18"/>
          </w:rPr>
          <w:tab/>
          <w:t>B.</w:t>
        </w:r>
        <w:r w:rsidRPr="002663DA">
          <w:rPr>
            <w:szCs w:val="18"/>
          </w:rPr>
          <w:tab/>
          <w:t>Classifications And Codes</w:t>
        </w:r>
      </w:ins>
    </w:p>
    <w:p w14:paraId="600E0E62" w14:textId="77777777" w:rsidR="003E2DAF" w:rsidRPr="002663DA" w:rsidRDefault="003E2DAF" w:rsidP="003E2DAF">
      <w:pPr>
        <w:pStyle w:val="outlinehd3"/>
        <w:rPr>
          <w:ins w:id="8" w:author="Author"/>
          <w:szCs w:val="18"/>
        </w:rPr>
      </w:pPr>
      <w:ins w:id="9" w:author="Author">
        <w:r w:rsidRPr="002663DA">
          <w:rPr>
            <w:szCs w:val="18"/>
          </w:rPr>
          <w:tab/>
          <w:t>1.</w:t>
        </w:r>
        <w:r w:rsidRPr="002663DA">
          <w:rPr>
            <w:szCs w:val="18"/>
          </w:rPr>
          <w:tab/>
          <w:t>Covered Autos Liability, General Liability And Physical Damage</w:t>
        </w:r>
      </w:ins>
    </w:p>
    <w:p w14:paraId="164AA06B" w14:textId="77777777" w:rsidR="003E2DAF" w:rsidRPr="002663DA" w:rsidRDefault="003E2DAF" w:rsidP="003E2DAF">
      <w:pPr>
        <w:pStyle w:val="blocktext4"/>
        <w:rPr>
          <w:ins w:id="10" w:author="Author"/>
          <w:szCs w:val="18"/>
        </w:rPr>
      </w:pPr>
      <w:ins w:id="11" w:author="Author">
        <w:r w:rsidRPr="002663DA">
          <w:rPr>
            <w:szCs w:val="18"/>
          </w:rPr>
          <w:t xml:space="preserve">Only one classification and code applies to a risk for covered autos liability, general liability and physical damage coverages. </w:t>
        </w:r>
      </w:ins>
    </w:p>
    <w:p w14:paraId="47F8E20B" w14:textId="77777777" w:rsidR="003E2DAF" w:rsidRPr="002663DA" w:rsidRDefault="003E2DAF" w:rsidP="003E2DAF">
      <w:pPr>
        <w:pStyle w:val="space4"/>
        <w:rPr>
          <w:ins w:id="12" w:author="Author"/>
          <w:szCs w:val="18"/>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400"/>
        <w:gridCol w:w="1400"/>
      </w:tblGrid>
      <w:tr w:rsidR="003E2DAF" w:rsidRPr="002663DA" w14:paraId="0A87F268" w14:textId="77777777" w:rsidTr="00E963D2">
        <w:trPr>
          <w:trHeight w:val="290"/>
          <w:ins w:id="13" w:author="Author"/>
        </w:trPr>
        <w:tc>
          <w:tcPr>
            <w:tcW w:w="200" w:type="dxa"/>
          </w:tcPr>
          <w:p w14:paraId="32048A2D" w14:textId="77777777" w:rsidR="003E2DAF" w:rsidRPr="002663DA" w:rsidRDefault="003E2DAF" w:rsidP="00E963D2">
            <w:pPr>
              <w:pStyle w:val="tablehead"/>
              <w:rPr>
                <w:ins w:id="14" w:author="Author"/>
              </w:rPr>
            </w:pPr>
            <w:ins w:id="15" w:author="Author">
              <w:r w:rsidRPr="002663DA">
                <w:br/>
              </w:r>
            </w:ins>
          </w:p>
        </w:tc>
        <w:tc>
          <w:tcPr>
            <w:tcW w:w="3400" w:type="dxa"/>
            <w:tcBorders>
              <w:top w:val="single" w:sz="6" w:space="0" w:color="auto"/>
              <w:left w:val="single" w:sz="6" w:space="0" w:color="auto"/>
              <w:bottom w:val="single" w:sz="6" w:space="0" w:color="auto"/>
            </w:tcBorders>
          </w:tcPr>
          <w:p w14:paraId="7335B371" w14:textId="77777777" w:rsidR="003E2DAF" w:rsidRPr="002663DA" w:rsidRDefault="003E2DAF" w:rsidP="00E963D2">
            <w:pPr>
              <w:pStyle w:val="tablehead"/>
              <w:rPr>
                <w:ins w:id="16" w:author="Author"/>
              </w:rPr>
            </w:pPr>
            <w:ins w:id="17" w:author="Author">
              <w:r w:rsidRPr="002663DA">
                <w:br/>
              </w:r>
              <w:r w:rsidRPr="002663DA">
                <w:br/>
              </w:r>
              <w:r w:rsidRPr="002663DA">
                <w:br/>
              </w:r>
              <w:r w:rsidRPr="002663DA">
                <w:br/>
                <w:t>Classification</w:t>
              </w:r>
            </w:ins>
          </w:p>
        </w:tc>
        <w:tc>
          <w:tcPr>
            <w:tcW w:w="1400" w:type="dxa"/>
            <w:tcBorders>
              <w:top w:val="single" w:sz="6" w:space="0" w:color="auto"/>
              <w:left w:val="nil"/>
              <w:bottom w:val="single" w:sz="6" w:space="0" w:color="auto"/>
              <w:right w:val="single" w:sz="6" w:space="0" w:color="auto"/>
            </w:tcBorders>
          </w:tcPr>
          <w:p w14:paraId="6E31E0BF" w14:textId="77777777" w:rsidR="003E2DAF" w:rsidRPr="002663DA" w:rsidRDefault="003E2DAF" w:rsidP="00E963D2">
            <w:pPr>
              <w:pStyle w:val="tablehead"/>
              <w:rPr>
                <w:ins w:id="18" w:author="Author"/>
              </w:rPr>
            </w:pPr>
            <w:ins w:id="19" w:author="Author">
              <w:r w:rsidRPr="002663DA">
                <w:t>Full Covered Autos Liability Limit For Customers</w:t>
              </w:r>
            </w:ins>
            <w:r w:rsidRPr="002663DA">
              <w:t xml:space="preserve"> </w:t>
            </w:r>
            <w:ins w:id="20" w:author="Author">
              <w:r w:rsidRPr="002663DA">
                <w:t>Coverage</w:t>
              </w:r>
            </w:ins>
          </w:p>
        </w:tc>
      </w:tr>
      <w:tr w:rsidR="003E2DAF" w:rsidRPr="002663DA" w14:paraId="4C49F93C" w14:textId="77777777" w:rsidTr="00E963D2">
        <w:trPr>
          <w:trHeight w:val="290"/>
          <w:ins w:id="21" w:author="Author"/>
        </w:trPr>
        <w:tc>
          <w:tcPr>
            <w:tcW w:w="200" w:type="dxa"/>
          </w:tcPr>
          <w:p w14:paraId="1C6B2C5E" w14:textId="77777777" w:rsidR="003E2DAF" w:rsidRPr="002663DA" w:rsidRDefault="003E2DAF" w:rsidP="00E963D2">
            <w:pPr>
              <w:pStyle w:val="tabletext11"/>
              <w:rPr>
                <w:ins w:id="22" w:author="Author"/>
              </w:rPr>
            </w:pPr>
            <w:ins w:id="23" w:author="Author">
              <w:r w:rsidRPr="002663DA">
                <w:br/>
              </w:r>
            </w:ins>
          </w:p>
        </w:tc>
        <w:tc>
          <w:tcPr>
            <w:tcW w:w="3400" w:type="dxa"/>
            <w:tcBorders>
              <w:top w:val="single" w:sz="6" w:space="0" w:color="auto"/>
              <w:left w:val="single" w:sz="6" w:space="0" w:color="auto"/>
              <w:bottom w:val="single" w:sz="6" w:space="0" w:color="auto"/>
            </w:tcBorders>
          </w:tcPr>
          <w:p w14:paraId="5691C88C" w14:textId="77777777" w:rsidR="003E2DAF" w:rsidRPr="002663DA" w:rsidRDefault="003E2DAF" w:rsidP="00E963D2">
            <w:pPr>
              <w:pStyle w:val="tabletext11"/>
              <w:rPr>
                <w:ins w:id="24" w:author="Author"/>
              </w:rPr>
            </w:pPr>
            <w:ins w:id="25" w:author="Author">
              <w:r w:rsidRPr="002663DA">
                <w:t>Franchised private passenger auto dealer (with or without any other type of franchise)</w:t>
              </w:r>
            </w:ins>
          </w:p>
        </w:tc>
        <w:tc>
          <w:tcPr>
            <w:tcW w:w="1400" w:type="dxa"/>
            <w:tcBorders>
              <w:top w:val="single" w:sz="6" w:space="0" w:color="auto"/>
              <w:left w:val="nil"/>
              <w:bottom w:val="single" w:sz="6" w:space="0" w:color="auto"/>
              <w:right w:val="single" w:sz="6" w:space="0" w:color="auto"/>
            </w:tcBorders>
          </w:tcPr>
          <w:p w14:paraId="31C777C1" w14:textId="77777777" w:rsidR="003E2DAF" w:rsidRPr="002663DA" w:rsidRDefault="003E2DAF" w:rsidP="00E963D2">
            <w:pPr>
              <w:pStyle w:val="tabletext11"/>
              <w:jc w:val="center"/>
              <w:rPr>
                <w:ins w:id="26" w:author="Author"/>
              </w:rPr>
            </w:pPr>
            <w:r w:rsidRPr="002663DA">
              <w:br/>
            </w:r>
            <w:ins w:id="27" w:author="Author">
              <w:r w:rsidRPr="002663DA">
                <w:br/>
                <w:t>7304</w:t>
              </w:r>
            </w:ins>
          </w:p>
        </w:tc>
      </w:tr>
      <w:tr w:rsidR="003E2DAF" w:rsidRPr="002663DA" w14:paraId="7CEA9AF7" w14:textId="77777777" w:rsidTr="00E963D2">
        <w:trPr>
          <w:trHeight w:val="290"/>
          <w:ins w:id="28" w:author="Author"/>
        </w:trPr>
        <w:tc>
          <w:tcPr>
            <w:tcW w:w="200" w:type="dxa"/>
          </w:tcPr>
          <w:p w14:paraId="4CEB4FA2" w14:textId="77777777" w:rsidR="003E2DAF" w:rsidRPr="002663DA" w:rsidRDefault="003E2DAF" w:rsidP="00E963D2">
            <w:pPr>
              <w:pStyle w:val="tabletext11"/>
              <w:rPr>
                <w:ins w:id="29" w:author="Author"/>
              </w:rPr>
            </w:pPr>
            <w:ins w:id="30" w:author="Author">
              <w:r w:rsidRPr="002663DA">
                <w:br/>
              </w:r>
              <w:r w:rsidRPr="002663DA">
                <w:br/>
              </w:r>
            </w:ins>
          </w:p>
        </w:tc>
        <w:tc>
          <w:tcPr>
            <w:tcW w:w="3400" w:type="dxa"/>
            <w:tcBorders>
              <w:top w:val="single" w:sz="6" w:space="0" w:color="auto"/>
              <w:left w:val="single" w:sz="6" w:space="0" w:color="auto"/>
              <w:bottom w:val="single" w:sz="6" w:space="0" w:color="auto"/>
            </w:tcBorders>
          </w:tcPr>
          <w:p w14:paraId="7A5AD5B6" w14:textId="77777777" w:rsidR="003E2DAF" w:rsidRPr="002663DA" w:rsidRDefault="003E2DAF" w:rsidP="00E963D2">
            <w:pPr>
              <w:pStyle w:val="tabletext11"/>
              <w:rPr>
                <w:ins w:id="31" w:author="Author"/>
              </w:rPr>
            </w:pPr>
            <w:ins w:id="32" w:author="Author">
              <w:r w:rsidRPr="002663DA">
                <w:t>Franchised truck or truck-tractor dealer (with or without any other type of franchise except private passenger auto franchise)</w:t>
              </w:r>
            </w:ins>
          </w:p>
        </w:tc>
        <w:tc>
          <w:tcPr>
            <w:tcW w:w="1400" w:type="dxa"/>
            <w:tcBorders>
              <w:top w:val="single" w:sz="6" w:space="0" w:color="auto"/>
              <w:left w:val="nil"/>
              <w:bottom w:val="single" w:sz="6" w:space="0" w:color="auto"/>
              <w:right w:val="single" w:sz="6" w:space="0" w:color="auto"/>
            </w:tcBorders>
          </w:tcPr>
          <w:p w14:paraId="09C59B7C" w14:textId="77777777" w:rsidR="003E2DAF" w:rsidRPr="002663DA" w:rsidRDefault="003E2DAF" w:rsidP="00E963D2">
            <w:pPr>
              <w:pStyle w:val="tabletext11"/>
              <w:jc w:val="center"/>
              <w:rPr>
                <w:ins w:id="33" w:author="Author"/>
              </w:rPr>
            </w:pPr>
            <w:ins w:id="34" w:author="Author">
              <w:r w:rsidRPr="002663DA">
                <w:br/>
              </w:r>
            </w:ins>
            <w:r w:rsidRPr="002663DA">
              <w:br/>
            </w:r>
            <w:ins w:id="35" w:author="Author">
              <w:r w:rsidRPr="002663DA">
                <w:br/>
                <w:t>7314</w:t>
              </w:r>
            </w:ins>
          </w:p>
        </w:tc>
      </w:tr>
      <w:tr w:rsidR="003E2DAF" w:rsidRPr="002663DA" w14:paraId="7377A011" w14:textId="77777777" w:rsidTr="00E963D2">
        <w:trPr>
          <w:trHeight w:val="290"/>
          <w:ins w:id="36" w:author="Author"/>
        </w:trPr>
        <w:tc>
          <w:tcPr>
            <w:tcW w:w="200" w:type="dxa"/>
          </w:tcPr>
          <w:p w14:paraId="4F47FB67" w14:textId="77777777" w:rsidR="003E2DAF" w:rsidRPr="002663DA" w:rsidRDefault="003E2DAF" w:rsidP="00E963D2">
            <w:pPr>
              <w:pStyle w:val="tabletext11"/>
              <w:rPr>
                <w:ins w:id="37" w:author="Author"/>
              </w:rPr>
            </w:pPr>
            <w:ins w:id="38" w:author="Author">
              <w:r w:rsidRPr="002663DA">
                <w:br/>
              </w:r>
              <w:r w:rsidRPr="002663DA">
                <w:br/>
              </w:r>
            </w:ins>
          </w:p>
        </w:tc>
        <w:tc>
          <w:tcPr>
            <w:tcW w:w="3400" w:type="dxa"/>
            <w:tcBorders>
              <w:top w:val="single" w:sz="6" w:space="0" w:color="auto"/>
              <w:left w:val="single" w:sz="6" w:space="0" w:color="auto"/>
              <w:bottom w:val="single" w:sz="6" w:space="0" w:color="auto"/>
            </w:tcBorders>
          </w:tcPr>
          <w:p w14:paraId="17847A0F" w14:textId="77777777" w:rsidR="003E2DAF" w:rsidRPr="002663DA" w:rsidRDefault="003E2DAF" w:rsidP="00E963D2">
            <w:pPr>
              <w:pStyle w:val="tabletext11"/>
              <w:rPr>
                <w:ins w:id="39" w:author="Author"/>
              </w:rPr>
            </w:pPr>
            <w:ins w:id="40" w:author="Author">
              <w:r w:rsidRPr="002663DA">
                <w:t>Franchised motorcycle dealer including all two wheeled cycle vehicles (no private passenger or truck franchise)</w:t>
              </w:r>
            </w:ins>
          </w:p>
        </w:tc>
        <w:tc>
          <w:tcPr>
            <w:tcW w:w="1400" w:type="dxa"/>
            <w:tcBorders>
              <w:top w:val="single" w:sz="6" w:space="0" w:color="auto"/>
              <w:left w:val="nil"/>
              <w:bottom w:val="single" w:sz="6" w:space="0" w:color="auto"/>
              <w:right w:val="single" w:sz="6" w:space="0" w:color="auto"/>
            </w:tcBorders>
          </w:tcPr>
          <w:p w14:paraId="504B4A8B" w14:textId="77777777" w:rsidR="003E2DAF" w:rsidRPr="002663DA" w:rsidRDefault="003E2DAF" w:rsidP="00E963D2">
            <w:pPr>
              <w:pStyle w:val="tabletext11"/>
              <w:jc w:val="center"/>
              <w:rPr>
                <w:ins w:id="41" w:author="Author"/>
              </w:rPr>
            </w:pPr>
            <w:ins w:id="42" w:author="Author">
              <w:r w:rsidRPr="002663DA">
                <w:br/>
              </w:r>
              <w:r w:rsidRPr="002663DA">
                <w:br/>
                <w:t>7324</w:t>
              </w:r>
            </w:ins>
          </w:p>
        </w:tc>
      </w:tr>
      <w:tr w:rsidR="003E2DAF" w:rsidRPr="002663DA" w14:paraId="35B46A66" w14:textId="77777777" w:rsidTr="00E963D2">
        <w:trPr>
          <w:trHeight w:val="290"/>
          <w:ins w:id="43" w:author="Author"/>
        </w:trPr>
        <w:tc>
          <w:tcPr>
            <w:tcW w:w="200" w:type="dxa"/>
          </w:tcPr>
          <w:p w14:paraId="4F44A9C1" w14:textId="77777777" w:rsidR="003E2DAF" w:rsidRPr="002663DA" w:rsidRDefault="003E2DAF" w:rsidP="00E963D2">
            <w:pPr>
              <w:pStyle w:val="tabletext11"/>
              <w:rPr>
                <w:ins w:id="44" w:author="Author"/>
              </w:rPr>
            </w:pPr>
            <w:ins w:id="45" w:author="Author">
              <w:r w:rsidRPr="002663DA">
                <w:br/>
              </w:r>
              <w:r w:rsidRPr="002663DA">
                <w:br/>
              </w:r>
            </w:ins>
          </w:p>
        </w:tc>
        <w:tc>
          <w:tcPr>
            <w:tcW w:w="3400" w:type="dxa"/>
            <w:tcBorders>
              <w:top w:val="single" w:sz="6" w:space="0" w:color="auto"/>
              <w:left w:val="single" w:sz="6" w:space="0" w:color="auto"/>
              <w:bottom w:val="single" w:sz="6" w:space="0" w:color="auto"/>
            </w:tcBorders>
          </w:tcPr>
          <w:p w14:paraId="18313B70" w14:textId="77777777" w:rsidR="003E2DAF" w:rsidRPr="002663DA" w:rsidRDefault="003E2DAF" w:rsidP="00E963D2">
            <w:pPr>
              <w:pStyle w:val="tabletext11"/>
              <w:rPr>
                <w:ins w:id="46" w:author="Author"/>
              </w:rPr>
            </w:pPr>
            <w:ins w:id="47" w:author="Author">
              <w:r w:rsidRPr="002663DA">
                <w:t>Franchised recreational vehicle dealer (no private passenger, snowmobile or residence type mobile home trailer franchise)</w:t>
              </w:r>
            </w:ins>
          </w:p>
        </w:tc>
        <w:tc>
          <w:tcPr>
            <w:tcW w:w="1400" w:type="dxa"/>
            <w:tcBorders>
              <w:top w:val="single" w:sz="6" w:space="0" w:color="auto"/>
              <w:left w:val="nil"/>
              <w:bottom w:val="single" w:sz="6" w:space="0" w:color="auto"/>
              <w:right w:val="single" w:sz="6" w:space="0" w:color="auto"/>
            </w:tcBorders>
          </w:tcPr>
          <w:p w14:paraId="33C207DD" w14:textId="77777777" w:rsidR="003E2DAF" w:rsidRPr="002663DA" w:rsidRDefault="003E2DAF" w:rsidP="00E963D2">
            <w:pPr>
              <w:pStyle w:val="tabletext11"/>
              <w:jc w:val="center"/>
              <w:rPr>
                <w:ins w:id="48" w:author="Author"/>
              </w:rPr>
            </w:pPr>
            <w:ins w:id="49" w:author="Author">
              <w:r w:rsidRPr="002663DA">
                <w:br/>
              </w:r>
            </w:ins>
            <w:r w:rsidRPr="002663DA">
              <w:br/>
            </w:r>
            <w:ins w:id="50" w:author="Author">
              <w:r w:rsidRPr="002663DA">
                <w:br/>
                <w:t>7334</w:t>
              </w:r>
            </w:ins>
          </w:p>
        </w:tc>
      </w:tr>
      <w:tr w:rsidR="003E2DAF" w:rsidRPr="002663DA" w14:paraId="021F9C0F" w14:textId="77777777" w:rsidTr="00E963D2">
        <w:trPr>
          <w:trHeight w:val="290"/>
          <w:ins w:id="51" w:author="Author"/>
        </w:trPr>
        <w:tc>
          <w:tcPr>
            <w:tcW w:w="200" w:type="dxa"/>
          </w:tcPr>
          <w:p w14:paraId="65629EF9" w14:textId="77777777" w:rsidR="003E2DAF" w:rsidRPr="002663DA" w:rsidRDefault="003E2DAF" w:rsidP="00E963D2">
            <w:pPr>
              <w:pStyle w:val="tabletext11"/>
              <w:rPr>
                <w:ins w:id="52" w:author="Author"/>
              </w:rPr>
            </w:pPr>
            <w:ins w:id="53" w:author="Author">
              <w:r w:rsidRPr="002663DA">
                <w:br/>
              </w:r>
            </w:ins>
          </w:p>
        </w:tc>
        <w:tc>
          <w:tcPr>
            <w:tcW w:w="3400" w:type="dxa"/>
            <w:tcBorders>
              <w:top w:val="single" w:sz="6" w:space="0" w:color="auto"/>
              <w:left w:val="single" w:sz="6" w:space="0" w:color="auto"/>
              <w:bottom w:val="single" w:sz="6" w:space="0" w:color="auto"/>
            </w:tcBorders>
          </w:tcPr>
          <w:p w14:paraId="1379A115" w14:textId="77777777" w:rsidR="003E2DAF" w:rsidRPr="002663DA" w:rsidRDefault="003E2DAF" w:rsidP="00E963D2">
            <w:pPr>
              <w:pStyle w:val="tabletext11"/>
              <w:rPr>
                <w:ins w:id="54" w:author="Author"/>
              </w:rPr>
            </w:pPr>
            <w:ins w:id="55" w:author="Author">
              <w:r w:rsidRPr="002663DA">
                <w:t>Other franchised self-propelled land motor vehicle dealer</w:t>
              </w:r>
            </w:ins>
          </w:p>
        </w:tc>
        <w:tc>
          <w:tcPr>
            <w:tcW w:w="1400" w:type="dxa"/>
            <w:tcBorders>
              <w:top w:val="single" w:sz="6" w:space="0" w:color="auto"/>
              <w:left w:val="nil"/>
              <w:bottom w:val="single" w:sz="6" w:space="0" w:color="auto"/>
              <w:right w:val="single" w:sz="6" w:space="0" w:color="auto"/>
            </w:tcBorders>
          </w:tcPr>
          <w:p w14:paraId="3C256850" w14:textId="77777777" w:rsidR="003E2DAF" w:rsidRPr="002663DA" w:rsidRDefault="003E2DAF" w:rsidP="00E963D2">
            <w:pPr>
              <w:pStyle w:val="tabletext11"/>
              <w:jc w:val="center"/>
              <w:rPr>
                <w:ins w:id="56" w:author="Author"/>
              </w:rPr>
            </w:pPr>
            <w:ins w:id="57" w:author="Author">
              <w:r w:rsidRPr="002663DA">
                <w:br/>
                <w:t>7347</w:t>
              </w:r>
            </w:ins>
          </w:p>
        </w:tc>
      </w:tr>
      <w:tr w:rsidR="003E2DAF" w:rsidRPr="002663DA" w14:paraId="15067A91" w14:textId="77777777" w:rsidTr="00E963D2">
        <w:trPr>
          <w:trHeight w:val="290"/>
          <w:ins w:id="58" w:author="Author"/>
        </w:trPr>
        <w:tc>
          <w:tcPr>
            <w:tcW w:w="200" w:type="dxa"/>
          </w:tcPr>
          <w:p w14:paraId="11B29A82" w14:textId="77777777" w:rsidR="003E2DAF" w:rsidRPr="002663DA" w:rsidRDefault="003E2DAF" w:rsidP="00E963D2">
            <w:pPr>
              <w:pStyle w:val="tabletext11"/>
              <w:rPr>
                <w:ins w:id="59" w:author="Author"/>
              </w:rPr>
            </w:pPr>
            <w:ins w:id="60" w:author="Author">
              <w:r w:rsidRPr="002663DA">
                <w:br/>
              </w:r>
            </w:ins>
          </w:p>
        </w:tc>
        <w:tc>
          <w:tcPr>
            <w:tcW w:w="3400" w:type="dxa"/>
            <w:tcBorders>
              <w:top w:val="single" w:sz="6" w:space="0" w:color="auto"/>
              <w:left w:val="single" w:sz="6" w:space="0" w:color="auto"/>
              <w:bottom w:val="single" w:sz="6" w:space="0" w:color="auto"/>
            </w:tcBorders>
          </w:tcPr>
          <w:p w14:paraId="0BDE2368" w14:textId="77777777" w:rsidR="003E2DAF" w:rsidRPr="002663DA" w:rsidRDefault="003E2DAF" w:rsidP="00E963D2">
            <w:pPr>
              <w:pStyle w:val="tabletext11"/>
              <w:rPr>
                <w:ins w:id="61" w:author="Author"/>
              </w:rPr>
            </w:pPr>
            <w:ins w:id="62" w:author="Author">
              <w:r w:rsidRPr="002663DA">
                <w:t>Non-franchised dealer (any risk described above that is not a franchised dealer)</w:t>
              </w:r>
            </w:ins>
          </w:p>
        </w:tc>
        <w:tc>
          <w:tcPr>
            <w:tcW w:w="1400" w:type="dxa"/>
            <w:tcBorders>
              <w:top w:val="single" w:sz="6" w:space="0" w:color="auto"/>
              <w:left w:val="nil"/>
              <w:bottom w:val="single" w:sz="6" w:space="0" w:color="auto"/>
              <w:right w:val="single" w:sz="6" w:space="0" w:color="auto"/>
            </w:tcBorders>
          </w:tcPr>
          <w:p w14:paraId="6400FD68" w14:textId="77777777" w:rsidR="003E2DAF" w:rsidRPr="002663DA" w:rsidRDefault="003E2DAF" w:rsidP="00E963D2">
            <w:pPr>
              <w:pStyle w:val="tabletext11"/>
              <w:jc w:val="center"/>
              <w:rPr>
                <w:ins w:id="63" w:author="Author"/>
              </w:rPr>
            </w:pPr>
            <w:r w:rsidRPr="002663DA">
              <w:br/>
            </w:r>
            <w:ins w:id="64" w:author="Author">
              <w:r w:rsidRPr="002663DA">
                <w:br/>
                <w:t>7357</w:t>
              </w:r>
            </w:ins>
          </w:p>
        </w:tc>
      </w:tr>
      <w:tr w:rsidR="003E2DAF" w:rsidRPr="002663DA" w14:paraId="5E27BBA9" w14:textId="77777777" w:rsidTr="00E963D2">
        <w:trPr>
          <w:trHeight w:val="290"/>
          <w:ins w:id="65" w:author="Author"/>
        </w:trPr>
        <w:tc>
          <w:tcPr>
            <w:tcW w:w="200" w:type="dxa"/>
          </w:tcPr>
          <w:p w14:paraId="3498C2DA" w14:textId="77777777" w:rsidR="003E2DAF" w:rsidRPr="002663DA" w:rsidRDefault="003E2DAF" w:rsidP="00E963D2">
            <w:pPr>
              <w:pStyle w:val="tabletext11"/>
              <w:rPr>
                <w:ins w:id="66" w:author="Author"/>
              </w:rPr>
            </w:pPr>
          </w:p>
        </w:tc>
        <w:tc>
          <w:tcPr>
            <w:tcW w:w="3400" w:type="dxa"/>
            <w:tcBorders>
              <w:top w:val="single" w:sz="6" w:space="0" w:color="auto"/>
              <w:left w:val="single" w:sz="6" w:space="0" w:color="auto"/>
              <w:bottom w:val="single" w:sz="6" w:space="0" w:color="auto"/>
            </w:tcBorders>
          </w:tcPr>
          <w:p w14:paraId="6377E52F" w14:textId="77777777" w:rsidR="003E2DAF" w:rsidRPr="002663DA" w:rsidRDefault="003E2DAF" w:rsidP="00E963D2">
            <w:pPr>
              <w:pStyle w:val="tabletext11"/>
              <w:rPr>
                <w:ins w:id="67" w:author="Author"/>
              </w:rPr>
            </w:pPr>
            <w:ins w:id="68" w:author="Author">
              <w:r w:rsidRPr="002663DA">
                <w:t>Franchised and non-franchised residence trailer dealers</w:t>
              </w:r>
            </w:ins>
          </w:p>
        </w:tc>
        <w:tc>
          <w:tcPr>
            <w:tcW w:w="1400" w:type="dxa"/>
            <w:tcBorders>
              <w:top w:val="single" w:sz="6" w:space="0" w:color="auto"/>
              <w:left w:val="nil"/>
              <w:bottom w:val="single" w:sz="6" w:space="0" w:color="auto"/>
              <w:right w:val="single" w:sz="6" w:space="0" w:color="auto"/>
            </w:tcBorders>
          </w:tcPr>
          <w:p w14:paraId="09A01A90" w14:textId="77777777" w:rsidR="003E2DAF" w:rsidRPr="002663DA" w:rsidRDefault="003E2DAF" w:rsidP="00E963D2">
            <w:pPr>
              <w:pStyle w:val="tabletext11"/>
              <w:jc w:val="center"/>
              <w:rPr>
                <w:ins w:id="69" w:author="Author"/>
              </w:rPr>
            </w:pPr>
            <w:ins w:id="70" w:author="Author">
              <w:r w:rsidRPr="002663DA">
                <w:br/>
                <w:t>7361</w:t>
              </w:r>
            </w:ins>
          </w:p>
        </w:tc>
      </w:tr>
      <w:tr w:rsidR="003E2DAF" w:rsidRPr="002663DA" w14:paraId="2E784AEA" w14:textId="77777777" w:rsidTr="00E963D2">
        <w:trPr>
          <w:trHeight w:val="290"/>
          <w:ins w:id="71" w:author="Author"/>
        </w:trPr>
        <w:tc>
          <w:tcPr>
            <w:tcW w:w="200" w:type="dxa"/>
          </w:tcPr>
          <w:p w14:paraId="355728D3" w14:textId="77777777" w:rsidR="003E2DAF" w:rsidRPr="002663DA" w:rsidRDefault="003E2DAF" w:rsidP="00E963D2">
            <w:pPr>
              <w:pStyle w:val="tabletext11"/>
              <w:rPr>
                <w:ins w:id="72" w:author="Author"/>
              </w:rPr>
            </w:pPr>
          </w:p>
        </w:tc>
        <w:tc>
          <w:tcPr>
            <w:tcW w:w="3400" w:type="dxa"/>
            <w:tcBorders>
              <w:top w:val="single" w:sz="6" w:space="0" w:color="auto"/>
              <w:left w:val="single" w:sz="6" w:space="0" w:color="auto"/>
              <w:bottom w:val="single" w:sz="6" w:space="0" w:color="auto"/>
            </w:tcBorders>
          </w:tcPr>
          <w:p w14:paraId="6BC5E5BD" w14:textId="77777777" w:rsidR="003E2DAF" w:rsidRPr="002663DA" w:rsidRDefault="003E2DAF" w:rsidP="00E963D2">
            <w:pPr>
              <w:pStyle w:val="tabletext11"/>
              <w:rPr>
                <w:ins w:id="73" w:author="Author"/>
              </w:rPr>
            </w:pPr>
            <w:ins w:id="74" w:author="Author">
              <w:r w:rsidRPr="002663DA">
                <w:t>Franchised and non-franchised commercial trailer dealers</w:t>
              </w:r>
            </w:ins>
          </w:p>
        </w:tc>
        <w:tc>
          <w:tcPr>
            <w:tcW w:w="1400" w:type="dxa"/>
            <w:tcBorders>
              <w:top w:val="single" w:sz="6" w:space="0" w:color="auto"/>
              <w:left w:val="nil"/>
              <w:bottom w:val="single" w:sz="6" w:space="0" w:color="auto"/>
              <w:right w:val="single" w:sz="6" w:space="0" w:color="auto"/>
            </w:tcBorders>
          </w:tcPr>
          <w:p w14:paraId="220B819E" w14:textId="77777777" w:rsidR="003E2DAF" w:rsidRPr="002663DA" w:rsidRDefault="003E2DAF" w:rsidP="00E963D2">
            <w:pPr>
              <w:pStyle w:val="tabletext11"/>
              <w:jc w:val="center"/>
              <w:rPr>
                <w:ins w:id="75" w:author="Author"/>
              </w:rPr>
            </w:pPr>
            <w:ins w:id="76" w:author="Author">
              <w:r w:rsidRPr="002663DA">
                <w:br/>
                <w:t>7363</w:t>
              </w:r>
            </w:ins>
          </w:p>
        </w:tc>
      </w:tr>
      <w:tr w:rsidR="003E2DAF" w:rsidRPr="002663DA" w14:paraId="1EB654C8" w14:textId="77777777" w:rsidTr="00E963D2">
        <w:trPr>
          <w:trHeight w:val="290"/>
          <w:ins w:id="77" w:author="Author"/>
        </w:trPr>
        <w:tc>
          <w:tcPr>
            <w:tcW w:w="200" w:type="dxa"/>
          </w:tcPr>
          <w:p w14:paraId="57DEB58B" w14:textId="77777777" w:rsidR="003E2DAF" w:rsidRPr="002663DA" w:rsidRDefault="003E2DAF" w:rsidP="00E963D2">
            <w:pPr>
              <w:pStyle w:val="tabletext11"/>
              <w:rPr>
                <w:ins w:id="78" w:author="Author"/>
              </w:rPr>
            </w:pPr>
          </w:p>
        </w:tc>
        <w:tc>
          <w:tcPr>
            <w:tcW w:w="3400" w:type="dxa"/>
            <w:tcBorders>
              <w:top w:val="single" w:sz="6" w:space="0" w:color="auto"/>
              <w:left w:val="single" w:sz="6" w:space="0" w:color="auto"/>
              <w:bottom w:val="single" w:sz="6" w:space="0" w:color="auto"/>
            </w:tcBorders>
          </w:tcPr>
          <w:p w14:paraId="15E77ABA" w14:textId="77777777" w:rsidR="003E2DAF" w:rsidRPr="002663DA" w:rsidRDefault="003E2DAF" w:rsidP="00E963D2">
            <w:pPr>
              <w:pStyle w:val="tabletext11"/>
              <w:rPr>
                <w:ins w:id="79" w:author="Author"/>
              </w:rPr>
            </w:pPr>
            <w:ins w:id="80" w:author="Author">
              <w:r w:rsidRPr="002663DA">
                <w:t>Equipment and implement</w:t>
              </w:r>
              <w:r w:rsidRPr="002663DA">
                <w:br/>
                <w:t>dealer (no other franchise)</w:t>
              </w:r>
            </w:ins>
          </w:p>
        </w:tc>
        <w:tc>
          <w:tcPr>
            <w:tcW w:w="1400" w:type="dxa"/>
            <w:tcBorders>
              <w:top w:val="single" w:sz="6" w:space="0" w:color="auto"/>
              <w:left w:val="nil"/>
              <w:bottom w:val="single" w:sz="6" w:space="0" w:color="auto"/>
              <w:right w:val="single" w:sz="6" w:space="0" w:color="auto"/>
            </w:tcBorders>
          </w:tcPr>
          <w:p w14:paraId="6C5BF441" w14:textId="77777777" w:rsidR="003E2DAF" w:rsidRPr="002663DA" w:rsidRDefault="003E2DAF" w:rsidP="00E963D2">
            <w:pPr>
              <w:pStyle w:val="tabletext11"/>
              <w:jc w:val="center"/>
              <w:rPr>
                <w:ins w:id="81" w:author="Author"/>
              </w:rPr>
            </w:pPr>
            <w:ins w:id="82" w:author="Author">
              <w:r w:rsidRPr="002663DA">
                <w:br/>
                <w:t>7365</w:t>
              </w:r>
            </w:ins>
          </w:p>
        </w:tc>
      </w:tr>
    </w:tbl>
    <w:p w14:paraId="53B73702" w14:textId="64CDCB14" w:rsidR="003E2DAF" w:rsidRDefault="003E2DAF" w:rsidP="003E2DAF">
      <w:pPr>
        <w:pStyle w:val="tablecaption"/>
        <w:rPr>
          <w:szCs w:val="18"/>
        </w:rPr>
      </w:pPr>
      <w:ins w:id="83" w:author="Author">
        <w:r w:rsidRPr="002663DA">
          <w:rPr>
            <w:szCs w:val="18"/>
          </w:rPr>
          <w:t>Table 48.B.1. Covered Autos Liability, General Liability And Physical Damage</w:t>
        </w:r>
      </w:ins>
    </w:p>
    <w:p w14:paraId="45F4ABA9" w14:textId="566A53BA" w:rsidR="003E2DAF" w:rsidRDefault="003E2DAF" w:rsidP="003E2DAF">
      <w:pPr>
        <w:pStyle w:val="isonormal"/>
        <w:jc w:val="left"/>
      </w:pPr>
    </w:p>
    <w:p w14:paraId="481ADE89" w14:textId="49D8110D" w:rsidR="003E2DAF" w:rsidRDefault="003E2DAF" w:rsidP="003E2DAF">
      <w:pPr>
        <w:pStyle w:val="isonormal"/>
        <w:jc w:val="left"/>
      </w:pPr>
    </w:p>
    <w:p w14:paraId="4E1CD095" w14:textId="77777777" w:rsidR="003E2DAF" w:rsidRPr="000A2AF4" w:rsidRDefault="003E2DAF" w:rsidP="003E2DAF">
      <w:pPr>
        <w:pStyle w:val="boxrule"/>
      </w:pPr>
      <w:bookmarkStart w:id="84" w:name="_Hlk112663613"/>
      <w:r w:rsidRPr="000A2AF4">
        <w:t>49.  AUTO DEALERS – PREMIUM DEVELOPMENT FOR COMMON COVERAGES</w:t>
      </w:r>
    </w:p>
    <w:p w14:paraId="427ABB32" w14:textId="77777777" w:rsidR="003E2DAF" w:rsidRPr="000A2AF4" w:rsidRDefault="003E2DAF" w:rsidP="003E2DAF">
      <w:pPr>
        <w:pStyle w:val="blocktext1"/>
        <w:rPr>
          <w:ins w:id="85" w:author="Author"/>
        </w:rPr>
      </w:pPr>
      <w:bookmarkStart w:id="86" w:name="_Hlk112663510"/>
      <w:ins w:id="87" w:author="Author">
        <w:r w:rsidRPr="000A2AF4">
          <w:t xml:space="preserve">Paragraph </w:t>
        </w:r>
        <w:r w:rsidRPr="000A2AF4">
          <w:rPr>
            <w:b/>
          </w:rPr>
          <w:t>C.1.e.</w:t>
        </w:r>
        <w:r w:rsidRPr="000A2AF4">
          <w:t xml:space="preserve"> is replaced by the following:</w:t>
        </w:r>
      </w:ins>
    </w:p>
    <w:p w14:paraId="796C5503" w14:textId="77777777" w:rsidR="003E2DAF" w:rsidRPr="000A2AF4" w:rsidRDefault="003E2DAF" w:rsidP="003E2DAF">
      <w:pPr>
        <w:pStyle w:val="outlinetxt4"/>
        <w:rPr>
          <w:ins w:id="88" w:author="Author"/>
        </w:rPr>
      </w:pPr>
      <w:ins w:id="89" w:author="Author">
        <w:r w:rsidRPr="000A2AF4">
          <w:tab/>
        </w:r>
        <w:r w:rsidRPr="000A2AF4">
          <w:rPr>
            <w:b/>
          </w:rPr>
          <w:t>e.</w:t>
        </w:r>
        <w:r w:rsidRPr="000A2AF4">
          <w:rPr>
            <w:b/>
          </w:rPr>
          <w:tab/>
        </w:r>
        <w:r w:rsidRPr="000A2AF4">
          <w:t xml:space="preserve">Liability coverage must be extended to provide the full covered autos liability limit for customers under Delaware Changes </w:t>
        </w:r>
        <w:r w:rsidRPr="000A2AF4">
          <w:rPr>
            <w:rFonts w:cs="Arial"/>
          </w:rPr>
          <w:t>–</w:t>
        </w:r>
        <w:r w:rsidRPr="000A2AF4">
          <w:t xml:space="preserve"> Auto Dealers Coverage Form Endorsement </w:t>
        </w:r>
        <w:r w:rsidRPr="003E2DAF">
          <w:rPr>
            <w:rStyle w:val="formlink"/>
            <w:rPrChange w:id="90" w:author="Author">
              <w:rPr/>
            </w:rPrChange>
          </w:rPr>
          <w:t>CA 05 30</w:t>
        </w:r>
        <w:r w:rsidRPr="000A2AF4">
          <w:rPr>
            <w:b/>
            <w:bCs/>
          </w:rPr>
          <w:t>.</w:t>
        </w:r>
        <w:r w:rsidRPr="000A2AF4">
          <w:t xml:space="preserve"> Multiply the liability premium developed in the preceding paragraph by the following factor:</w:t>
        </w:r>
      </w:ins>
    </w:p>
    <w:p w14:paraId="4C064ADA" w14:textId="77777777" w:rsidR="003E2DAF" w:rsidRPr="000A2AF4" w:rsidRDefault="003E2DAF" w:rsidP="003E2DAF">
      <w:pPr>
        <w:pStyle w:val="space4"/>
        <w:rPr>
          <w:ins w:id="9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3E2DAF" w:rsidRPr="000A2AF4" w14:paraId="10AF6969" w14:textId="77777777" w:rsidTr="00E963D2">
        <w:trPr>
          <w:cantSplit/>
          <w:trHeight w:val="190"/>
          <w:ins w:id="92" w:author="Author"/>
        </w:trPr>
        <w:tc>
          <w:tcPr>
            <w:tcW w:w="200" w:type="dxa"/>
          </w:tcPr>
          <w:p w14:paraId="2872634A" w14:textId="77777777" w:rsidR="003E2DAF" w:rsidRPr="000A2AF4" w:rsidRDefault="003E2DAF" w:rsidP="00E963D2">
            <w:pPr>
              <w:pStyle w:val="tablehead"/>
              <w:rPr>
                <w:ins w:id="93" w:author="Author"/>
              </w:rPr>
            </w:pPr>
          </w:p>
        </w:tc>
        <w:tc>
          <w:tcPr>
            <w:tcW w:w="4800" w:type="dxa"/>
            <w:tcBorders>
              <w:top w:val="single" w:sz="6" w:space="0" w:color="auto"/>
              <w:left w:val="single" w:sz="6" w:space="0" w:color="auto"/>
              <w:bottom w:val="single" w:sz="6" w:space="0" w:color="auto"/>
              <w:right w:val="single" w:sz="6" w:space="0" w:color="auto"/>
            </w:tcBorders>
          </w:tcPr>
          <w:p w14:paraId="4757DC68" w14:textId="77777777" w:rsidR="003E2DAF" w:rsidRPr="000A2AF4" w:rsidRDefault="003E2DAF" w:rsidP="00E963D2">
            <w:pPr>
              <w:pStyle w:val="tablehead"/>
              <w:rPr>
                <w:ins w:id="94" w:author="Author"/>
              </w:rPr>
            </w:pPr>
            <w:ins w:id="95" w:author="Author">
              <w:r w:rsidRPr="000A2AF4">
                <w:t>Factor</w:t>
              </w:r>
            </w:ins>
          </w:p>
        </w:tc>
      </w:tr>
      <w:tr w:rsidR="003E2DAF" w:rsidRPr="000A2AF4" w14:paraId="0014E305" w14:textId="77777777" w:rsidTr="00E963D2">
        <w:trPr>
          <w:cantSplit/>
          <w:trHeight w:val="190"/>
          <w:ins w:id="96" w:author="Author"/>
        </w:trPr>
        <w:tc>
          <w:tcPr>
            <w:tcW w:w="200" w:type="dxa"/>
          </w:tcPr>
          <w:p w14:paraId="346B9CA3" w14:textId="77777777" w:rsidR="003E2DAF" w:rsidRPr="000A2AF4" w:rsidRDefault="003E2DAF" w:rsidP="00E963D2">
            <w:pPr>
              <w:pStyle w:val="tabletext11"/>
              <w:jc w:val="center"/>
              <w:rPr>
                <w:ins w:id="97" w:author="Author"/>
              </w:rPr>
            </w:pPr>
          </w:p>
        </w:tc>
        <w:tc>
          <w:tcPr>
            <w:tcW w:w="4800" w:type="dxa"/>
            <w:tcBorders>
              <w:top w:val="single" w:sz="6" w:space="0" w:color="auto"/>
              <w:left w:val="single" w:sz="6" w:space="0" w:color="auto"/>
              <w:bottom w:val="single" w:sz="6" w:space="0" w:color="auto"/>
              <w:right w:val="single" w:sz="6" w:space="0" w:color="auto"/>
            </w:tcBorders>
          </w:tcPr>
          <w:p w14:paraId="1F64FB99" w14:textId="77777777" w:rsidR="003E2DAF" w:rsidRPr="000A2AF4" w:rsidRDefault="003E2DAF" w:rsidP="00E963D2">
            <w:pPr>
              <w:pStyle w:val="tabletext11"/>
              <w:tabs>
                <w:tab w:val="decimal" w:pos="2240"/>
              </w:tabs>
              <w:rPr>
                <w:ins w:id="98" w:author="Author"/>
              </w:rPr>
            </w:pPr>
            <w:ins w:id="99" w:author="Author">
              <w:r w:rsidRPr="000A2AF4">
                <w:t>1.25</w:t>
              </w:r>
            </w:ins>
          </w:p>
        </w:tc>
      </w:tr>
    </w:tbl>
    <w:p w14:paraId="3C55E067" w14:textId="77777777" w:rsidR="003E2DAF" w:rsidRPr="000A2AF4" w:rsidRDefault="003E2DAF" w:rsidP="003E2DAF">
      <w:pPr>
        <w:pStyle w:val="tablecaption"/>
        <w:rPr>
          <w:ins w:id="100" w:author="Author"/>
        </w:rPr>
      </w:pPr>
      <w:ins w:id="101" w:author="Author">
        <w:r w:rsidRPr="000A2AF4">
          <w:t>Table 49.C.1.e. Full Covered Autos Liability Limit For Customers Liability Coverage Factor</w:t>
        </w:r>
      </w:ins>
    </w:p>
    <w:bookmarkEnd w:id="86"/>
    <w:p w14:paraId="458EA1FE" w14:textId="77777777" w:rsidR="003E2DAF" w:rsidRPr="000A2AF4" w:rsidRDefault="003E2DAF" w:rsidP="003E2DAF">
      <w:pPr>
        <w:pStyle w:val="isonormal"/>
      </w:pPr>
    </w:p>
    <w:p w14:paraId="0BE954D5" w14:textId="77777777" w:rsidR="003E2DAF" w:rsidRPr="000A2AF4" w:rsidRDefault="003E2DAF" w:rsidP="003E2DAF">
      <w:pPr>
        <w:pStyle w:val="blocktext1"/>
      </w:pPr>
      <w:r w:rsidRPr="000A2AF4">
        <w:t xml:space="preserve">Table </w:t>
      </w:r>
      <w:r w:rsidRPr="000A2AF4">
        <w:rPr>
          <w:b/>
        </w:rPr>
        <w:t>49.F.2.a.</w:t>
      </w:r>
      <w:r w:rsidRPr="000A2AF4">
        <w:t xml:space="preserve"> is replaced by the following:</w:t>
      </w:r>
    </w:p>
    <w:p w14:paraId="116834C4" w14:textId="77777777" w:rsidR="003E2DAF" w:rsidRPr="000A2AF4" w:rsidRDefault="003E2DAF" w:rsidP="003E2DAF">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508"/>
        <w:gridCol w:w="823"/>
        <w:gridCol w:w="823"/>
        <w:gridCol w:w="823"/>
        <w:gridCol w:w="823"/>
      </w:tblGrid>
      <w:tr w:rsidR="003E2DAF" w:rsidRPr="000A2AF4" w14:paraId="3D67F1AE" w14:textId="77777777" w:rsidTr="00E963D2">
        <w:trPr>
          <w:cantSplit/>
        </w:trPr>
        <w:tc>
          <w:tcPr>
            <w:tcW w:w="200" w:type="dxa"/>
          </w:tcPr>
          <w:p w14:paraId="65BCFE52" w14:textId="77777777" w:rsidR="003E2DAF" w:rsidRPr="000A2AF4" w:rsidRDefault="003E2DAF" w:rsidP="00E963D2">
            <w:pPr>
              <w:pStyle w:val="tablehead"/>
            </w:pPr>
          </w:p>
        </w:tc>
        <w:tc>
          <w:tcPr>
            <w:tcW w:w="1508" w:type="dxa"/>
            <w:tcBorders>
              <w:top w:val="single" w:sz="6" w:space="0" w:color="auto"/>
              <w:left w:val="single" w:sz="6" w:space="0" w:color="auto"/>
            </w:tcBorders>
          </w:tcPr>
          <w:p w14:paraId="1E7575B2" w14:textId="77777777" w:rsidR="003E2DAF" w:rsidRPr="000A2AF4" w:rsidRDefault="003E2DAF" w:rsidP="00E963D2">
            <w:pPr>
              <w:pStyle w:val="tablehead"/>
            </w:pPr>
          </w:p>
        </w:tc>
        <w:tc>
          <w:tcPr>
            <w:tcW w:w="3292" w:type="dxa"/>
            <w:gridSpan w:val="4"/>
            <w:tcBorders>
              <w:top w:val="single" w:sz="6" w:space="0" w:color="auto"/>
              <w:right w:val="single" w:sz="6" w:space="0" w:color="auto"/>
            </w:tcBorders>
          </w:tcPr>
          <w:p w14:paraId="1B30E257" w14:textId="77777777" w:rsidR="003E2DAF" w:rsidRPr="000A2AF4" w:rsidRDefault="003E2DAF" w:rsidP="00E963D2">
            <w:pPr>
              <w:pStyle w:val="tablehead"/>
            </w:pPr>
            <w:r w:rsidRPr="000A2AF4">
              <w:t>Medical Payments Limit Per Person</w:t>
            </w:r>
          </w:p>
        </w:tc>
      </w:tr>
      <w:tr w:rsidR="003E2DAF" w:rsidRPr="000A2AF4" w14:paraId="499DEC9C" w14:textId="77777777" w:rsidTr="00E963D2">
        <w:trPr>
          <w:cantSplit/>
        </w:trPr>
        <w:tc>
          <w:tcPr>
            <w:tcW w:w="200" w:type="dxa"/>
          </w:tcPr>
          <w:p w14:paraId="57AF8464" w14:textId="77777777" w:rsidR="003E2DAF" w:rsidRPr="000A2AF4" w:rsidRDefault="003E2DAF" w:rsidP="00E963D2">
            <w:pPr>
              <w:pStyle w:val="tablehead"/>
            </w:pPr>
          </w:p>
        </w:tc>
        <w:tc>
          <w:tcPr>
            <w:tcW w:w="1508" w:type="dxa"/>
            <w:tcBorders>
              <w:left w:val="single" w:sz="6" w:space="0" w:color="auto"/>
              <w:bottom w:val="single" w:sz="6" w:space="0" w:color="auto"/>
            </w:tcBorders>
          </w:tcPr>
          <w:p w14:paraId="0376C48D" w14:textId="77777777" w:rsidR="003E2DAF" w:rsidRPr="000A2AF4" w:rsidRDefault="003E2DAF" w:rsidP="00E963D2">
            <w:pPr>
              <w:pStyle w:val="tablehead"/>
            </w:pPr>
          </w:p>
        </w:tc>
        <w:tc>
          <w:tcPr>
            <w:tcW w:w="823" w:type="dxa"/>
            <w:tcBorders>
              <w:bottom w:val="single" w:sz="6" w:space="0" w:color="auto"/>
            </w:tcBorders>
          </w:tcPr>
          <w:p w14:paraId="7E5F0EFD" w14:textId="77777777" w:rsidR="003E2DAF" w:rsidRPr="000A2AF4" w:rsidRDefault="003E2DAF" w:rsidP="00E963D2">
            <w:pPr>
              <w:pStyle w:val="tablehead"/>
            </w:pPr>
            <w:r w:rsidRPr="000A2AF4">
              <w:t>$500</w:t>
            </w:r>
          </w:p>
        </w:tc>
        <w:tc>
          <w:tcPr>
            <w:tcW w:w="823" w:type="dxa"/>
            <w:tcBorders>
              <w:bottom w:val="single" w:sz="6" w:space="0" w:color="auto"/>
            </w:tcBorders>
          </w:tcPr>
          <w:p w14:paraId="1FCF01D7" w14:textId="77777777" w:rsidR="003E2DAF" w:rsidRPr="000A2AF4" w:rsidRDefault="003E2DAF" w:rsidP="00E963D2">
            <w:pPr>
              <w:pStyle w:val="tablehead"/>
            </w:pPr>
            <w:r w:rsidRPr="000A2AF4">
              <w:t>$1,000</w:t>
            </w:r>
          </w:p>
        </w:tc>
        <w:tc>
          <w:tcPr>
            <w:tcW w:w="823" w:type="dxa"/>
            <w:tcBorders>
              <w:bottom w:val="single" w:sz="6" w:space="0" w:color="auto"/>
            </w:tcBorders>
          </w:tcPr>
          <w:p w14:paraId="63864761" w14:textId="77777777" w:rsidR="003E2DAF" w:rsidRPr="000A2AF4" w:rsidRDefault="003E2DAF" w:rsidP="00E963D2">
            <w:pPr>
              <w:pStyle w:val="tablehead"/>
            </w:pPr>
            <w:r w:rsidRPr="000A2AF4">
              <w:t>$2,000</w:t>
            </w:r>
          </w:p>
        </w:tc>
        <w:tc>
          <w:tcPr>
            <w:tcW w:w="823" w:type="dxa"/>
            <w:tcBorders>
              <w:bottom w:val="single" w:sz="6" w:space="0" w:color="auto"/>
              <w:right w:val="single" w:sz="6" w:space="0" w:color="auto"/>
            </w:tcBorders>
          </w:tcPr>
          <w:p w14:paraId="316D4FDF" w14:textId="77777777" w:rsidR="003E2DAF" w:rsidRPr="000A2AF4" w:rsidRDefault="003E2DAF" w:rsidP="00E963D2">
            <w:pPr>
              <w:pStyle w:val="tablehead"/>
            </w:pPr>
            <w:r w:rsidRPr="000A2AF4">
              <w:t>$5,000</w:t>
            </w:r>
          </w:p>
        </w:tc>
      </w:tr>
      <w:tr w:rsidR="003E2DAF" w:rsidRPr="000A2AF4" w14:paraId="7F3275E5" w14:textId="77777777" w:rsidTr="00E963D2">
        <w:trPr>
          <w:cantSplit/>
        </w:trPr>
        <w:tc>
          <w:tcPr>
            <w:tcW w:w="200" w:type="dxa"/>
          </w:tcPr>
          <w:p w14:paraId="4A8B0B44" w14:textId="77777777" w:rsidR="003E2DAF" w:rsidRPr="000A2AF4" w:rsidRDefault="003E2DAF" w:rsidP="00E963D2">
            <w:pPr>
              <w:pStyle w:val="tabletext11"/>
            </w:pPr>
          </w:p>
        </w:tc>
        <w:tc>
          <w:tcPr>
            <w:tcW w:w="1508" w:type="dxa"/>
            <w:tcBorders>
              <w:left w:val="single" w:sz="6" w:space="0" w:color="auto"/>
              <w:bottom w:val="single" w:sz="6" w:space="0" w:color="auto"/>
            </w:tcBorders>
          </w:tcPr>
          <w:p w14:paraId="533C0D70" w14:textId="77777777" w:rsidR="003E2DAF" w:rsidRPr="000A2AF4" w:rsidRDefault="003E2DAF" w:rsidP="00E963D2">
            <w:pPr>
              <w:pStyle w:val="tabletext11"/>
            </w:pPr>
            <w:r w:rsidRPr="000A2AF4">
              <w:t>Locations And Operations</w:t>
            </w:r>
          </w:p>
        </w:tc>
        <w:tc>
          <w:tcPr>
            <w:tcW w:w="823" w:type="dxa"/>
            <w:tcBorders>
              <w:bottom w:val="single" w:sz="6" w:space="0" w:color="auto"/>
            </w:tcBorders>
          </w:tcPr>
          <w:p w14:paraId="41DC6471" w14:textId="77777777" w:rsidR="003E2DAF" w:rsidRPr="000A2AF4" w:rsidRDefault="003E2DAF" w:rsidP="00E963D2">
            <w:pPr>
              <w:pStyle w:val="tabletext11"/>
              <w:tabs>
                <w:tab w:val="decimal" w:pos="200"/>
              </w:tabs>
            </w:pPr>
            <w:r w:rsidRPr="000A2AF4">
              <w:br/>
              <w:t>.008</w:t>
            </w:r>
          </w:p>
        </w:tc>
        <w:tc>
          <w:tcPr>
            <w:tcW w:w="823" w:type="dxa"/>
            <w:tcBorders>
              <w:bottom w:val="single" w:sz="6" w:space="0" w:color="auto"/>
            </w:tcBorders>
          </w:tcPr>
          <w:p w14:paraId="3F062C53" w14:textId="77777777" w:rsidR="003E2DAF" w:rsidRPr="000A2AF4" w:rsidRDefault="003E2DAF" w:rsidP="00E963D2">
            <w:pPr>
              <w:pStyle w:val="tabletext11"/>
              <w:tabs>
                <w:tab w:val="decimal" w:pos="200"/>
              </w:tabs>
            </w:pPr>
            <w:r w:rsidRPr="000A2AF4">
              <w:br/>
              <w:t>.010</w:t>
            </w:r>
          </w:p>
        </w:tc>
        <w:tc>
          <w:tcPr>
            <w:tcW w:w="823" w:type="dxa"/>
            <w:tcBorders>
              <w:bottom w:val="single" w:sz="6" w:space="0" w:color="auto"/>
            </w:tcBorders>
          </w:tcPr>
          <w:p w14:paraId="6ADF4DDB" w14:textId="77777777" w:rsidR="003E2DAF" w:rsidRPr="000A2AF4" w:rsidRDefault="003E2DAF" w:rsidP="00E963D2">
            <w:pPr>
              <w:pStyle w:val="tabletext11"/>
              <w:tabs>
                <w:tab w:val="decimal" w:pos="200"/>
              </w:tabs>
            </w:pPr>
            <w:r w:rsidRPr="000A2AF4">
              <w:br/>
              <w:t>.011</w:t>
            </w:r>
          </w:p>
        </w:tc>
        <w:tc>
          <w:tcPr>
            <w:tcW w:w="823" w:type="dxa"/>
            <w:tcBorders>
              <w:bottom w:val="single" w:sz="6" w:space="0" w:color="auto"/>
              <w:right w:val="single" w:sz="6" w:space="0" w:color="auto"/>
            </w:tcBorders>
          </w:tcPr>
          <w:p w14:paraId="13BAC55E" w14:textId="77777777" w:rsidR="003E2DAF" w:rsidRPr="000A2AF4" w:rsidRDefault="003E2DAF" w:rsidP="00E963D2">
            <w:pPr>
              <w:pStyle w:val="tabletext11"/>
              <w:tabs>
                <w:tab w:val="decimal" w:pos="200"/>
              </w:tabs>
            </w:pPr>
            <w:r w:rsidRPr="000A2AF4">
              <w:br/>
              <w:t>.013</w:t>
            </w:r>
          </w:p>
        </w:tc>
      </w:tr>
    </w:tbl>
    <w:p w14:paraId="0112ED0E" w14:textId="0E1F625B" w:rsidR="003E2DAF" w:rsidRPr="003E2DAF" w:rsidRDefault="003E2DAF" w:rsidP="003E2DAF">
      <w:pPr>
        <w:pStyle w:val="tablecaption"/>
      </w:pPr>
      <w:r w:rsidRPr="000A2AF4">
        <w:t>Table 49.F.2.a. Dealers Medical Payments Coverage Factors</w:t>
      </w:r>
      <w:bookmarkEnd w:id="84"/>
    </w:p>
    <w:sectPr w:rsidR="003E2DAF" w:rsidRPr="003E2DAF" w:rsidSect="00F91E9B">
      <w:headerReference w:type="even" r:id="rId11"/>
      <w:headerReference w:type="default" r:id="rId12"/>
      <w:footerReference w:type="even" r:id="rId13"/>
      <w:footerReference w:type="default" r:id="rId14"/>
      <w:headerReference w:type="first" r:id="rId15"/>
      <w:footerReference w:type="first" r:id="rId16"/>
      <w:type w:val="oddPage"/>
      <w:pgSz w:w="12240" w:h="15840" w:code="1"/>
      <w:pgMar w:top="1735" w:right="960" w:bottom="1560" w:left="1200" w:header="575" w:footer="480" w:gutter="0"/>
      <w:cols w:space="48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1B19E" w14:textId="77777777" w:rsidR="003E2DAF" w:rsidRDefault="003E2DAF" w:rsidP="003E2DAF">
      <w:pPr>
        <w:spacing w:before="0" w:line="240" w:lineRule="auto"/>
      </w:pPr>
      <w:r>
        <w:separator/>
      </w:r>
    </w:p>
  </w:endnote>
  <w:endnote w:type="continuationSeparator" w:id="0">
    <w:p w14:paraId="7F984F42" w14:textId="77777777" w:rsidR="003E2DAF" w:rsidRDefault="003E2DAF" w:rsidP="003E2DA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02276" w14:textId="77777777" w:rsidR="00F91E9B" w:rsidRDefault="00F91E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91E9B" w14:paraId="3FD08E27" w14:textId="77777777">
      <w:tc>
        <w:tcPr>
          <w:tcW w:w="6900" w:type="dxa"/>
        </w:tcPr>
        <w:p w14:paraId="747F4142" w14:textId="0FCDF8C5" w:rsidR="00F91E9B" w:rsidRDefault="00F91E9B" w:rsidP="00143BE8">
          <w:pPr>
            <w:pStyle w:val="FilingFooter"/>
          </w:pPr>
          <w:r w:rsidRPr="00261670">
            <w:rPr>
              <w:szCs w:val="16"/>
            </w:rPr>
            <w:t>© Insurance Services Office, Inc.,</w:t>
          </w:r>
          <w:r>
            <w:rPr>
              <w:szCs w:val="16"/>
            </w:rPr>
            <w:t xml:space="preserve"> </w:t>
          </w:r>
          <w:r>
            <w:t xml:space="preserve">2022 </w:t>
          </w:r>
        </w:p>
      </w:tc>
      <w:tc>
        <w:tcPr>
          <w:tcW w:w="3200" w:type="dxa"/>
        </w:tcPr>
        <w:p w14:paraId="50F771AB" w14:textId="77777777" w:rsidR="00F91E9B" w:rsidRDefault="00F91E9B" w:rsidP="00143BE8">
          <w:pPr>
            <w:pStyle w:val="FilingFooter"/>
          </w:pPr>
        </w:p>
      </w:tc>
    </w:tr>
  </w:tbl>
  <w:p w14:paraId="0F52A4F2" w14:textId="77777777" w:rsidR="00F91E9B" w:rsidRDefault="00F91E9B" w:rsidP="00F91E9B">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61273" w14:textId="77777777" w:rsidR="00F91E9B" w:rsidRDefault="00F91E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23F04" w14:textId="77777777" w:rsidR="003E2DAF" w:rsidRDefault="003E2DAF" w:rsidP="003E2DAF">
      <w:pPr>
        <w:spacing w:before="0" w:line="240" w:lineRule="auto"/>
      </w:pPr>
      <w:r>
        <w:separator/>
      </w:r>
    </w:p>
  </w:footnote>
  <w:footnote w:type="continuationSeparator" w:id="0">
    <w:p w14:paraId="6FB32EDC" w14:textId="77777777" w:rsidR="003E2DAF" w:rsidRDefault="003E2DAF" w:rsidP="003E2DAF">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0D533" w14:textId="77777777" w:rsidR="00F91E9B" w:rsidRDefault="00F91E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91E9B" w14:paraId="17A2148D" w14:textId="77777777">
      <w:tc>
        <w:tcPr>
          <w:tcW w:w="10100" w:type="dxa"/>
          <w:gridSpan w:val="2"/>
        </w:tcPr>
        <w:p w14:paraId="2C2EB9FE" w14:textId="6FAF350B" w:rsidR="00F91E9B" w:rsidRDefault="00F91E9B" w:rsidP="00143BE8">
          <w:pPr>
            <w:pStyle w:val="FilingHeader"/>
          </w:pPr>
          <w:r>
            <w:t>DELAWARE – COMMERCIAL AUTO</w:t>
          </w:r>
        </w:p>
      </w:tc>
    </w:tr>
    <w:tr w:rsidR="00F91E9B" w14:paraId="24855294" w14:textId="77777777">
      <w:tc>
        <w:tcPr>
          <w:tcW w:w="8300" w:type="dxa"/>
        </w:tcPr>
        <w:p w14:paraId="3FFB1F71" w14:textId="5BB01ECD" w:rsidR="00F91E9B" w:rsidRDefault="00F91E9B" w:rsidP="00143BE8">
          <w:pPr>
            <w:pStyle w:val="FilingHeader"/>
          </w:pPr>
          <w:r>
            <w:t>RULES FILING CA-2022-RRU1</w:t>
          </w:r>
        </w:p>
      </w:tc>
      <w:tc>
        <w:tcPr>
          <w:tcW w:w="1800" w:type="dxa"/>
        </w:tcPr>
        <w:p w14:paraId="1FF21110" w14:textId="0768AD16" w:rsidR="00F91E9B" w:rsidRPr="00F91E9B" w:rsidRDefault="00F91E9B" w:rsidP="00F91E9B">
          <w:pPr>
            <w:pStyle w:val="FilingHeader"/>
            <w:jc w:val="right"/>
          </w:pPr>
          <w:r w:rsidRPr="00F91E9B">
            <w:t xml:space="preserve">Page </w:t>
          </w:r>
          <w:r w:rsidRPr="00F91E9B">
            <w:fldChar w:fldCharType="begin"/>
          </w:r>
          <w:r w:rsidRPr="00F91E9B">
            <w:instrText xml:space="preserve"> = </w:instrText>
          </w:r>
          <w:r w:rsidRPr="00F91E9B">
            <w:fldChar w:fldCharType="begin"/>
          </w:r>
          <w:r w:rsidRPr="00F91E9B">
            <w:instrText xml:space="preserve"> PAGE  \* MERGEFORMAT </w:instrText>
          </w:r>
          <w:r w:rsidRPr="00F91E9B">
            <w:fldChar w:fldCharType="separate"/>
          </w:r>
          <w:r>
            <w:rPr>
              <w:noProof/>
            </w:rPr>
            <w:instrText>1</w:instrText>
          </w:r>
          <w:r w:rsidRPr="00F91E9B">
            <w:fldChar w:fldCharType="end"/>
          </w:r>
          <w:r w:rsidRPr="00F91E9B">
            <w:instrText xml:space="preserve"> + 2  \* MERGEFORMAT </w:instrText>
          </w:r>
          <w:r w:rsidRPr="00F91E9B">
            <w:fldChar w:fldCharType="separate"/>
          </w:r>
          <w:r>
            <w:rPr>
              <w:noProof/>
            </w:rPr>
            <w:t>3</w:t>
          </w:r>
          <w:r w:rsidRPr="00F91E9B">
            <w:fldChar w:fldCharType="end"/>
          </w:r>
          <w:r w:rsidRPr="00F91E9B">
            <w:t xml:space="preserve"> </w:t>
          </w:r>
        </w:p>
      </w:tc>
    </w:tr>
  </w:tbl>
  <w:p w14:paraId="7458DA44" w14:textId="77777777" w:rsidR="00F91E9B" w:rsidRDefault="00F91E9B" w:rsidP="00F91E9B">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2CFA5" w14:textId="77777777" w:rsidR="00F91E9B" w:rsidRDefault="00F91E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grammar="clean"/>
  <w:attachedTemplate r:id="rId1"/>
  <w:linkStyles/>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N"/>
    <w:docVar w:name="dbflag$" w:val="N"/>
    <w:docVar w:name="dcy$" w:val="2022"/>
    <w:docVar w:name="dfullob$" w:val="Commercial Auto"/>
    <w:docVar w:name="didnum$" w:val="RRU1"/>
    <w:docVar w:name="didyr$" w:val="2022"/>
    <w:docVar w:name="dlob$" w:val="CA"/>
    <w:docVar w:name="dpageno$" w:val="3"/>
    <w:docVar w:name="dRP$" w:val="RP"/>
    <w:docVar w:name="drpflag$" w:val="N"/>
    <w:docVar w:name="dst$" w:val="Delaware"/>
    <w:docVar w:name="dtype$" w:val="RULES FILING"/>
  </w:docVars>
  <w:rsids>
    <w:rsidRoot w:val="00E20D61"/>
    <w:rsid w:val="001A14D6"/>
    <w:rsid w:val="002F4DFF"/>
    <w:rsid w:val="00387916"/>
    <w:rsid w:val="003E2DAF"/>
    <w:rsid w:val="00AB2720"/>
    <w:rsid w:val="00E11D70"/>
    <w:rsid w:val="00E20D61"/>
    <w:rsid w:val="00F91E9B"/>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DAF"/>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3E2DAF"/>
    <w:pPr>
      <w:spacing w:before="240"/>
      <w:outlineLvl w:val="0"/>
    </w:pPr>
    <w:rPr>
      <w:b/>
    </w:rPr>
  </w:style>
  <w:style w:type="paragraph" w:styleId="Heading2">
    <w:name w:val="heading 2"/>
    <w:basedOn w:val="Normal"/>
    <w:next w:val="Normal"/>
    <w:link w:val="Heading2Char"/>
    <w:qFormat/>
    <w:rsid w:val="003E2DAF"/>
    <w:pPr>
      <w:spacing w:before="120"/>
      <w:outlineLvl w:val="1"/>
    </w:pPr>
    <w:rPr>
      <w:b/>
    </w:rPr>
  </w:style>
  <w:style w:type="paragraph" w:styleId="Heading3">
    <w:name w:val="heading 3"/>
    <w:basedOn w:val="Normal"/>
    <w:next w:val="Normal"/>
    <w:link w:val="Heading3Char"/>
    <w:qFormat/>
    <w:rsid w:val="003E2DAF"/>
    <w:pPr>
      <w:ind w:left="360"/>
      <w:outlineLvl w:val="2"/>
    </w:pPr>
    <w:rPr>
      <w:b/>
    </w:rPr>
  </w:style>
  <w:style w:type="paragraph" w:styleId="Heading5">
    <w:name w:val="heading 5"/>
    <w:basedOn w:val="Normal"/>
    <w:next w:val="Normal"/>
    <w:link w:val="Heading5Char"/>
    <w:qFormat/>
    <w:rsid w:val="003E2DAF"/>
    <w:pPr>
      <w:spacing w:before="240" w:after="60" w:line="240" w:lineRule="auto"/>
      <w:jc w:val="left"/>
      <w:outlineLvl w:val="4"/>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isonormal"/>
    <w:link w:val="HeaderChar"/>
    <w:rsid w:val="003E2DAF"/>
    <w:pPr>
      <w:spacing w:line="200" w:lineRule="exact"/>
    </w:pPr>
    <w:rPr>
      <w:b/>
      <w:sz w:val="20"/>
    </w:rPr>
  </w:style>
  <w:style w:type="character" w:customStyle="1" w:styleId="HeaderChar">
    <w:name w:val="Header Char"/>
    <w:link w:val="Header"/>
    <w:rsid w:val="003E2DAF"/>
    <w:rPr>
      <w:rFonts w:ascii="Arial" w:eastAsia="Times New Roman" w:hAnsi="Arial"/>
      <w:b/>
    </w:rPr>
  </w:style>
  <w:style w:type="paragraph" w:styleId="Footer">
    <w:name w:val="footer"/>
    <w:basedOn w:val="isonormal"/>
    <w:link w:val="FooterChar"/>
    <w:rsid w:val="003E2DAF"/>
    <w:pPr>
      <w:spacing w:before="0" w:line="240" w:lineRule="auto"/>
    </w:pPr>
  </w:style>
  <w:style w:type="character" w:customStyle="1" w:styleId="FooterChar">
    <w:name w:val="Footer Char"/>
    <w:link w:val="Footer"/>
    <w:rsid w:val="003E2DAF"/>
    <w:rPr>
      <w:rFonts w:ascii="Arial" w:eastAsia="Times New Roman" w:hAnsi="Arial"/>
      <w:sz w:val="18"/>
    </w:rPr>
  </w:style>
  <w:style w:type="character" w:customStyle="1" w:styleId="Heading1Char">
    <w:name w:val="Heading 1 Char"/>
    <w:link w:val="Heading1"/>
    <w:rsid w:val="003E2DAF"/>
    <w:rPr>
      <w:rFonts w:ascii="Times New Roman" w:eastAsia="Times New Roman" w:hAnsi="Times New Roman"/>
      <w:b/>
      <w:sz w:val="24"/>
    </w:rPr>
  </w:style>
  <w:style w:type="character" w:customStyle="1" w:styleId="Heading2Char">
    <w:name w:val="Heading 2 Char"/>
    <w:link w:val="Heading2"/>
    <w:rsid w:val="003E2DAF"/>
    <w:rPr>
      <w:rFonts w:ascii="Times New Roman" w:eastAsia="Times New Roman" w:hAnsi="Times New Roman"/>
      <w:b/>
      <w:sz w:val="24"/>
    </w:rPr>
  </w:style>
  <w:style w:type="character" w:customStyle="1" w:styleId="Heading3Char">
    <w:name w:val="Heading 3 Char"/>
    <w:link w:val="Heading3"/>
    <w:rsid w:val="003E2DAF"/>
    <w:rPr>
      <w:rFonts w:ascii="Times New Roman" w:eastAsia="Times New Roman" w:hAnsi="Times New Roman"/>
      <w:b/>
      <w:sz w:val="24"/>
    </w:rPr>
  </w:style>
  <w:style w:type="character" w:customStyle="1" w:styleId="Heading5Char">
    <w:name w:val="Heading 5 Char"/>
    <w:link w:val="Heading5"/>
    <w:rsid w:val="003E2DAF"/>
    <w:rPr>
      <w:rFonts w:ascii="Times New Roman" w:eastAsia="Times New Roman" w:hAnsi="Times New Roman"/>
      <w:sz w:val="22"/>
    </w:rPr>
  </w:style>
  <w:style w:type="paragraph" w:customStyle="1" w:styleId="tablehead">
    <w:name w:val="tablehead"/>
    <w:basedOn w:val="isonormal"/>
    <w:rsid w:val="003E2DAF"/>
    <w:pPr>
      <w:spacing w:before="40" w:after="20"/>
      <w:jc w:val="center"/>
    </w:pPr>
    <w:rPr>
      <w:b/>
    </w:rPr>
  </w:style>
  <w:style w:type="paragraph" w:customStyle="1" w:styleId="tabletext11">
    <w:name w:val="tabletext1/1"/>
    <w:basedOn w:val="isonormal"/>
    <w:rsid w:val="003E2DAF"/>
    <w:pPr>
      <w:spacing w:before="20" w:after="20"/>
      <w:jc w:val="left"/>
    </w:pPr>
  </w:style>
  <w:style w:type="paragraph" w:customStyle="1" w:styleId="isonormal">
    <w:name w:val="isonormal"/>
    <w:rsid w:val="003E2DAF"/>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3E2DAF"/>
    <w:pPr>
      <w:keepNext/>
      <w:keepLines/>
      <w:suppressAutoHyphens/>
      <w:jc w:val="left"/>
    </w:pPr>
    <w:rPr>
      <w:b/>
    </w:rPr>
  </w:style>
  <w:style w:type="paragraph" w:customStyle="1" w:styleId="blockhd2">
    <w:name w:val="blockhd2"/>
    <w:basedOn w:val="isonormal"/>
    <w:next w:val="blocktext2"/>
    <w:rsid w:val="003E2DAF"/>
    <w:pPr>
      <w:keepNext/>
      <w:keepLines/>
      <w:suppressAutoHyphens/>
      <w:ind w:left="300"/>
      <w:jc w:val="left"/>
    </w:pPr>
    <w:rPr>
      <w:b/>
    </w:rPr>
  </w:style>
  <w:style w:type="paragraph" w:customStyle="1" w:styleId="blockhd3">
    <w:name w:val="blockhd3"/>
    <w:basedOn w:val="isonormal"/>
    <w:next w:val="blocktext3"/>
    <w:rsid w:val="003E2DAF"/>
    <w:pPr>
      <w:keepNext/>
      <w:keepLines/>
      <w:suppressAutoHyphens/>
      <w:ind w:left="600"/>
      <w:jc w:val="left"/>
    </w:pPr>
    <w:rPr>
      <w:b/>
    </w:rPr>
  </w:style>
  <w:style w:type="paragraph" w:customStyle="1" w:styleId="blockhd4">
    <w:name w:val="blockhd4"/>
    <w:basedOn w:val="isonormal"/>
    <w:next w:val="blocktext4"/>
    <w:rsid w:val="003E2DAF"/>
    <w:pPr>
      <w:keepNext/>
      <w:keepLines/>
      <w:suppressAutoHyphens/>
      <w:ind w:left="900"/>
      <w:jc w:val="left"/>
    </w:pPr>
    <w:rPr>
      <w:b/>
    </w:rPr>
  </w:style>
  <w:style w:type="paragraph" w:customStyle="1" w:styleId="blockhd5">
    <w:name w:val="blockhd5"/>
    <w:basedOn w:val="isonormal"/>
    <w:next w:val="blocktext5"/>
    <w:rsid w:val="003E2DAF"/>
    <w:pPr>
      <w:keepNext/>
      <w:keepLines/>
      <w:suppressAutoHyphens/>
      <w:ind w:left="1200"/>
      <w:jc w:val="left"/>
    </w:pPr>
    <w:rPr>
      <w:b/>
    </w:rPr>
  </w:style>
  <w:style w:type="paragraph" w:customStyle="1" w:styleId="blockhd6">
    <w:name w:val="blockhd6"/>
    <w:basedOn w:val="isonormal"/>
    <w:next w:val="blocktext6"/>
    <w:rsid w:val="003E2DAF"/>
    <w:pPr>
      <w:keepNext/>
      <w:keepLines/>
      <w:suppressAutoHyphens/>
      <w:ind w:left="1500"/>
      <w:jc w:val="left"/>
    </w:pPr>
    <w:rPr>
      <w:b/>
    </w:rPr>
  </w:style>
  <w:style w:type="paragraph" w:customStyle="1" w:styleId="blockhd7">
    <w:name w:val="blockhd7"/>
    <w:basedOn w:val="isonormal"/>
    <w:next w:val="blocktext7"/>
    <w:rsid w:val="003E2DAF"/>
    <w:pPr>
      <w:keepNext/>
      <w:keepLines/>
      <w:suppressAutoHyphens/>
      <w:ind w:left="1800"/>
      <w:jc w:val="left"/>
    </w:pPr>
    <w:rPr>
      <w:b/>
    </w:rPr>
  </w:style>
  <w:style w:type="paragraph" w:customStyle="1" w:styleId="blockhd8">
    <w:name w:val="blockhd8"/>
    <w:basedOn w:val="isonormal"/>
    <w:next w:val="blocktext8"/>
    <w:rsid w:val="003E2DAF"/>
    <w:pPr>
      <w:keepNext/>
      <w:keepLines/>
      <w:suppressAutoHyphens/>
      <w:ind w:left="2100"/>
      <w:jc w:val="left"/>
    </w:pPr>
    <w:rPr>
      <w:b/>
    </w:rPr>
  </w:style>
  <w:style w:type="paragraph" w:customStyle="1" w:styleId="blockhd9">
    <w:name w:val="blockhd9"/>
    <w:basedOn w:val="isonormal"/>
    <w:next w:val="blocktext9"/>
    <w:rsid w:val="003E2DAF"/>
    <w:pPr>
      <w:keepNext/>
      <w:keepLines/>
      <w:suppressAutoHyphens/>
      <w:ind w:left="2400"/>
      <w:jc w:val="left"/>
    </w:pPr>
    <w:rPr>
      <w:b/>
    </w:rPr>
  </w:style>
  <w:style w:type="paragraph" w:customStyle="1" w:styleId="blocktext1">
    <w:name w:val="blocktext1"/>
    <w:basedOn w:val="isonormal"/>
    <w:rsid w:val="003E2DAF"/>
    <w:pPr>
      <w:keepLines/>
    </w:pPr>
  </w:style>
  <w:style w:type="paragraph" w:customStyle="1" w:styleId="blocktext10">
    <w:name w:val="blocktext10"/>
    <w:basedOn w:val="isonormal"/>
    <w:rsid w:val="003E2DAF"/>
    <w:pPr>
      <w:keepLines/>
      <w:ind w:left="2700"/>
    </w:pPr>
  </w:style>
  <w:style w:type="paragraph" w:customStyle="1" w:styleId="blocktext2">
    <w:name w:val="blocktext2"/>
    <w:basedOn w:val="isonormal"/>
    <w:rsid w:val="003E2DAF"/>
    <w:pPr>
      <w:keepLines/>
      <w:ind w:left="300"/>
    </w:pPr>
  </w:style>
  <w:style w:type="paragraph" w:customStyle="1" w:styleId="blocktext3">
    <w:name w:val="blocktext3"/>
    <w:basedOn w:val="isonormal"/>
    <w:rsid w:val="003E2DAF"/>
    <w:pPr>
      <w:keepLines/>
      <w:ind w:left="600"/>
    </w:pPr>
  </w:style>
  <w:style w:type="paragraph" w:customStyle="1" w:styleId="blocktext4">
    <w:name w:val="blocktext4"/>
    <w:basedOn w:val="isonormal"/>
    <w:rsid w:val="003E2DAF"/>
    <w:pPr>
      <w:keepLines/>
      <w:ind w:left="900"/>
    </w:pPr>
  </w:style>
  <w:style w:type="paragraph" w:customStyle="1" w:styleId="blocktext5">
    <w:name w:val="blocktext5"/>
    <w:basedOn w:val="isonormal"/>
    <w:rsid w:val="003E2DAF"/>
    <w:pPr>
      <w:keepLines/>
      <w:ind w:left="1200"/>
    </w:pPr>
  </w:style>
  <w:style w:type="paragraph" w:customStyle="1" w:styleId="blocktext6">
    <w:name w:val="blocktext6"/>
    <w:basedOn w:val="isonormal"/>
    <w:rsid w:val="003E2DAF"/>
    <w:pPr>
      <w:keepLines/>
      <w:ind w:left="1500"/>
    </w:pPr>
  </w:style>
  <w:style w:type="paragraph" w:customStyle="1" w:styleId="blocktext7">
    <w:name w:val="blocktext7"/>
    <w:basedOn w:val="isonormal"/>
    <w:rsid w:val="003E2DAF"/>
    <w:pPr>
      <w:keepLines/>
      <w:ind w:left="1800"/>
    </w:pPr>
  </w:style>
  <w:style w:type="paragraph" w:customStyle="1" w:styleId="blocktext8">
    <w:name w:val="blocktext8"/>
    <w:basedOn w:val="isonormal"/>
    <w:rsid w:val="003E2DAF"/>
    <w:pPr>
      <w:keepLines/>
      <w:ind w:left="2100"/>
    </w:pPr>
  </w:style>
  <w:style w:type="paragraph" w:customStyle="1" w:styleId="blocktext9">
    <w:name w:val="blocktext9"/>
    <w:basedOn w:val="isonormal"/>
    <w:rsid w:val="003E2DAF"/>
    <w:pPr>
      <w:keepLines/>
      <w:ind w:left="2400"/>
    </w:pPr>
  </w:style>
  <w:style w:type="paragraph" w:customStyle="1" w:styleId="boxrule">
    <w:name w:val="boxrule"/>
    <w:basedOn w:val="isonormal"/>
    <w:next w:val="blocktext1"/>
    <w:rsid w:val="003E2DAF"/>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3E2DAF"/>
    <w:pPr>
      <w:jc w:val="center"/>
    </w:pPr>
    <w:rPr>
      <w:b/>
    </w:rPr>
  </w:style>
  <w:style w:type="paragraph" w:customStyle="1" w:styleId="ctoutlinetxt1">
    <w:name w:val="ctoutlinetxt1"/>
    <w:basedOn w:val="isonormal"/>
    <w:rsid w:val="003E2DAF"/>
    <w:pPr>
      <w:keepLines/>
      <w:tabs>
        <w:tab w:val="right" w:pos="360"/>
        <w:tab w:val="left" w:pos="480"/>
      </w:tabs>
      <w:spacing w:before="160"/>
      <w:ind w:left="480" w:hanging="480"/>
    </w:pPr>
  </w:style>
  <w:style w:type="paragraph" w:customStyle="1" w:styleId="ctoutlinetxt2">
    <w:name w:val="ctoutlinetxt2"/>
    <w:basedOn w:val="isonormal"/>
    <w:rsid w:val="003E2DAF"/>
    <w:pPr>
      <w:keepLines/>
      <w:tabs>
        <w:tab w:val="right" w:pos="760"/>
        <w:tab w:val="left" w:pos="880"/>
      </w:tabs>
      <w:ind w:left="880" w:hanging="880"/>
    </w:pPr>
  </w:style>
  <w:style w:type="paragraph" w:customStyle="1" w:styleId="ctoutlinetxt3">
    <w:name w:val="ctoutlinetxt3"/>
    <w:basedOn w:val="isonormal"/>
    <w:rsid w:val="003E2DAF"/>
    <w:pPr>
      <w:tabs>
        <w:tab w:val="right" w:pos="1240"/>
        <w:tab w:val="left" w:pos="1360"/>
      </w:tabs>
      <w:ind w:left="1360" w:hanging="1360"/>
    </w:pPr>
  </w:style>
  <w:style w:type="paragraph" w:customStyle="1" w:styleId="ctoutlinetxt4">
    <w:name w:val="ctoutlinetxt4"/>
    <w:basedOn w:val="isonormal"/>
    <w:rsid w:val="003E2DAF"/>
    <w:pPr>
      <w:keepLines/>
      <w:tabs>
        <w:tab w:val="right" w:pos="1600"/>
        <w:tab w:val="left" w:pos="1720"/>
      </w:tabs>
      <w:ind w:left="1720" w:hanging="1720"/>
    </w:pPr>
  </w:style>
  <w:style w:type="character" w:customStyle="1" w:styleId="formlink">
    <w:name w:val="formlink"/>
    <w:rsid w:val="003E2DAF"/>
    <w:rPr>
      <w:b/>
    </w:rPr>
  </w:style>
  <w:style w:type="paragraph" w:customStyle="1" w:styleId="icblock">
    <w:name w:val="i/cblock"/>
    <w:basedOn w:val="isonormal"/>
    <w:rsid w:val="003E2DAF"/>
    <w:pPr>
      <w:tabs>
        <w:tab w:val="left" w:leader="dot" w:pos="7200"/>
      </w:tabs>
      <w:spacing w:before="0"/>
      <w:jc w:val="left"/>
    </w:pPr>
  </w:style>
  <w:style w:type="paragraph" w:customStyle="1" w:styleId="instructphrase">
    <w:name w:val="instructphrase"/>
    <w:basedOn w:val="isonormal"/>
    <w:next w:val="outlinehd2"/>
    <w:rsid w:val="003E2DAF"/>
  </w:style>
  <w:style w:type="paragraph" w:styleId="MacroText">
    <w:name w:val="macro"/>
    <w:link w:val="MacroTextChar"/>
    <w:rsid w:val="003E2DAF"/>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3E2DAF"/>
    <w:rPr>
      <w:rFonts w:ascii="Arial" w:eastAsia="Times New Roman" w:hAnsi="Arial"/>
    </w:rPr>
  </w:style>
  <w:style w:type="paragraph" w:customStyle="1" w:styleId="noboxaddlrule">
    <w:name w:val="noboxaddlrule"/>
    <w:basedOn w:val="isonormal"/>
    <w:next w:val="blocktext1"/>
    <w:rsid w:val="003E2DAF"/>
    <w:pPr>
      <w:keepLines/>
      <w:suppressAutoHyphens/>
      <w:spacing w:before="0"/>
      <w:jc w:val="left"/>
    </w:pPr>
    <w:rPr>
      <w:b/>
    </w:rPr>
  </w:style>
  <w:style w:type="paragraph" w:customStyle="1" w:styleId="outlinehd1">
    <w:name w:val="outlinehd1"/>
    <w:basedOn w:val="isonormal"/>
    <w:next w:val="blocktext2"/>
    <w:rsid w:val="003E2DAF"/>
    <w:pPr>
      <w:keepNext/>
      <w:keepLines/>
      <w:tabs>
        <w:tab w:val="right" w:pos="180"/>
        <w:tab w:val="left" w:pos="300"/>
      </w:tabs>
      <w:ind w:left="300" w:hanging="300"/>
    </w:pPr>
    <w:rPr>
      <w:b/>
    </w:rPr>
  </w:style>
  <w:style w:type="paragraph" w:customStyle="1" w:styleId="outlinehd2">
    <w:name w:val="outlinehd2"/>
    <w:basedOn w:val="isonormal"/>
    <w:next w:val="blocktext3"/>
    <w:rsid w:val="003E2DAF"/>
    <w:pPr>
      <w:keepNext/>
      <w:keepLines/>
      <w:tabs>
        <w:tab w:val="right" w:pos="480"/>
        <w:tab w:val="left" w:pos="600"/>
      </w:tabs>
      <w:ind w:left="600" w:hanging="600"/>
    </w:pPr>
    <w:rPr>
      <w:b/>
    </w:rPr>
  </w:style>
  <w:style w:type="paragraph" w:customStyle="1" w:styleId="outlinehd3">
    <w:name w:val="outlinehd3"/>
    <w:basedOn w:val="isonormal"/>
    <w:next w:val="blocktext4"/>
    <w:rsid w:val="003E2DAF"/>
    <w:pPr>
      <w:keepNext/>
      <w:keepLines/>
      <w:tabs>
        <w:tab w:val="right" w:pos="780"/>
        <w:tab w:val="left" w:pos="900"/>
      </w:tabs>
      <w:ind w:left="900" w:hanging="900"/>
    </w:pPr>
    <w:rPr>
      <w:b/>
    </w:rPr>
  </w:style>
  <w:style w:type="paragraph" w:customStyle="1" w:styleId="outlinehd4">
    <w:name w:val="outlinehd4"/>
    <w:basedOn w:val="isonormal"/>
    <w:next w:val="blocktext5"/>
    <w:rsid w:val="003E2DAF"/>
    <w:pPr>
      <w:keepNext/>
      <w:keepLines/>
      <w:tabs>
        <w:tab w:val="right" w:pos="1080"/>
        <w:tab w:val="left" w:pos="1200"/>
      </w:tabs>
      <w:ind w:left="1200" w:hanging="1200"/>
    </w:pPr>
    <w:rPr>
      <w:b/>
    </w:rPr>
  </w:style>
  <w:style w:type="paragraph" w:customStyle="1" w:styleId="outlinehd5">
    <w:name w:val="outlinehd5"/>
    <w:basedOn w:val="isonormal"/>
    <w:next w:val="blocktext6"/>
    <w:rsid w:val="003E2DAF"/>
    <w:pPr>
      <w:keepNext/>
      <w:keepLines/>
      <w:tabs>
        <w:tab w:val="right" w:pos="1380"/>
        <w:tab w:val="left" w:pos="1500"/>
      </w:tabs>
      <w:ind w:left="1500" w:hanging="1500"/>
    </w:pPr>
    <w:rPr>
      <w:b/>
    </w:rPr>
  </w:style>
  <w:style w:type="paragraph" w:customStyle="1" w:styleId="outlinehd6">
    <w:name w:val="outlinehd6"/>
    <w:basedOn w:val="isonormal"/>
    <w:next w:val="blocktext7"/>
    <w:rsid w:val="003E2DAF"/>
    <w:pPr>
      <w:keepNext/>
      <w:keepLines/>
      <w:tabs>
        <w:tab w:val="right" w:pos="1680"/>
        <w:tab w:val="left" w:pos="1800"/>
      </w:tabs>
      <w:ind w:left="1800" w:hanging="1800"/>
    </w:pPr>
    <w:rPr>
      <w:b/>
    </w:rPr>
  </w:style>
  <w:style w:type="paragraph" w:customStyle="1" w:styleId="outlinehd7">
    <w:name w:val="outlinehd7"/>
    <w:basedOn w:val="isonormal"/>
    <w:next w:val="blocktext8"/>
    <w:rsid w:val="003E2DAF"/>
    <w:pPr>
      <w:keepNext/>
      <w:keepLines/>
      <w:tabs>
        <w:tab w:val="right" w:pos="1980"/>
        <w:tab w:val="left" w:pos="2100"/>
      </w:tabs>
      <w:ind w:left="2100" w:hanging="2100"/>
    </w:pPr>
    <w:rPr>
      <w:b/>
    </w:rPr>
  </w:style>
  <w:style w:type="paragraph" w:customStyle="1" w:styleId="outlinehd8">
    <w:name w:val="outlinehd8"/>
    <w:basedOn w:val="isonormal"/>
    <w:next w:val="blocktext9"/>
    <w:rsid w:val="003E2DAF"/>
    <w:pPr>
      <w:keepNext/>
      <w:keepLines/>
      <w:tabs>
        <w:tab w:val="right" w:pos="2280"/>
        <w:tab w:val="left" w:pos="2400"/>
      </w:tabs>
      <w:ind w:left="2400" w:hanging="2400"/>
    </w:pPr>
    <w:rPr>
      <w:b/>
    </w:rPr>
  </w:style>
  <w:style w:type="paragraph" w:customStyle="1" w:styleId="outlinehd9">
    <w:name w:val="outlinehd9"/>
    <w:basedOn w:val="isonormal"/>
    <w:next w:val="blocktext10"/>
    <w:rsid w:val="003E2DAF"/>
    <w:pPr>
      <w:keepNext/>
      <w:keepLines/>
      <w:tabs>
        <w:tab w:val="right" w:pos="2580"/>
        <w:tab w:val="left" w:pos="2700"/>
      </w:tabs>
      <w:ind w:left="2700" w:hanging="2700"/>
    </w:pPr>
    <w:rPr>
      <w:b/>
    </w:rPr>
  </w:style>
  <w:style w:type="paragraph" w:customStyle="1" w:styleId="outlinetxt1">
    <w:name w:val="outlinetxt1"/>
    <w:basedOn w:val="isonormal"/>
    <w:rsid w:val="003E2DAF"/>
    <w:pPr>
      <w:keepLines/>
      <w:tabs>
        <w:tab w:val="right" w:pos="180"/>
        <w:tab w:val="left" w:pos="300"/>
      </w:tabs>
      <w:ind w:left="300" w:hanging="300"/>
    </w:pPr>
  </w:style>
  <w:style w:type="paragraph" w:customStyle="1" w:styleId="outlinetxt2">
    <w:name w:val="outlinetxt2"/>
    <w:basedOn w:val="isonormal"/>
    <w:rsid w:val="003E2DAF"/>
    <w:pPr>
      <w:keepLines/>
      <w:tabs>
        <w:tab w:val="right" w:pos="480"/>
        <w:tab w:val="left" w:pos="600"/>
      </w:tabs>
      <w:ind w:left="600" w:hanging="600"/>
    </w:pPr>
  </w:style>
  <w:style w:type="paragraph" w:customStyle="1" w:styleId="outlinetxt3">
    <w:name w:val="outlinetxt3"/>
    <w:basedOn w:val="isonormal"/>
    <w:rsid w:val="003E2DAF"/>
    <w:pPr>
      <w:keepLines/>
      <w:tabs>
        <w:tab w:val="right" w:pos="780"/>
        <w:tab w:val="left" w:pos="900"/>
      </w:tabs>
      <w:ind w:left="900" w:hanging="900"/>
    </w:pPr>
  </w:style>
  <w:style w:type="paragraph" w:customStyle="1" w:styleId="outlinetxt4">
    <w:name w:val="outlinetxt4"/>
    <w:basedOn w:val="isonormal"/>
    <w:rsid w:val="003E2DAF"/>
    <w:pPr>
      <w:keepLines/>
      <w:tabs>
        <w:tab w:val="right" w:pos="1080"/>
        <w:tab w:val="left" w:pos="1200"/>
      </w:tabs>
      <w:ind w:left="1200" w:hanging="1200"/>
    </w:pPr>
  </w:style>
  <w:style w:type="paragraph" w:customStyle="1" w:styleId="outlinetxt5">
    <w:name w:val="outlinetxt5"/>
    <w:basedOn w:val="isonormal"/>
    <w:rsid w:val="003E2DAF"/>
    <w:pPr>
      <w:keepLines/>
      <w:tabs>
        <w:tab w:val="right" w:pos="1380"/>
        <w:tab w:val="left" w:pos="1500"/>
      </w:tabs>
      <w:ind w:left="1500" w:hanging="1500"/>
    </w:pPr>
  </w:style>
  <w:style w:type="paragraph" w:customStyle="1" w:styleId="outlinetxt6">
    <w:name w:val="outlinetxt6"/>
    <w:basedOn w:val="isonormal"/>
    <w:rsid w:val="003E2DAF"/>
    <w:pPr>
      <w:keepLines/>
      <w:tabs>
        <w:tab w:val="right" w:pos="1680"/>
        <w:tab w:val="left" w:pos="1800"/>
      </w:tabs>
      <w:ind w:left="1800" w:hanging="1800"/>
    </w:pPr>
  </w:style>
  <w:style w:type="paragraph" w:customStyle="1" w:styleId="outlinetxt7">
    <w:name w:val="outlinetxt7"/>
    <w:basedOn w:val="isonormal"/>
    <w:rsid w:val="003E2DAF"/>
    <w:pPr>
      <w:keepLines/>
      <w:tabs>
        <w:tab w:val="right" w:pos="1980"/>
        <w:tab w:val="left" w:pos="2100"/>
      </w:tabs>
      <w:ind w:left="2100" w:hanging="2100"/>
    </w:pPr>
  </w:style>
  <w:style w:type="paragraph" w:customStyle="1" w:styleId="outlinetxt8">
    <w:name w:val="outlinetxt8"/>
    <w:basedOn w:val="isonormal"/>
    <w:rsid w:val="003E2DAF"/>
    <w:pPr>
      <w:keepLines/>
      <w:tabs>
        <w:tab w:val="right" w:pos="2280"/>
        <w:tab w:val="left" w:pos="2400"/>
      </w:tabs>
      <w:ind w:left="2400" w:hanging="2400"/>
    </w:pPr>
  </w:style>
  <w:style w:type="paragraph" w:customStyle="1" w:styleId="outlinetxt9">
    <w:name w:val="outlinetxt9"/>
    <w:basedOn w:val="isonormal"/>
    <w:rsid w:val="003E2DAF"/>
    <w:pPr>
      <w:keepLines/>
      <w:tabs>
        <w:tab w:val="right" w:pos="2580"/>
        <w:tab w:val="left" w:pos="2700"/>
      </w:tabs>
      <w:ind w:left="2700" w:hanging="2700"/>
    </w:pPr>
  </w:style>
  <w:style w:type="character" w:styleId="PageNumber">
    <w:name w:val="page number"/>
    <w:basedOn w:val="DefaultParagraphFont"/>
    <w:rsid w:val="003E2DAF"/>
  </w:style>
  <w:style w:type="character" w:customStyle="1" w:styleId="rulelink">
    <w:name w:val="rulelink"/>
    <w:rsid w:val="003E2DAF"/>
    <w:rPr>
      <w:b/>
    </w:rPr>
  </w:style>
  <w:style w:type="paragraph" w:styleId="Signature">
    <w:name w:val="Signature"/>
    <w:basedOn w:val="Normal"/>
    <w:link w:val="SignatureChar"/>
    <w:rsid w:val="003E2DAF"/>
    <w:pPr>
      <w:ind w:left="4320"/>
    </w:pPr>
  </w:style>
  <w:style w:type="character" w:customStyle="1" w:styleId="SignatureChar">
    <w:name w:val="Signature Char"/>
    <w:link w:val="Signature"/>
    <w:rsid w:val="003E2DAF"/>
    <w:rPr>
      <w:rFonts w:ascii="Times New Roman" w:eastAsia="Times New Roman" w:hAnsi="Times New Roman"/>
      <w:sz w:val="24"/>
    </w:rPr>
  </w:style>
  <w:style w:type="paragraph" w:customStyle="1" w:styleId="space2">
    <w:name w:val="space2"/>
    <w:basedOn w:val="isonormal"/>
    <w:next w:val="isonormal"/>
    <w:rsid w:val="003E2DAF"/>
    <w:pPr>
      <w:spacing w:before="0" w:line="40" w:lineRule="exact"/>
    </w:pPr>
  </w:style>
  <w:style w:type="paragraph" w:customStyle="1" w:styleId="space4">
    <w:name w:val="space4"/>
    <w:basedOn w:val="isonormal"/>
    <w:next w:val="isonormal"/>
    <w:rsid w:val="003E2DAF"/>
    <w:pPr>
      <w:spacing w:before="0" w:line="80" w:lineRule="exact"/>
    </w:pPr>
  </w:style>
  <w:style w:type="paragraph" w:customStyle="1" w:styleId="space8">
    <w:name w:val="space8"/>
    <w:basedOn w:val="isonormal"/>
    <w:next w:val="isonormal"/>
    <w:rsid w:val="003E2DAF"/>
    <w:pPr>
      <w:spacing w:before="0" w:line="160" w:lineRule="exact"/>
    </w:pPr>
  </w:style>
  <w:style w:type="character" w:customStyle="1" w:styleId="spotlinksource">
    <w:name w:val="spotlinksource"/>
    <w:rsid w:val="003E2DAF"/>
    <w:rPr>
      <w:b/>
    </w:rPr>
  </w:style>
  <w:style w:type="character" w:customStyle="1" w:styleId="spotlinktarget">
    <w:name w:val="spotlinktarget"/>
    <w:rsid w:val="003E2DAF"/>
    <w:rPr>
      <w:b/>
    </w:rPr>
  </w:style>
  <w:style w:type="paragraph" w:customStyle="1" w:styleId="subcap">
    <w:name w:val="subcap"/>
    <w:basedOn w:val="isonormal"/>
    <w:rsid w:val="003E2DAF"/>
    <w:pPr>
      <w:keepLines/>
      <w:suppressAutoHyphens/>
      <w:spacing w:before="0" w:line="200" w:lineRule="exact"/>
      <w:jc w:val="left"/>
    </w:pPr>
    <w:rPr>
      <w:b/>
      <w:caps/>
    </w:rPr>
  </w:style>
  <w:style w:type="paragraph" w:customStyle="1" w:styleId="subcap2">
    <w:name w:val="subcap2"/>
    <w:basedOn w:val="isonormal"/>
    <w:rsid w:val="003E2DAF"/>
    <w:pPr>
      <w:spacing w:before="0" w:line="200" w:lineRule="exact"/>
      <w:jc w:val="left"/>
    </w:pPr>
    <w:rPr>
      <w:b/>
    </w:rPr>
  </w:style>
  <w:style w:type="paragraph" w:styleId="Subtitle">
    <w:name w:val="Subtitle"/>
    <w:basedOn w:val="Normal"/>
    <w:link w:val="SubtitleChar"/>
    <w:qFormat/>
    <w:rsid w:val="003E2DAF"/>
    <w:pPr>
      <w:spacing w:after="60"/>
      <w:jc w:val="center"/>
    </w:pPr>
    <w:rPr>
      <w:i/>
    </w:rPr>
  </w:style>
  <w:style w:type="character" w:customStyle="1" w:styleId="SubtitleChar">
    <w:name w:val="Subtitle Char"/>
    <w:link w:val="Subtitle"/>
    <w:rsid w:val="003E2DAF"/>
    <w:rPr>
      <w:rFonts w:ascii="Times New Roman" w:eastAsia="Times New Roman" w:hAnsi="Times New Roman"/>
      <w:i/>
      <w:sz w:val="24"/>
    </w:rPr>
  </w:style>
  <w:style w:type="table" w:styleId="TableGrid">
    <w:name w:val="Table Grid"/>
    <w:basedOn w:val="TableNormal"/>
    <w:rsid w:val="003E2DAF"/>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3E2DAF"/>
    <w:pPr>
      <w:tabs>
        <w:tab w:val="right" w:leader="dot" w:pos="10080"/>
      </w:tabs>
      <w:ind w:left="180" w:hanging="180"/>
    </w:pPr>
  </w:style>
  <w:style w:type="paragraph" w:styleId="TableofFigures">
    <w:name w:val="table of figures"/>
    <w:basedOn w:val="Normal"/>
    <w:next w:val="Normal"/>
    <w:rsid w:val="003E2DAF"/>
    <w:pPr>
      <w:tabs>
        <w:tab w:val="right" w:leader="dot" w:pos="4680"/>
      </w:tabs>
      <w:ind w:left="360" w:hanging="360"/>
    </w:pPr>
  </w:style>
  <w:style w:type="paragraph" w:customStyle="1" w:styleId="table2text04">
    <w:name w:val="table2text0/4"/>
    <w:basedOn w:val="isonormal"/>
    <w:rsid w:val="003E2DAF"/>
    <w:pPr>
      <w:suppressAutoHyphens/>
      <w:spacing w:before="0" w:after="80"/>
      <w:ind w:left="240"/>
      <w:jc w:val="left"/>
    </w:pPr>
  </w:style>
  <w:style w:type="paragraph" w:customStyle="1" w:styleId="table2text44">
    <w:name w:val="table2text4/4"/>
    <w:basedOn w:val="isonormal"/>
    <w:rsid w:val="003E2DAF"/>
    <w:pPr>
      <w:spacing w:after="80"/>
      <w:ind w:left="240"/>
      <w:jc w:val="left"/>
    </w:pPr>
  </w:style>
  <w:style w:type="paragraph" w:customStyle="1" w:styleId="table3text04">
    <w:name w:val="table3text0/4"/>
    <w:basedOn w:val="isonormal"/>
    <w:next w:val="table2text04"/>
    <w:rsid w:val="003E2DAF"/>
    <w:pPr>
      <w:suppressAutoHyphens/>
      <w:spacing w:before="0" w:after="80"/>
      <w:ind w:left="480"/>
      <w:jc w:val="left"/>
    </w:pPr>
  </w:style>
  <w:style w:type="paragraph" w:customStyle="1" w:styleId="table4text04">
    <w:name w:val="table4text0/4"/>
    <w:basedOn w:val="isonormal"/>
    <w:autoRedefine/>
    <w:rsid w:val="003E2DAF"/>
    <w:pPr>
      <w:suppressAutoHyphens/>
      <w:spacing w:before="0" w:after="80"/>
      <w:ind w:left="720"/>
      <w:jc w:val="left"/>
    </w:pPr>
  </w:style>
  <w:style w:type="paragraph" w:customStyle="1" w:styleId="tablecaption">
    <w:name w:val="tablecaption"/>
    <w:basedOn w:val="isonormal"/>
    <w:rsid w:val="003E2DAF"/>
    <w:pPr>
      <w:jc w:val="left"/>
    </w:pPr>
    <w:rPr>
      <w:b/>
    </w:rPr>
  </w:style>
  <w:style w:type="character" w:customStyle="1" w:styleId="tablelink">
    <w:name w:val="tablelink"/>
    <w:rsid w:val="003E2DAF"/>
    <w:rPr>
      <w:b/>
    </w:rPr>
  </w:style>
  <w:style w:type="paragraph" w:customStyle="1" w:styleId="tabletext00">
    <w:name w:val="tabletext0/0"/>
    <w:basedOn w:val="isonormal"/>
    <w:rsid w:val="003E2DAF"/>
    <w:pPr>
      <w:spacing w:before="0"/>
      <w:jc w:val="left"/>
    </w:pPr>
  </w:style>
  <w:style w:type="paragraph" w:customStyle="1" w:styleId="tabletext01">
    <w:name w:val="tabletext0/1"/>
    <w:basedOn w:val="isonormal"/>
    <w:rsid w:val="003E2DAF"/>
    <w:pPr>
      <w:spacing w:before="0" w:after="20"/>
      <w:jc w:val="left"/>
    </w:pPr>
  </w:style>
  <w:style w:type="paragraph" w:customStyle="1" w:styleId="tabletext10">
    <w:name w:val="tabletext1/0"/>
    <w:basedOn w:val="isonormal"/>
    <w:rsid w:val="003E2DAF"/>
    <w:pPr>
      <w:spacing w:before="20"/>
      <w:jc w:val="left"/>
    </w:pPr>
  </w:style>
  <w:style w:type="paragraph" w:customStyle="1" w:styleId="tabletext40">
    <w:name w:val="tabletext4/0"/>
    <w:basedOn w:val="isonormal"/>
    <w:rsid w:val="003E2DAF"/>
    <w:pPr>
      <w:jc w:val="left"/>
    </w:pPr>
  </w:style>
  <w:style w:type="paragraph" w:customStyle="1" w:styleId="tabletext44">
    <w:name w:val="tabletext4/4"/>
    <w:basedOn w:val="isonormal"/>
    <w:rsid w:val="003E2DAF"/>
    <w:pPr>
      <w:spacing w:after="80"/>
      <w:jc w:val="left"/>
    </w:pPr>
  </w:style>
  <w:style w:type="paragraph" w:customStyle="1" w:styleId="terr2colblock1">
    <w:name w:val="terr2colblock1"/>
    <w:basedOn w:val="isonormal"/>
    <w:rsid w:val="003E2DAF"/>
    <w:pPr>
      <w:tabs>
        <w:tab w:val="left" w:leader="dot" w:pos="4240"/>
      </w:tabs>
      <w:spacing w:before="0"/>
      <w:jc w:val="left"/>
    </w:pPr>
  </w:style>
  <w:style w:type="paragraph" w:customStyle="1" w:styleId="terr2colblock2">
    <w:name w:val="terr2colblock2"/>
    <w:basedOn w:val="isonormal"/>
    <w:rsid w:val="003E2DAF"/>
    <w:pPr>
      <w:tabs>
        <w:tab w:val="left" w:leader="dot" w:pos="4240"/>
      </w:tabs>
      <w:spacing w:before="0"/>
      <w:ind w:left="80"/>
      <w:jc w:val="left"/>
    </w:pPr>
  </w:style>
  <w:style w:type="paragraph" w:customStyle="1" w:styleId="terr2colblock3">
    <w:name w:val="terr2colblock3"/>
    <w:basedOn w:val="isonormal"/>
    <w:rsid w:val="003E2DAF"/>
    <w:pPr>
      <w:tabs>
        <w:tab w:val="left" w:leader="dot" w:pos="4240"/>
      </w:tabs>
      <w:spacing w:before="0"/>
      <w:ind w:left="160"/>
      <w:jc w:val="left"/>
    </w:pPr>
  </w:style>
  <w:style w:type="paragraph" w:customStyle="1" w:styleId="terr2colblock4">
    <w:name w:val="terr2colblock4"/>
    <w:basedOn w:val="isonormal"/>
    <w:rsid w:val="003E2DAF"/>
    <w:pPr>
      <w:tabs>
        <w:tab w:val="left" w:leader="dot" w:pos="4240"/>
      </w:tabs>
      <w:spacing w:before="0"/>
      <w:ind w:left="320"/>
      <w:jc w:val="left"/>
    </w:pPr>
  </w:style>
  <w:style w:type="paragraph" w:customStyle="1" w:styleId="terr2colhang">
    <w:name w:val="terr2colhang"/>
    <w:basedOn w:val="isonormal"/>
    <w:rsid w:val="003E2DAF"/>
    <w:pPr>
      <w:tabs>
        <w:tab w:val="left" w:leader="dot" w:pos="4240"/>
      </w:tabs>
      <w:spacing w:before="0"/>
      <w:ind w:left="160" w:hanging="160"/>
      <w:jc w:val="left"/>
    </w:pPr>
  </w:style>
  <w:style w:type="paragraph" w:customStyle="1" w:styleId="terr3colblock1">
    <w:name w:val="terr3colblock1"/>
    <w:basedOn w:val="isonormal"/>
    <w:rsid w:val="003E2DAF"/>
    <w:pPr>
      <w:tabs>
        <w:tab w:val="left" w:leader="dot" w:pos="2500"/>
      </w:tabs>
      <w:spacing w:before="0"/>
      <w:jc w:val="left"/>
    </w:pPr>
  </w:style>
  <w:style w:type="paragraph" w:customStyle="1" w:styleId="terr3colhang">
    <w:name w:val="terr3colhang"/>
    <w:basedOn w:val="isonormal"/>
    <w:rsid w:val="003E2DAF"/>
    <w:pPr>
      <w:tabs>
        <w:tab w:val="left" w:leader="dot" w:pos="2500"/>
      </w:tabs>
      <w:spacing w:before="0"/>
      <w:ind w:left="160" w:hanging="160"/>
      <w:jc w:val="left"/>
    </w:pPr>
  </w:style>
  <w:style w:type="paragraph" w:customStyle="1" w:styleId="terrtoc">
    <w:name w:val="terrtoc"/>
    <w:basedOn w:val="isonormal"/>
    <w:rsid w:val="003E2DAF"/>
    <w:pPr>
      <w:spacing w:before="50" w:after="50"/>
      <w:jc w:val="center"/>
    </w:pPr>
    <w:rPr>
      <w:b/>
    </w:rPr>
  </w:style>
  <w:style w:type="paragraph" w:customStyle="1" w:styleId="toc4outlinehd3">
    <w:name w:val="toc4outlinehd3"/>
    <w:basedOn w:val="outlinehd3"/>
    <w:next w:val="blocktext4"/>
    <w:rsid w:val="003E2DAF"/>
  </w:style>
  <w:style w:type="paragraph" w:customStyle="1" w:styleId="tabletext1">
    <w:name w:val="tabletext1"/>
    <w:rsid w:val="003E2DAF"/>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3E2DAF"/>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3E2DAF"/>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3E2DAF"/>
    <w:pPr>
      <w:tabs>
        <w:tab w:val="left" w:leader="dot" w:pos="7200"/>
      </w:tabs>
      <w:spacing w:before="0" w:line="180" w:lineRule="exact"/>
      <w:ind w:left="200" w:hanging="200"/>
      <w:jc w:val="left"/>
    </w:pPr>
  </w:style>
  <w:style w:type="paragraph" w:customStyle="1" w:styleId="FilingHeader">
    <w:name w:val="Filing Header"/>
    <w:basedOn w:val="isonormal"/>
    <w:rsid w:val="003E2DAF"/>
    <w:pPr>
      <w:spacing w:before="0" w:line="240" w:lineRule="auto"/>
      <w:jc w:val="left"/>
    </w:pPr>
    <w:rPr>
      <w:sz w:val="20"/>
    </w:rPr>
  </w:style>
  <w:style w:type="paragraph" w:customStyle="1" w:styleId="FilingFooter">
    <w:name w:val="Filing Footer"/>
    <w:basedOn w:val="isonormal"/>
    <w:rsid w:val="003E2DAF"/>
    <w:pPr>
      <w:spacing w:line="240" w:lineRule="auto"/>
      <w:jc w:val="left"/>
    </w:pPr>
    <w:rPr>
      <w:sz w:val="16"/>
    </w:rPr>
  </w:style>
  <w:style w:type="paragraph" w:customStyle="1" w:styleId="EMheading1">
    <w:name w:val="EM heading 1"/>
    <w:basedOn w:val="isonormal"/>
    <w:next w:val="isonormal"/>
    <w:rsid w:val="003E2DAF"/>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3E2DAF"/>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3E2DAF"/>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3E2DAF"/>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3E2DAF"/>
    <w:pPr>
      <w:keepLines/>
      <w:tabs>
        <w:tab w:val="right" w:pos="480"/>
        <w:tab w:val="left" w:pos="600"/>
      </w:tabs>
      <w:ind w:left="600" w:hanging="600"/>
    </w:pPr>
    <w:rPr>
      <w:b/>
    </w:rPr>
  </w:style>
  <w:style w:type="character" w:customStyle="1" w:styleId="NotocOutlinehd2Char">
    <w:name w:val="NotocOutlinehd2 Char"/>
    <w:link w:val="NotocOutlinehd2"/>
    <w:locked/>
    <w:rsid w:val="003E2DAF"/>
    <w:rPr>
      <w:rFonts w:ascii="Arial" w:eastAsia="Times New Roman" w:hAnsi="Arial"/>
      <w:b/>
      <w:sz w:val="18"/>
    </w:rPr>
  </w:style>
  <w:style w:type="paragraph" w:customStyle="1" w:styleId="NotocOutlinetxt2">
    <w:name w:val="NotocOutlinetxt2"/>
    <w:basedOn w:val="isonormal"/>
    <w:rsid w:val="003E2DAF"/>
    <w:pPr>
      <w:keepLines/>
      <w:tabs>
        <w:tab w:val="right" w:pos="480"/>
        <w:tab w:val="left" w:pos="600"/>
      </w:tabs>
      <w:ind w:left="600" w:hanging="600"/>
    </w:pPr>
  </w:style>
  <w:style w:type="paragraph" w:customStyle="1" w:styleId="Notocsubcap">
    <w:name w:val="Notocsubcap"/>
    <w:basedOn w:val="isonormal"/>
    <w:rsid w:val="003E2DAF"/>
    <w:pPr>
      <w:keepLines/>
      <w:suppressAutoHyphens/>
      <w:spacing w:before="0" w:line="200" w:lineRule="exact"/>
      <w:jc w:val="left"/>
    </w:pPr>
    <w:rPr>
      <w:b/>
      <w:caps/>
    </w:rPr>
  </w:style>
  <w:style w:type="paragraph" w:customStyle="1" w:styleId="terrver">
    <w:name w:val="terrver"/>
    <w:basedOn w:val="isonormal"/>
    <w:qFormat/>
    <w:rsid w:val="003E2DAF"/>
    <w:pPr>
      <w:spacing w:before="20" w:after="20"/>
      <w:jc w:val="center"/>
    </w:pPr>
    <w:rPr>
      <w:rFonts w:cs="Arial"/>
      <w:szCs w:val="18"/>
    </w:rPr>
  </w:style>
  <w:style w:type="paragraph" w:customStyle="1" w:styleId="subcap3">
    <w:name w:val="subcap3"/>
    <w:basedOn w:val="subcap"/>
    <w:rsid w:val="003E2DAF"/>
  </w:style>
  <w:style w:type="paragraph" w:customStyle="1" w:styleId="spacesingle">
    <w:name w:val="spacesingle"/>
    <w:basedOn w:val="isonormal"/>
    <w:next w:val="isonormal"/>
    <w:rsid w:val="003E2DAF"/>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LI-CA-2022-238 - 003 -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I32100</AuthorId>
    <CircularDocDescription xmlns="a86cc342-0045-41e2-80e9-abdb777d2eca">Rules</CircularDocDescription>
    <Date_x0020_Modified xmlns="a86cc342-0045-41e2-80e9-abdb777d2eca">2022-09-20T17:49:25+00:00</Date_x0020_Modified>
    <CircularDate xmlns="a86cc342-0045-41e2-80e9-abdb777d2eca">2022-10-11T04:00:00+00:00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Delaware exceptions to Rules 12. and 49., and the introduction of an exception to Rule 48. of Division One – Commercial Automobile of the Commercial Lines Manual have been filed and approved under ISO filing designation [...]</KeyMessage>
    <CircularNumber xmlns="a86cc342-0045-41e2-80e9-abdb777d2eca">LI-CA-2022-238</CircularNumber>
    <AttachmentType xmlns="a86cc342-0045-41e2-80e9-abdb777d2eca">Other</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Underwood, Rasheen</AuthorName>
    <Sequence xmlns="a86cc342-0045-41e2-80e9-abdb777d2eca">2</Sequence>
    <ServiceModuleString xmlns="a86cc342-0045-41e2-80e9-abdb777d2eca">Rules;</ServiceModuleString>
    <CircId xmlns="a86cc342-0045-41e2-80e9-abdb777d2eca">36497</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DELAWARE REVISED COMMERICAL AUTO MANUAL RULES FILED AND APPROVED</CircularTitle>
    <Jurs xmlns="a86cc342-0045-41e2-80e9-abdb777d2eca">
      <Value>8</Value>
    </Jur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37E60-611F-4330-8DA5-B2B0318E687E}"/>
</file>

<file path=customXml/itemProps2.xml><?xml version="1.0" encoding="utf-8"?>
<ds:datastoreItem xmlns:ds="http://schemas.openxmlformats.org/officeDocument/2006/customXml" ds:itemID="{F48F18B7-D5C1-474E-BB07-0831EC23E173}"/>
</file>

<file path=customXml/itemProps3.xml><?xml version="1.0" encoding="utf-8"?>
<ds:datastoreItem xmlns:ds="http://schemas.openxmlformats.org/officeDocument/2006/customXml" ds:itemID="{48430375-D08E-4709-8CE1-BC8972C634A7}"/>
</file>

<file path=customXml/itemProps4.xml><?xml version="1.0" encoding="utf-8"?>
<ds:datastoreItem xmlns:ds="http://schemas.openxmlformats.org/officeDocument/2006/customXml" ds:itemID="{E11E36A5-CA7F-4FD3-BEE6-3D0F9601B824}"/>
</file>

<file path=docProps/app.xml><?xml version="1.0" encoding="utf-8"?>
<Properties xmlns="http://schemas.openxmlformats.org/officeDocument/2006/extended-properties" xmlns:vt="http://schemas.openxmlformats.org/officeDocument/2006/docPropsVTypes">
  <Template>ManualsAddinAuto</Template>
  <TotalTime>0</TotalTime>
  <Pages>2</Pages>
  <Words>407</Words>
  <Characters>2363</Characters>
  <Application>Microsoft Office Word</Application>
  <DocSecurity>0</DocSecurity>
  <Lines>140</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2</cp:revision>
  <dcterms:created xsi:type="dcterms:W3CDTF">2021-11-22T11:09:00Z</dcterms:created>
  <dcterms:modified xsi:type="dcterms:W3CDTF">2022-09-20T17:49:00Z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