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61390" w14:textId="77777777" w:rsidR="00797FF0" w:rsidRPr="00B640D8" w:rsidRDefault="00B640D8" w:rsidP="00A84549">
      <w:pPr>
        <w:pStyle w:val="title18"/>
      </w:pPr>
      <w:r w:rsidRPr="00B640D8">
        <w:rPr>
          <w:noProof/>
        </w:rPr>
        <w:pict w14:anchorId="0CBC9F34">
          <v:rect id="Rectangle 9" o:spid="_x0000_s1028" style="position:absolute;left:0;text-align:left;margin-left:-45.6pt;margin-top:0;width:36pt;height:158.45pt;z-index:-251658240;visibility:visible;mso-position-horizontal:right;mso-position-horizontal-relative:page;mso-position-vertical:center;mso-position-vertical-relative:page" o:allowincell="f" stroked="f">
            <v:textbox inset="6pt,1pt,1pt,1pt">
              <w:txbxContent>
                <w:p w14:paraId="6095A367" w14:textId="77777777" w:rsidR="002E7BC3" w:rsidRDefault="008E5A73">
                  <w:pPr>
                    <w:pStyle w:val="sidetext"/>
                  </w:pPr>
                  <w:r>
                    <w:t>N</w:t>
                  </w:r>
                </w:p>
                <w:p w14:paraId="67AA7FA8" w14:textId="77777777" w:rsidR="002E7BC3" w:rsidRDefault="002E7BC3">
                  <w:pPr>
                    <w:pStyle w:val="sidetext"/>
                  </w:pPr>
                </w:p>
                <w:p w14:paraId="12F036B0" w14:textId="77777777" w:rsidR="002E7BC3" w:rsidRDefault="008E5A73">
                  <w:pPr>
                    <w:pStyle w:val="sidetext"/>
                  </w:pPr>
                  <w:r>
                    <w:t>E</w:t>
                  </w:r>
                </w:p>
                <w:p w14:paraId="246EAB92" w14:textId="77777777" w:rsidR="002E7BC3" w:rsidRDefault="002E7BC3">
                  <w:pPr>
                    <w:pStyle w:val="sidetext"/>
                  </w:pPr>
                </w:p>
                <w:p w14:paraId="44B8CB44" w14:textId="77777777" w:rsidR="002E7BC3" w:rsidRDefault="008E5A73">
                  <w:pPr>
                    <w:pStyle w:val="sidetext"/>
                  </w:pPr>
                  <w:r>
                    <w:t>W</w:t>
                  </w:r>
                </w:p>
              </w:txbxContent>
            </v:textbox>
            <w10:wrap anchorx="page" anchory="page"/>
            <w10:anchorlock/>
          </v:rect>
        </w:pict>
      </w:r>
      <w:r w:rsidR="00B57189" w:rsidRPr="00B640D8">
        <w:t>CANNABIS COVERAGE</w:t>
      </w:r>
    </w:p>
    <w:p w14:paraId="45A93B27" w14:textId="77777777" w:rsidR="00FA25D8" w:rsidRPr="00FA25D8" w:rsidRDefault="00FA25D8" w:rsidP="00A84549">
      <w:pPr>
        <w:pStyle w:val="isonormal"/>
        <w:sectPr w:rsidR="00FA25D8" w:rsidRPr="00FA25D8" w:rsidSect="00A84549">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pgNumType w:start="1"/>
          <w:cols w:space="720"/>
          <w:titlePg/>
          <w:docGrid w:linePitch="360"/>
        </w:sectPr>
      </w:pPr>
    </w:p>
    <w:p w14:paraId="084F17B8" w14:textId="77777777" w:rsidR="00797FF0" w:rsidRPr="00DB650F" w:rsidRDefault="00797FF0" w:rsidP="00A84549">
      <w:pPr>
        <w:pStyle w:val="blocktext1"/>
      </w:pPr>
    </w:p>
    <w:p w14:paraId="5D4DAB6F" w14:textId="77777777" w:rsidR="00797FF0" w:rsidRPr="00DB650F" w:rsidRDefault="008E5A73" w:rsidP="00A84549">
      <w:pPr>
        <w:pStyle w:val="blocktext1"/>
      </w:pPr>
      <w:r w:rsidRPr="00DB650F">
        <w:t>This endorsement modifies insurance provided under the following:</w:t>
      </w:r>
    </w:p>
    <w:p w14:paraId="07B6A701" w14:textId="77777777" w:rsidR="00797FF0" w:rsidRPr="00DB650F" w:rsidRDefault="008E5A73" w:rsidP="00A84549">
      <w:pPr>
        <w:pStyle w:val="blockhd2"/>
        <w:rPr>
          <w:b w:val="0"/>
          <w:bCs/>
        </w:rPr>
      </w:pPr>
      <w:r w:rsidRPr="00DB650F">
        <w:rPr>
          <w:bCs/>
        </w:rPr>
        <w:br/>
      </w:r>
      <w:r w:rsidR="00E25966" w:rsidRPr="00DB650F">
        <w:rPr>
          <w:b w:val="0"/>
          <w:bCs/>
        </w:rPr>
        <w:t>COMMERCIAL INLAND MARINE COVERAGE PART</w:t>
      </w:r>
    </w:p>
    <w:p w14:paraId="05319780" w14:textId="77777777" w:rsidR="00797FF0" w:rsidRPr="00DB650F" w:rsidRDefault="00797FF0" w:rsidP="00A84549">
      <w:pPr>
        <w:pStyle w:val="columnheading"/>
      </w:pPr>
    </w:p>
    <w:p w14:paraId="5A8DBD93" w14:textId="77777777" w:rsidR="00797FF0" w:rsidRDefault="008E5A73" w:rsidP="00A84549">
      <w:pPr>
        <w:pStyle w:val="columnheading"/>
      </w:pPr>
      <w:r w:rsidRPr="00DB650F">
        <w:t>SCHEDULE</w:t>
      </w:r>
    </w:p>
    <w:p w14:paraId="0AAE9376" w14:textId="77777777" w:rsidR="00717670" w:rsidRPr="00DB650F" w:rsidRDefault="00717670" w:rsidP="00A84549">
      <w:pPr>
        <w:pStyle w:val="columnheading"/>
      </w:pPr>
    </w:p>
    <w:tbl>
      <w:tblPr>
        <w:tblW w:w="10080"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A0" w:firstRow="1" w:lastRow="0" w:firstColumn="1" w:lastColumn="0" w:noHBand="0" w:noVBand="0"/>
      </w:tblPr>
      <w:tblGrid>
        <w:gridCol w:w="7914"/>
        <w:gridCol w:w="11"/>
        <w:gridCol w:w="260"/>
        <w:gridCol w:w="1895"/>
      </w:tblGrid>
      <w:tr w:rsidR="00753FA4" w14:paraId="6B05BE1A" w14:textId="77777777" w:rsidTr="002D2FD8">
        <w:trPr>
          <w:cantSplit/>
        </w:trPr>
        <w:tc>
          <w:tcPr>
            <w:tcW w:w="10056" w:type="dxa"/>
            <w:gridSpan w:val="4"/>
            <w:tcBorders>
              <w:top w:val="single" w:sz="4" w:space="0" w:color="auto"/>
              <w:left w:val="single" w:sz="4" w:space="0" w:color="auto"/>
              <w:bottom w:val="nil"/>
              <w:right w:val="single" w:sz="4" w:space="0" w:color="auto"/>
            </w:tcBorders>
            <w:shd w:val="clear" w:color="auto" w:fill="auto"/>
            <w:vAlign w:val="bottom"/>
          </w:tcPr>
          <w:p w14:paraId="665BCE49" w14:textId="77777777" w:rsidR="00DC3156" w:rsidRPr="009B7DFC" w:rsidRDefault="008E5A73" w:rsidP="00A84549">
            <w:pPr>
              <w:pStyle w:val="tabletext"/>
              <w:rPr>
                <w:b/>
                <w:bCs/>
              </w:rPr>
            </w:pPr>
            <w:r w:rsidRPr="009B7DFC">
              <w:rPr>
                <w:b/>
                <w:bCs/>
              </w:rPr>
              <w:t>This endorsement applies to the following Commercial Inland Marine Coverage Form(s):</w:t>
            </w:r>
          </w:p>
        </w:tc>
      </w:tr>
      <w:tr w:rsidR="00753FA4" w14:paraId="6BC07DC3" w14:textId="77777777" w:rsidTr="002D2FD8">
        <w:trPr>
          <w:cantSplit/>
        </w:trPr>
        <w:tc>
          <w:tcPr>
            <w:tcW w:w="7907" w:type="dxa"/>
            <w:gridSpan w:val="2"/>
            <w:tcBorders>
              <w:top w:val="nil"/>
              <w:left w:val="single" w:sz="4" w:space="0" w:color="auto"/>
              <w:bottom w:val="nil"/>
              <w:right w:val="nil"/>
            </w:tcBorders>
            <w:shd w:val="clear" w:color="auto" w:fill="auto"/>
            <w:vAlign w:val="bottom"/>
          </w:tcPr>
          <w:p w14:paraId="565AE7C0" w14:textId="77777777" w:rsidR="00DC3156" w:rsidRPr="009B7DFC" w:rsidRDefault="008E5A73" w:rsidP="00A84549">
            <w:pPr>
              <w:pStyle w:val="tabletext"/>
              <w:jc w:val="center"/>
              <w:rPr>
                <w:b/>
              </w:rPr>
            </w:pPr>
            <w:r>
              <w:rPr>
                <w:b/>
              </w:rPr>
              <w:t xml:space="preserve"> </w:t>
            </w:r>
          </w:p>
        </w:tc>
        <w:tc>
          <w:tcPr>
            <w:tcW w:w="2149" w:type="dxa"/>
            <w:gridSpan w:val="2"/>
            <w:tcBorders>
              <w:top w:val="nil"/>
              <w:left w:val="nil"/>
              <w:bottom w:val="nil"/>
              <w:right w:val="single" w:sz="4" w:space="0" w:color="auto"/>
            </w:tcBorders>
            <w:shd w:val="clear" w:color="auto" w:fill="auto"/>
            <w:vAlign w:val="bottom"/>
          </w:tcPr>
          <w:p w14:paraId="787997C6" w14:textId="77777777" w:rsidR="00DC3156" w:rsidRPr="009B7DFC" w:rsidRDefault="00DC3156" w:rsidP="00A84549">
            <w:pPr>
              <w:pStyle w:val="tabletext"/>
              <w:jc w:val="center"/>
              <w:rPr>
                <w:b/>
              </w:rPr>
            </w:pPr>
          </w:p>
        </w:tc>
      </w:tr>
      <w:tr w:rsidR="00753FA4" w14:paraId="13D4F993" w14:textId="77777777" w:rsidTr="002D2FD8">
        <w:trPr>
          <w:cantSplit/>
        </w:trPr>
        <w:tc>
          <w:tcPr>
            <w:tcW w:w="7907" w:type="dxa"/>
            <w:gridSpan w:val="2"/>
            <w:tcBorders>
              <w:top w:val="nil"/>
              <w:left w:val="single" w:sz="4" w:space="0" w:color="auto"/>
              <w:bottom w:val="nil"/>
              <w:right w:val="nil"/>
            </w:tcBorders>
            <w:shd w:val="clear" w:color="auto" w:fill="auto"/>
            <w:vAlign w:val="bottom"/>
          </w:tcPr>
          <w:p w14:paraId="52A5A557" w14:textId="77777777" w:rsidR="00DC3156" w:rsidRPr="009B7DFC" w:rsidRDefault="008E5A73" w:rsidP="00A84549">
            <w:pPr>
              <w:pStyle w:val="tabletext"/>
              <w:jc w:val="center"/>
              <w:rPr>
                <w:b/>
              </w:rPr>
            </w:pPr>
            <w:r>
              <w:rPr>
                <w:b/>
              </w:rPr>
              <w:t xml:space="preserve"> </w:t>
            </w:r>
          </w:p>
        </w:tc>
        <w:tc>
          <w:tcPr>
            <w:tcW w:w="2149" w:type="dxa"/>
            <w:gridSpan w:val="2"/>
            <w:tcBorders>
              <w:top w:val="nil"/>
              <w:left w:val="nil"/>
              <w:bottom w:val="nil"/>
              <w:right w:val="single" w:sz="4" w:space="0" w:color="auto"/>
            </w:tcBorders>
            <w:shd w:val="clear" w:color="auto" w:fill="auto"/>
            <w:vAlign w:val="bottom"/>
          </w:tcPr>
          <w:p w14:paraId="37C4CC0E" w14:textId="77777777" w:rsidR="00DC3156" w:rsidRPr="009B7DFC" w:rsidRDefault="00DC3156" w:rsidP="00A84549">
            <w:pPr>
              <w:pStyle w:val="tabletext"/>
              <w:jc w:val="center"/>
              <w:rPr>
                <w:b/>
              </w:rPr>
            </w:pPr>
          </w:p>
        </w:tc>
      </w:tr>
      <w:tr w:rsidR="00753FA4" w14:paraId="6A616470" w14:textId="77777777" w:rsidTr="002D2FD8">
        <w:trPr>
          <w:cantSplit/>
        </w:trPr>
        <w:tc>
          <w:tcPr>
            <w:tcW w:w="7907" w:type="dxa"/>
            <w:gridSpan w:val="2"/>
            <w:tcBorders>
              <w:top w:val="nil"/>
              <w:left w:val="single" w:sz="4" w:space="0" w:color="auto"/>
              <w:bottom w:val="nil"/>
              <w:right w:val="nil"/>
            </w:tcBorders>
            <w:shd w:val="clear" w:color="auto" w:fill="auto"/>
            <w:vAlign w:val="bottom"/>
          </w:tcPr>
          <w:p w14:paraId="6C7730A0" w14:textId="77777777" w:rsidR="00DC3156" w:rsidRPr="009B7DFC" w:rsidRDefault="008E5A73" w:rsidP="00A84549">
            <w:pPr>
              <w:pStyle w:val="tabletext"/>
              <w:jc w:val="center"/>
              <w:rPr>
                <w:b/>
              </w:rPr>
            </w:pPr>
            <w:r>
              <w:rPr>
                <w:b/>
              </w:rPr>
              <w:t xml:space="preserve"> </w:t>
            </w:r>
          </w:p>
        </w:tc>
        <w:tc>
          <w:tcPr>
            <w:tcW w:w="2149" w:type="dxa"/>
            <w:gridSpan w:val="2"/>
            <w:tcBorders>
              <w:top w:val="nil"/>
              <w:left w:val="nil"/>
              <w:bottom w:val="nil"/>
              <w:right w:val="single" w:sz="4" w:space="0" w:color="auto"/>
            </w:tcBorders>
            <w:shd w:val="clear" w:color="auto" w:fill="auto"/>
            <w:vAlign w:val="bottom"/>
          </w:tcPr>
          <w:p w14:paraId="33915B1E" w14:textId="77777777" w:rsidR="00DC3156" w:rsidRPr="009B7DFC" w:rsidRDefault="00DC3156" w:rsidP="00A84549">
            <w:pPr>
              <w:pStyle w:val="tabletext"/>
              <w:jc w:val="center"/>
              <w:rPr>
                <w:b/>
              </w:rPr>
            </w:pPr>
          </w:p>
        </w:tc>
      </w:tr>
      <w:tr w:rsidR="00753FA4" w14:paraId="4EC9215F" w14:textId="77777777" w:rsidTr="002D2FD8">
        <w:trPr>
          <w:cantSplit/>
        </w:trPr>
        <w:tc>
          <w:tcPr>
            <w:tcW w:w="7907" w:type="dxa"/>
            <w:gridSpan w:val="2"/>
            <w:tcBorders>
              <w:top w:val="nil"/>
              <w:left w:val="single" w:sz="4" w:space="0" w:color="auto"/>
              <w:bottom w:val="single" w:sz="4" w:space="0" w:color="auto"/>
              <w:right w:val="nil"/>
            </w:tcBorders>
            <w:shd w:val="clear" w:color="auto" w:fill="auto"/>
            <w:vAlign w:val="bottom"/>
          </w:tcPr>
          <w:p w14:paraId="35571506" w14:textId="77777777" w:rsidR="00DC3156" w:rsidRPr="009B7DFC" w:rsidRDefault="008E5A73" w:rsidP="00A84549">
            <w:pPr>
              <w:pStyle w:val="tabletext"/>
              <w:jc w:val="center"/>
              <w:rPr>
                <w:b/>
              </w:rPr>
            </w:pPr>
            <w:r>
              <w:rPr>
                <w:b/>
              </w:rPr>
              <w:t xml:space="preserve"> </w:t>
            </w:r>
          </w:p>
        </w:tc>
        <w:tc>
          <w:tcPr>
            <w:tcW w:w="2149" w:type="dxa"/>
            <w:gridSpan w:val="2"/>
            <w:tcBorders>
              <w:top w:val="nil"/>
              <w:left w:val="nil"/>
              <w:bottom w:val="single" w:sz="4" w:space="0" w:color="auto"/>
              <w:right w:val="single" w:sz="4" w:space="0" w:color="auto"/>
            </w:tcBorders>
            <w:shd w:val="clear" w:color="auto" w:fill="auto"/>
            <w:vAlign w:val="bottom"/>
          </w:tcPr>
          <w:p w14:paraId="68CE5614" w14:textId="77777777" w:rsidR="00DC3156" w:rsidRPr="009B7DFC" w:rsidRDefault="00DC3156" w:rsidP="00A84549">
            <w:pPr>
              <w:pStyle w:val="tabletext"/>
              <w:jc w:val="center"/>
              <w:rPr>
                <w:b/>
              </w:rPr>
            </w:pPr>
          </w:p>
        </w:tc>
      </w:tr>
      <w:tr w:rsidR="00753FA4" w14:paraId="0D3FB2E9" w14:textId="77777777" w:rsidTr="002D2FD8">
        <w:trPr>
          <w:cantSplit/>
        </w:trPr>
        <w:tc>
          <w:tcPr>
            <w:tcW w:w="7896" w:type="dxa"/>
            <w:tcBorders>
              <w:top w:val="single" w:sz="4" w:space="0" w:color="auto"/>
              <w:left w:val="single" w:sz="4" w:space="0" w:color="auto"/>
              <w:right w:val="single" w:sz="6" w:space="0" w:color="auto"/>
            </w:tcBorders>
            <w:shd w:val="clear" w:color="auto" w:fill="auto"/>
            <w:vAlign w:val="bottom"/>
          </w:tcPr>
          <w:p w14:paraId="151206C4" w14:textId="77777777" w:rsidR="000E33B0" w:rsidRPr="009B7DFC" w:rsidRDefault="008E5A73" w:rsidP="00A84549">
            <w:pPr>
              <w:pStyle w:val="tabletext"/>
              <w:jc w:val="center"/>
              <w:rPr>
                <w:b/>
              </w:rPr>
            </w:pPr>
            <w:r w:rsidRPr="009B7DFC">
              <w:rPr>
                <w:b/>
              </w:rPr>
              <w:t>Coverage</w:t>
            </w:r>
          </w:p>
        </w:tc>
        <w:tc>
          <w:tcPr>
            <w:tcW w:w="2160" w:type="dxa"/>
            <w:gridSpan w:val="3"/>
            <w:tcBorders>
              <w:top w:val="single" w:sz="4" w:space="0" w:color="auto"/>
              <w:right w:val="single" w:sz="4" w:space="0" w:color="auto"/>
            </w:tcBorders>
            <w:shd w:val="clear" w:color="auto" w:fill="auto"/>
            <w:vAlign w:val="bottom"/>
          </w:tcPr>
          <w:p w14:paraId="6F9A4B17" w14:textId="77777777" w:rsidR="000E33B0" w:rsidRPr="009B7DFC" w:rsidRDefault="008E5A73" w:rsidP="00A84549">
            <w:pPr>
              <w:pStyle w:val="tabletext"/>
              <w:jc w:val="center"/>
              <w:rPr>
                <w:b/>
              </w:rPr>
            </w:pPr>
            <w:r w:rsidRPr="009B7DFC">
              <w:rPr>
                <w:b/>
              </w:rPr>
              <w:t>Limit Of Insurance</w:t>
            </w:r>
            <w:r w:rsidRPr="009B7DFC">
              <w:rPr>
                <w:b/>
              </w:rPr>
              <w:br/>
              <w:t>(Per Occurrence)</w:t>
            </w:r>
          </w:p>
        </w:tc>
      </w:tr>
      <w:tr w:rsidR="00753FA4" w14:paraId="6DC04249" w14:textId="77777777" w:rsidTr="002D2FD8">
        <w:trPr>
          <w:cantSplit/>
        </w:trPr>
        <w:tc>
          <w:tcPr>
            <w:tcW w:w="7896" w:type="dxa"/>
            <w:tcBorders>
              <w:left w:val="single" w:sz="4" w:space="0" w:color="auto"/>
              <w:right w:val="single" w:sz="6" w:space="0" w:color="auto"/>
            </w:tcBorders>
            <w:shd w:val="clear" w:color="auto" w:fill="auto"/>
          </w:tcPr>
          <w:p w14:paraId="5FBF4A5E" w14:textId="77777777" w:rsidR="000E33B0" w:rsidRPr="009B7DFC" w:rsidRDefault="008E5A73" w:rsidP="00A84549">
            <w:pPr>
              <w:pStyle w:val="tabletext"/>
              <w:rPr>
                <w:b/>
              </w:rPr>
            </w:pPr>
            <w:r w:rsidRPr="009B7DFC">
              <w:rPr>
                <w:b/>
              </w:rPr>
              <w:t>Cannabis Stock</w:t>
            </w:r>
          </w:p>
        </w:tc>
        <w:tc>
          <w:tcPr>
            <w:tcW w:w="270" w:type="dxa"/>
            <w:gridSpan w:val="2"/>
            <w:tcBorders>
              <w:right w:val="nil"/>
            </w:tcBorders>
            <w:shd w:val="clear" w:color="auto" w:fill="auto"/>
          </w:tcPr>
          <w:p w14:paraId="4894DB0E" w14:textId="77777777" w:rsidR="000E33B0" w:rsidRPr="009B7DFC" w:rsidRDefault="008E5A73" w:rsidP="00A84549">
            <w:pPr>
              <w:pStyle w:val="tabletext"/>
              <w:jc w:val="right"/>
              <w:rPr>
                <w:b/>
              </w:rPr>
            </w:pPr>
            <w:r w:rsidRPr="009B7DFC">
              <w:rPr>
                <w:b/>
              </w:rPr>
              <w:t>$</w:t>
            </w:r>
          </w:p>
        </w:tc>
        <w:tc>
          <w:tcPr>
            <w:tcW w:w="1890" w:type="dxa"/>
            <w:tcBorders>
              <w:left w:val="nil"/>
              <w:right w:val="single" w:sz="4" w:space="0" w:color="auto"/>
            </w:tcBorders>
            <w:shd w:val="clear" w:color="auto" w:fill="auto"/>
          </w:tcPr>
          <w:p w14:paraId="11A478F0" w14:textId="77777777" w:rsidR="000E33B0" w:rsidRPr="00DB650F" w:rsidRDefault="000E33B0" w:rsidP="00A84549">
            <w:pPr>
              <w:pStyle w:val="tabletext"/>
            </w:pPr>
          </w:p>
        </w:tc>
      </w:tr>
      <w:tr w:rsidR="00753FA4" w14:paraId="5A7654F9" w14:textId="77777777" w:rsidTr="002D2FD8">
        <w:trPr>
          <w:cantSplit/>
        </w:trPr>
        <w:tc>
          <w:tcPr>
            <w:tcW w:w="10056" w:type="dxa"/>
            <w:gridSpan w:val="4"/>
            <w:tcBorders>
              <w:left w:val="single" w:sz="4" w:space="0" w:color="auto"/>
              <w:right w:val="single" w:sz="4" w:space="0" w:color="auto"/>
            </w:tcBorders>
            <w:shd w:val="clear" w:color="auto" w:fill="auto"/>
          </w:tcPr>
          <w:p w14:paraId="03BBE615" w14:textId="77777777" w:rsidR="00A028D2" w:rsidRPr="00DB650F" w:rsidRDefault="008E5A73" w:rsidP="00A84549">
            <w:pPr>
              <w:pStyle w:val="tabletext"/>
            </w:pPr>
            <w:r>
              <w:t xml:space="preserve"> </w:t>
            </w:r>
          </w:p>
        </w:tc>
      </w:tr>
      <w:tr w:rsidR="00753FA4" w14:paraId="534EC198" w14:textId="77777777" w:rsidTr="002D2FD8">
        <w:trPr>
          <w:cantSplit/>
        </w:trPr>
        <w:tc>
          <w:tcPr>
            <w:tcW w:w="7896" w:type="dxa"/>
            <w:tcBorders>
              <w:left w:val="single" w:sz="4" w:space="0" w:color="auto"/>
              <w:right w:val="single" w:sz="6" w:space="0" w:color="auto"/>
            </w:tcBorders>
            <w:shd w:val="clear" w:color="auto" w:fill="auto"/>
          </w:tcPr>
          <w:p w14:paraId="08A6A7C8" w14:textId="77777777" w:rsidR="001F4E48" w:rsidRPr="009B7DFC" w:rsidRDefault="008E5A73" w:rsidP="00A84549">
            <w:pPr>
              <w:pStyle w:val="tabletext"/>
              <w:rPr>
                <w:b/>
              </w:rPr>
            </w:pPr>
            <w:r>
              <w:rPr>
                <w:b/>
              </w:rPr>
              <w:t>Optional Deductible For Cannabis Stock</w:t>
            </w:r>
          </w:p>
        </w:tc>
        <w:tc>
          <w:tcPr>
            <w:tcW w:w="270" w:type="dxa"/>
            <w:gridSpan w:val="2"/>
            <w:tcBorders>
              <w:right w:val="nil"/>
            </w:tcBorders>
            <w:shd w:val="clear" w:color="auto" w:fill="auto"/>
          </w:tcPr>
          <w:p w14:paraId="7C7F5687" w14:textId="77777777" w:rsidR="001F4E48" w:rsidRPr="009B7DFC" w:rsidRDefault="008E5A73" w:rsidP="00A84549">
            <w:pPr>
              <w:pStyle w:val="tabletext"/>
              <w:jc w:val="right"/>
              <w:rPr>
                <w:b/>
              </w:rPr>
            </w:pPr>
            <w:r>
              <w:rPr>
                <w:b/>
              </w:rPr>
              <w:t>$</w:t>
            </w:r>
          </w:p>
        </w:tc>
        <w:tc>
          <w:tcPr>
            <w:tcW w:w="1890" w:type="dxa"/>
            <w:tcBorders>
              <w:left w:val="nil"/>
              <w:right w:val="single" w:sz="4" w:space="0" w:color="auto"/>
            </w:tcBorders>
            <w:shd w:val="clear" w:color="auto" w:fill="auto"/>
          </w:tcPr>
          <w:p w14:paraId="3C27860F" w14:textId="77777777" w:rsidR="001F4E48" w:rsidRPr="00DB650F" w:rsidRDefault="001F4E48" w:rsidP="00A84549">
            <w:pPr>
              <w:pStyle w:val="tabletext"/>
            </w:pPr>
          </w:p>
        </w:tc>
      </w:tr>
      <w:tr w:rsidR="00753FA4" w14:paraId="4D1F3849" w14:textId="77777777" w:rsidTr="002D2FD8">
        <w:trPr>
          <w:cantSplit/>
        </w:trPr>
        <w:tc>
          <w:tcPr>
            <w:tcW w:w="10056" w:type="dxa"/>
            <w:gridSpan w:val="4"/>
            <w:tcBorders>
              <w:left w:val="single" w:sz="4" w:space="0" w:color="auto"/>
              <w:bottom w:val="nil"/>
              <w:right w:val="single" w:sz="4" w:space="0" w:color="auto"/>
            </w:tcBorders>
            <w:shd w:val="clear" w:color="auto" w:fill="auto"/>
          </w:tcPr>
          <w:p w14:paraId="0F65BD63" w14:textId="77777777" w:rsidR="001F4E48" w:rsidRPr="00DB650F" w:rsidRDefault="008E5A73" w:rsidP="00A84549">
            <w:pPr>
              <w:pStyle w:val="tabletext"/>
            </w:pPr>
            <w:r>
              <w:rPr>
                <w:b/>
              </w:rPr>
              <w:t xml:space="preserve">Description Of Cannabis Stock Subject To Market Value </w:t>
            </w:r>
            <w:r w:rsidRPr="001F4E48">
              <w:rPr>
                <w:bCs/>
              </w:rPr>
              <w:t>(Refer to Paragraph</w:t>
            </w:r>
            <w:r>
              <w:rPr>
                <w:b/>
              </w:rPr>
              <w:t xml:space="preserve"> C.3.</w:t>
            </w:r>
            <w:r w:rsidRPr="001F4E48">
              <w:rPr>
                <w:bCs/>
              </w:rPr>
              <w:t>):</w:t>
            </w:r>
          </w:p>
        </w:tc>
      </w:tr>
      <w:tr w:rsidR="00753FA4" w14:paraId="5C53D811" w14:textId="77777777" w:rsidTr="002D2FD8">
        <w:trPr>
          <w:cantSplit/>
          <w:trHeight w:val="885"/>
        </w:trPr>
        <w:tc>
          <w:tcPr>
            <w:tcW w:w="10056" w:type="dxa"/>
            <w:gridSpan w:val="4"/>
            <w:tcBorders>
              <w:top w:val="nil"/>
              <w:left w:val="single" w:sz="4" w:space="0" w:color="auto"/>
              <w:right w:val="single" w:sz="4" w:space="0" w:color="auto"/>
            </w:tcBorders>
            <w:shd w:val="clear" w:color="auto" w:fill="auto"/>
          </w:tcPr>
          <w:p w14:paraId="41BF20A3" w14:textId="77777777" w:rsidR="001F4E48" w:rsidRPr="00A028D2" w:rsidRDefault="008E5A73" w:rsidP="00A84549">
            <w:pPr>
              <w:pStyle w:val="tabletext"/>
              <w:rPr>
                <w:bCs/>
              </w:rPr>
            </w:pPr>
            <w:r>
              <w:rPr>
                <w:bCs/>
              </w:rPr>
              <w:t xml:space="preserve"> </w:t>
            </w:r>
          </w:p>
        </w:tc>
      </w:tr>
      <w:tr w:rsidR="00753FA4" w14:paraId="47B992BC" w14:textId="77777777" w:rsidTr="002D2F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10056" w:type="dxa"/>
            <w:gridSpan w:val="4"/>
            <w:tcBorders>
              <w:top w:val="single" w:sz="4" w:space="0" w:color="auto"/>
              <w:left w:val="single" w:sz="4" w:space="0" w:color="auto"/>
              <w:bottom w:val="single" w:sz="4" w:space="0" w:color="auto"/>
              <w:right w:val="single" w:sz="4" w:space="0" w:color="auto"/>
            </w:tcBorders>
          </w:tcPr>
          <w:p w14:paraId="1794EFA0" w14:textId="77777777" w:rsidR="00147B2F" w:rsidRPr="00DB650F" w:rsidRDefault="008E5A73" w:rsidP="00A84549">
            <w:pPr>
              <w:pStyle w:val="tabletext"/>
              <w:ind w:left="40"/>
            </w:pPr>
            <w:r w:rsidRPr="00DB650F">
              <w:t xml:space="preserve">Information required to complete this Schedule, if not shown above, will be shown in the Declarations. </w:t>
            </w:r>
          </w:p>
        </w:tc>
      </w:tr>
    </w:tbl>
    <w:p w14:paraId="353F0652" w14:textId="77777777" w:rsidR="00797FF0" w:rsidRPr="00DB650F" w:rsidRDefault="00797FF0" w:rsidP="00A84549">
      <w:pPr>
        <w:pStyle w:val="blocktext1"/>
      </w:pPr>
    </w:p>
    <w:p w14:paraId="4DE25154" w14:textId="77777777" w:rsidR="00797FF0" w:rsidRPr="00DB650F" w:rsidRDefault="00797FF0" w:rsidP="00A84549">
      <w:pPr>
        <w:pStyle w:val="blocktext1"/>
        <w:sectPr w:rsidR="00797FF0" w:rsidRPr="00DB650F" w:rsidSect="00A8454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7E56DFAD" w14:textId="77777777" w:rsidR="00797FF0" w:rsidRPr="00DB650F" w:rsidRDefault="008E5A73" w:rsidP="00A84549">
      <w:pPr>
        <w:pStyle w:val="outlinehd1"/>
      </w:pPr>
      <w:r>
        <w:tab/>
      </w:r>
      <w:r w:rsidR="00654834" w:rsidRPr="00DB650F">
        <w:t>A.</w:t>
      </w:r>
      <w:r w:rsidR="00654834" w:rsidRPr="00DB650F">
        <w:tab/>
      </w:r>
      <w:r w:rsidR="008D6ABF" w:rsidRPr="00DB650F">
        <w:t>Property Not Covered</w:t>
      </w:r>
    </w:p>
    <w:p w14:paraId="65CFD9B8" w14:textId="77777777" w:rsidR="00797FF0" w:rsidRPr="00DB650F" w:rsidRDefault="008E5A73" w:rsidP="00A84549">
      <w:pPr>
        <w:pStyle w:val="outlinetxt2"/>
        <w:rPr>
          <w:b w:val="0"/>
        </w:rPr>
      </w:pPr>
      <w:r w:rsidRPr="00DB650F">
        <w:tab/>
        <w:t>1.</w:t>
      </w:r>
      <w:r w:rsidRPr="00DB650F">
        <w:rPr>
          <w:b w:val="0"/>
        </w:rPr>
        <w:tab/>
        <w:t xml:space="preserve">The following is added to </w:t>
      </w:r>
      <w:r w:rsidRPr="00DB650F">
        <w:t>Property Not Covered</w:t>
      </w:r>
      <w:r w:rsidRPr="00AE5B51">
        <w:rPr>
          <w:bCs/>
        </w:rPr>
        <w:t>:</w:t>
      </w:r>
      <w:r w:rsidRPr="00DB650F">
        <w:rPr>
          <w:b w:val="0"/>
        </w:rPr>
        <w:t xml:space="preserve"> </w:t>
      </w:r>
    </w:p>
    <w:p w14:paraId="71E05B01" w14:textId="77777777" w:rsidR="00797FF0" w:rsidRPr="00DB650F" w:rsidRDefault="008E5A73" w:rsidP="00A84549">
      <w:pPr>
        <w:pStyle w:val="blocktext3"/>
      </w:pPr>
      <w:r w:rsidRPr="00DB650F">
        <w:t>"Cannabis"</w:t>
      </w:r>
      <w:r w:rsidR="00AE5B51">
        <w:t>.</w:t>
      </w:r>
      <w:r w:rsidRPr="00DB650F">
        <w:t xml:space="preserve"> </w:t>
      </w:r>
    </w:p>
    <w:p w14:paraId="47103C89" w14:textId="77777777" w:rsidR="00797FF0" w:rsidRPr="00DB650F" w:rsidRDefault="008E5A73" w:rsidP="00A84549">
      <w:pPr>
        <w:pStyle w:val="outlinetxt2"/>
        <w:rPr>
          <w:b w:val="0"/>
        </w:rPr>
      </w:pPr>
      <w:r w:rsidRPr="00DB650F">
        <w:tab/>
        <w:t>2.</w:t>
      </w:r>
      <w:r w:rsidRPr="00DB650F">
        <w:rPr>
          <w:b w:val="0"/>
        </w:rPr>
        <w:tab/>
      </w:r>
      <w:bookmarkStart w:id="0" w:name="_Hlk73944962"/>
      <w:r w:rsidRPr="00DB650F">
        <w:rPr>
          <w:b w:val="0"/>
        </w:rPr>
        <w:t xml:space="preserve">Paragraph </w:t>
      </w:r>
      <w:r w:rsidRPr="00DB650F">
        <w:t>A.1.</w:t>
      </w:r>
      <w:r w:rsidRPr="00DB650F">
        <w:rPr>
          <w:b w:val="0"/>
        </w:rPr>
        <w:t xml:space="preserve"> of this endorsement does not apply</w:t>
      </w:r>
      <w:bookmarkEnd w:id="0"/>
      <w:r w:rsidRPr="00DB650F">
        <w:rPr>
          <w:b w:val="0"/>
        </w:rPr>
        <w:t xml:space="preserve"> to </w:t>
      </w:r>
      <w:r w:rsidR="00FD3AC4" w:rsidRPr="00DB650F">
        <w:rPr>
          <w:b w:val="0"/>
        </w:rPr>
        <w:t>g</w:t>
      </w:r>
      <w:r w:rsidRPr="00DB650F">
        <w:rPr>
          <w:b w:val="0"/>
        </w:rPr>
        <w:t>oods or products containing or derived from hemp, including, but not limited to:</w:t>
      </w:r>
    </w:p>
    <w:p w14:paraId="54EF2152" w14:textId="77777777" w:rsidR="00797FF0" w:rsidRPr="00DB650F" w:rsidRDefault="008E5A73" w:rsidP="00A84549">
      <w:pPr>
        <w:pStyle w:val="outlinetxt3"/>
        <w:rPr>
          <w:b w:val="0"/>
        </w:rPr>
      </w:pPr>
      <w:r w:rsidRPr="00DB650F">
        <w:rPr>
          <w:b w:val="0"/>
        </w:rPr>
        <w:tab/>
      </w:r>
      <w:r w:rsidR="00761AB4" w:rsidRPr="00DB650F">
        <w:t>a.</w:t>
      </w:r>
      <w:r w:rsidRPr="00DB650F">
        <w:tab/>
      </w:r>
      <w:r w:rsidRPr="00DB650F">
        <w:rPr>
          <w:b w:val="0"/>
        </w:rPr>
        <w:t>Seeds</w:t>
      </w:r>
      <w:r w:rsidRPr="00DB650F">
        <w:rPr>
          <w:b w:val="0"/>
          <w:bCs/>
        </w:rPr>
        <w:t xml:space="preserve">; </w:t>
      </w:r>
    </w:p>
    <w:p w14:paraId="74DE208D" w14:textId="77777777" w:rsidR="00797FF0" w:rsidRPr="00DB650F" w:rsidRDefault="008E5A73" w:rsidP="00A84549">
      <w:pPr>
        <w:pStyle w:val="outlinetxt3"/>
        <w:rPr>
          <w:b w:val="0"/>
        </w:rPr>
      </w:pPr>
      <w:r w:rsidRPr="00DB650F">
        <w:rPr>
          <w:b w:val="0"/>
        </w:rPr>
        <w:tab/>
      </w:r>
      <w:r w:rsidR="00761AB4" w:rsidRPr="00DB650F">
        <w:t>b.</w:t>
      </w:r>
      <w:r w:rsidRPr="00DB650F">
        <w:tab/>
      </w:r>
      <w:r w:rsidRPr="00DB650F">
        <w:rPr>
          <w:b w:val="0"/>
        </w:rPr>
        <w:t>Food</w:t>
      </w:r>
      <w:r w:rsidRPr="00DB650F">
        <w:rPr>
          <w:b w:val="0"/>
          <w:bCs/>
        </w:rPr>
        <w:t>;</w:t>
      </w:r>
    </w:p>
    <w:p w14:paraId="0893B24B" w14:textId="77777777" w:rsidR="00797FF0" w:rsidRPr="00DB650F" w:rsidRDefault="008E5A73" w:rsidP="00A84549">
      <w:pPr>
        <w:pStyle w:val="outlinetxt3"/>
        <w:rPr>
          <w:b w:val="0"/>
        </w:rPr>
      </w:pPr>
      <w:r w:rsidRPr="00DB650F">
        <w:rPr>
          <w:b w:val="0"/>
        </w:rPr>
        <w:tab/>
      </w:r>
      <w:r w:rsidR="00761AB4" w:rsidRPr="00DB650F">
        <w:t>c.</w:t>
      </w:r>
      <w:r w:rsidRPr="00DB650F">
        <w:tab/>
      </w:r>
      <w:r w:rsidRPr="00DB650F">
        <w:rPr>
          <w:b w:val="0"/>
        </w:rPr>
        <w:t>Clothing;</w:t>
      </w:r>
    </w:p>
    <w:p w14:paraId="252B9E78" w14:textId="77777777" w:rsidR="00797FF0" w:rsidRPr="00DB650F" w:rsidRDefault="008E5A73" w:rsidP="00A84549">
      <w:pPr>
        <w:pStyle w:val="outlinetxt3"/>
        <w:rPr>
          <w:b w:val="0"/>
        </w:rPr>
      </w:pPr>
      <w:r w:rsidRPr="00DB650F">
        <w:rPr>
          <w:b w:val="0"/>
        </w:rPr>
        <w:tab/>
      </w:r>
      <w:r w:rsidR="00583813" w:rsidRPr="00DB650F">
        <w:t>d.</w:t>
      </w:r>
      <w:r w:rsidRPr="00DB650F">
        <w:tab/>
      </w:r>
      <w:r w:rsidRPr="00DB650F">
        <w:rPr>
          <w:b w:val="0"/>
        </w:rPr>
        <w:t xml:space="preserve">Lotions, oils or extracts; </w:t>
      </w:r>
    </w:p>
    <w:p w14:paraId="156B366A" w14:textId="77777777" w:rsidR="00797FF0" w:rsidRPr="00DB650F" w:rsidRDefault="008E5A73" w:rsidP="00A84549">
      <w:pPr>
        <w:pStyle w:val="outlinetxt3"/>
        <w:rPr>
          <w:b w:val="0"/>
        </w:rPr>
      </w:pPr>
      <w:r w:rsidRPr="00DB650F">
        <w:rPr>
          <w:b w:val="0"/>
        </w:rPr>
        <w:tab/>
      </w:r>
      <w:r w:rsidR="00583813" w:rsidRPr="00DB650F">
        <w:t>e.</w:t>
      </w:r>
      <w:r w:rsidRPr="00DB650F">
        <w:tab/>
      </w:r>
      <w:r w:rsidRPr="00DB650F">
        <w:rPr>
          <w:b w:val="0"/>
        </w:rPr>
        <w:t>Building materials; or</w:t>
      </w:r>
    </w:p>
    <w:p w14:paraId="4D134BA9" w14:textId="77777777" w:rsidR="00797FF0" w:rsidRPr="00DB650F" w:rsidRDefault="008E5A73" w:rsidP="00A84549">
      <w:pPr>
        <w:pStyle w:val="outlinetxt3"/>
        <w:rPr>
          <w:b w:val="0"/>
          <w:bCs/>
        </w:rPr>
      </w:pPr>
      <w:r w:rsidRPr="00DB650F">
        <w:rPr>
          <w:b w:val="0"/>
        </w:rPr>
        <w:tab/>
      </w:r>
      <w:r w:rsidR="00583813" w:rsidRPr="00DB650F">
        <w:t>f.</w:t>
      </w:r>
      <w:r w:rsidRPr="00DB650F">
        <w:tab/>
      </w:r>
      <w:r w:rsidRPr="00DB650F">
        <w:rPr>
          <w:b w:val="0"/>
        </w:rPr>
        <w:t>Paper</w:t>
      </w:r>
      <w:r w:rsidR="00D71FA1" w:rsidRPr="00DB650F">
        <w:rPr>
          <w:b w:val="0"/>
        </w:rPr>
        <w:t>.</w:t>
      </w:r>
    </w:p>
    <w:p w14:paraId="784A7359" w14:textId="77777777" w:rsidR="00797FF0" w:rsidRPr="00DB650F" w:rsidRDefault="008E5A73" w:rsidP="00A84549">
      <w:pPr>
        <w:pStyle w:val="blocktext3"/>
      </w:pPr>
      <w:r w:rsidRPr="00DB650F">
        <w:t xml:space="preserve">However, this Paragraph </w:t>
      </w:r>
      <w:r w:rsidRPr="00DB650F">
        <w:rPr>
          <w:b/>
        </w:rPr>
        <w:t xml:space="preserve">A.2. </w:t>
      </w:r>
      <w:r w:rsidRPr="00DB650F">
        <w:t xml:space="preserve">does not apply to the extent any such goods or products are prohibited under an applicable state or local statute, regulation or ordinance, in the state where such goods or products are located. </w:t>
      </w:r>
    </w:p>
    <w:p w14:paraId="5B381F2E" w14:textId="77777777" w:rsidR="00D75A5F" w:rsidRPr="00DB650F" w:rsidRDefault="008E5A73" w:rsidP="00A84549">
      <w:pPr>
        <w:pStyle w:val="blocktext2"/>
      </w:pPr>
      <w:r>
        <w:br w:type="column"/>
      </w:r>
      <w:r w:rsidR="00654834" w:rsidRPr="00DB650F">
        <w:t xml:space="preserve">This Paragraph </w:t>
      </w:r>
      <w:r w:rsidR="00654834" w:rsidRPr="00DB650F">
        <w:rPr>
          <w:b/>
          <w:bCs/>
        </w:rPr>
        <w:t>A.</w:t>
      </w:r>
      <w:r w:rsidR="00654834" w:rsidRPr="00DB650F">
        <w:rPr>
          <w:b/>
        </w:rPr>
        <w:t xml:space="preserve"> </w:t>
      </w:r>
      <w:r w:rsidR="00654834" w:rsidRPr="00DB650F">
        <w:t>applies only to Coverage Form(s) shown in the Schedule or the</w:t>
      </w:r>
      <w:r w:rsidR="00654834" w:rsidRPr="00DB650F">
        <w:rPr>
          <w:bCs/>
        </w:rPr>
        <w:t xml:space="preserve"> Coverage Form(s) whose Declarations indicate</w:t>
      </w:r>
      <w:r w:rsidR="00C61AD2">
        <w:rPr>
          <w:bCs/>
        </w:rPr>
        <w:t>s</w:t>
      </w:r>
      <w:r w:rsidR="00654834" w:rsidRPr="00DB650F">
        <w:rPr>
          <w:bCs/>
        </w:rPr>
        <w:t xml:space="preserve"> the applicability of this </w:t>
      </w:r>
      <w:r w:rsidR="00654834" w:rsidRPr="00DB650F">
        <w:t>endorsement.</w:t>
      </w:r>
    </w:p>
    <w:p w14:paraId="13111FAD" w14:textId="77777777" w:rsidR="00797FF0" w:rsidRPr="00DB650F" w:rsidRDefault="008E5A73" w:rsidP="00A84549">
      <w:pPr>
        <w:pStyle w:val="outlinehd1"/>
      </w:pPr>
      <w:r>
        <w:tab/>
      </w:r>
      <w:r w:rsidR="00654834" w:rsidRPr="00DB650F">
        <w:t>B.</w:t>
      </w:r>
      <w:r w:rsidR="00654834" w:rsidRPr="00DB650F">
        <w:tab/>
      </w:r>
      <w:r w:rsidR="00A615E2" w:rsidRPr="00DB650F">
        <w:t xml:space="preserve">Cannabis Stock </w:t>
      </w:r>
      <w:r w:rsidR="00654834" w:rsidRPr="00DB650F">
        <w:t xml:space="preserve">Coverage </w:t>
      </w:r>
    </w:p>
    <w:p w14:paraId="12F8DBE9" w14:textId="77777777" w:rsidR="00797FF0" w:rsidRPr="00DB650F" w:rsidRDefault="008E5A73" w:rsidP="00A84549">
      <w:pPr>
        <w:pStyle w:val="blocktext2"/>
      </w:pPr>
      <w:r w:rsidRPr="00DB650F">
        <w:t xml:space="preserve">When a </w:t>
      </w:r>
      <w:r w:rsidR="00AF0E23">
        <w:t>L</w:t>
      </w:r>
      <w:r w:rsidRPr="00DB650F">
        <w:t xml:space="preserve">imit of </w:t>
      </w:r>
      <w:r w:rsidR="00AF0E23">
        <w:t>I</w:t>
      </w:r>
      <w:r w:rsidRPr="00DB650F">
        <w:t xml:space="preserve">nsurance is shown in the Schedule for </w:t>
      </w:r>
      <w:r w:rsidR="00D71FA1" w:rsidRPr="00DB650F">
        <w:t>Cannabis Stock,</w:t>
      </w:r>
      <w:r w:rsidRPr="00DB650F">
        <w:t xml:space="preserve"> the</w:t>
      </w:r>
      <w:r w:rsidR="004046A2" w:rsidRPr="00DB650F">
        <w:t xml:space="preserve"> </w:t>
      </w:r>
      <w:r w:rsidR="004046A2" w:rsidRPr="00DB650F">
        <w:rPr>
          <w:bCs/>
        </w:rPr>
        <w:t>following applies only to the Coverage Form(s) shown in the Schedule or to the Coverage Form(s) whose Declarations indicate</w:t>
      </w:r>
      <w:r w:rsidR="00BC7B28">
        <w:rPr>
          <w:bCs/>
        </w:rPr>
        <w:t>s</w:t>
      </w:r>
      <w:r w:rsidR="004046A2" w:rsidRPr="00DB650F">
        <w:rPr>
          <w:bCs/>
        </w:rPr>
        <w:t xml:space="preserve"> the applicability of this endorsement</w:t>
      </w:r>
      <w:r w:rsidRPr="00DB650F">
        <w:t>:</w:t>
      </w:r>
    </w:p>
    <w:p w14:paraId="701925A0" w14:textId="77777777" w:rsidR="009A01BC" w:rsidRPr="00DB650F" w:rsidRDefault="008E5A73" w:rsidP="00A84549">
      <w:pPr>
        <w:pStyle w:val="outlinetxt2"/>
        <w:rPr>
          <w:b w:val="0"/>
        </w:rPr>
      </w:pPr>
      <w:bookmarkStart w:id="1" w:name="_Hlk30172585"/>
      <w:r w:rsidRPr="00DB650F">
        <w:rPr>
          <w:bCs/>
        </w:rPr>
        <w:tab/>
      </w:r>
      <w:r w:rsidR="0061210A" w:rsidRPr="00DB650F">
        <w:t>1.</w:t>
      </w:r>
      <w:r w:rsidR="0090484E" w:rsidRPr="00DB650F">
        <w:rPr>
          <w:b w:val="0"/>
          <w:bCs/>
        </w:rPr>
        <w:tab/>
      </w:r>
      <w:r w:rsidR="00797FF0" w:rsidRPr="00DB650F">
        <w:rPr>
          <w:b w:val="0"/>
          <w:bCs/>
        </w:rPr>
        <w:t>Covered Property</w:t>
      </w:r>
      <w:r w:rsidR="00797FF0" w:rsidRPr="00DB650F">
        <w:rPr>
          <w:b w:val="0"/>
        </w:rPr>
        <w:t xml:space="preserve"> </w:t>
      </w:r>
      <w:r w:rsidR="00797FF0" w:rsidRPr="00DB650F">
        <w:rPr>
          <w:b w:val="0"/>
          <w:bCs/>
        </w:rPr>
        <w:t xml:space="preserve">includes your </w:t>
      </w:r>
      <w:r w:rsidR="008316ED" w:rsidRPr="00DB650F">
        <w:rPr>
          <w:b w:val="0"/>
          <w:bCs/>
        </w:rPr>
        <w:t>"cannabis</w:t>
      </w:r>
      <w:r w:rsidR="008316ED" w:rsidRPr="001858B8">
        <w:rPr>
          <w:b w:val="0"/>
          <w:bCs/>
        </w:rPr>
        <w:t xml:space="preserve">" </w:t>
      </w:r>
      <w:r w:rsidR="00797FF0" w:rsidRPr="00DB650F">
        <w:rPr>
          <w:b w:val="0"/>
          <w:bCs/>
        </w:rPr>
        <w:t>"stock"</w:t>
      </w:r>
      <w:r w:rsidR="000C536F" w:rsidRPr="00DB650F">
        <w:rPr>
          <w:bCs/>
        </w:rPr>
        <w:t xml:space="preserve"> </w:t>
      </w:r>
      <w:r w:rsidR="000C536F" w:rsidRPr="00DB650F">
        <w:rPr>
          <w:b w:val="0"/>
        </w:rPr>
        <w:t xml:space="preserve">and </w:t>
      </w:r>
      <w:r w:rsidR="001272C4" w:rsidRPr="00DB650F">
        <w:rPr>
          <w:b w:val="0"/>
        </w:rPr>
        <w:t>"cannabis" "stock" of others</w:t>
      </w:r>
      <w:r w:rsidR="009A62C2" w:rsidRPr="00DB650F">
        <w:rPr>
          <w:b w:val="0"/>
        </w:rPr>
        <w:t xml:space="preserve"> that is in your care, custody and control, </w:t>
      </w:r>
      <w:r w:rsidR="00797FF0" w:rsidRPr="00DB650F">
        <w:rPr>
          <w:b w:val="0"/>
          <w:bCs/>
        </w:rPr>
        <w:t>but only to the extent that such "stock" is</w:t>
      </w:r>
      <w:r w:rsidR="00110850" w:rsidRPr="00DB650F">
        <w:rPr>
          <w:b w:val="0"/>
        </w:rPr>
        <w:t xml:space="preserve"> </w:t>
      </w:r>
      <w:r w:rsidR="007F2D8A" w:rsidRPr="00DB650F">
        <w:rPr>
          <w:b w:val="0"/>
        </w:rPr>
        <w:t xml:space="preserve">permitted </w:t>
      </w:r>
      <w:r w:rsidR="00CF1A2F" w:rsidRPr="00DB650F">
        <w:rPr>
          <w:b w:val="0"/>
        </w:rPr>
        <w:t>under an applicable state or local statute, regulation or ordinance, in the state where such "stock" is located</w:t>
      </w:r>
      <w:r w:rsidR="00DD1086" w:rsidRPr="00DB650F">
        <w:rPr>
          <w:b w:val="0"/>
        </w:rPr>
        <w:t>.</w:t>
      </w:r>
    </w:p>
    <w:p w14:paraId="2188804D" w14:textId="56460CF5" w:rsidR="00A84015" w:rsidRPr="00DB650F" w:rsidRDefault="008E5A73" w:rsidP="00A84549">
      <w:pPr>
        <w:pStyle w:val="blocktext1"/>
      </w:pPr>
      <w:r w:rsidRPr="00061D90">
        <w:br w:type="page"/>
      </w:r>
      <w:r w:rsidR="00B640D8">
        <w:rPr>
          <w:noProof/>
        </w:rPr>
        <w:lastRenderedPageBreak/>
        <w:pict w14:anchorId="5A6C0DD0">
          <v:rect id="Rectangle 1" o:spid="_x0000_s1026" style="position:absolute;left:0;text-align:left;margin-left:-45.6pt;margin-top:0;width:36pt;height:158.45pt;z-index:-251657216;visibility:visible;mso-position-horizontal:right;mso-position-horizontal-relative:page;mso-position-vertical:center;mso-position-vertical-relative:page" o:allowincell="f" stroked="f">
            <v:textbox inset="6pt,1pt,1pt,1pt">
              <w:txbxContent>
                <w:p w14:paraId="380F12DB" w14:textId="77777777" w:rsidR="002E7BC3" w:rsidRDefault="008E5A73">
                  <w:pPr>
                    <w:pStyle w:val="sidetext"/>
                  </w:pPr>
                  <w:r>
                    <w:t>N</w:t>
                  </w:r>
                </w:p>
                <w:p w14:paraId="35532D75" w14:textId="77777777" w:rsidR="002E7BC3" w:rsidRDefault="002E7BC3">
                  <w:pPr>
                    <w:pStyle w:val="sidetext"/>
                  </w:pPr>
                </w:p>
                <w:p w14:paraId="5303B7D2" w14:textId="77777777" w:rsidR="002E7BC3" w:rsidRDefault="008E5A73">
                  <w:pPr>
                    <w:pStyle w:val="sidetext"/>
                  </w:pPr>
                  <w:r>
                    <w:t>E</w:t>
                  </w:r>
                </w:p>
                <w:p w14:paraId="50AFD6B8" w14:textId="77777777" w:rsidR="002E7BC3" w:rsidRDefault="002E7BC3">
                  <w:pPr>
                    <w:pStyle w:val="sidetext"/>
                  </w:pPr>
                </w:p>
                <w:p w14:paraId="04CD2C1C" w14:textId="77777777" w:rsidR="002E7BC3" w:rsidRDefault="008E5A73">
                  <w:pPr>
                    <w:pStyle w:val="sidetext"/>
                  </w:pPr>
                  <w:r>
                    <w:t>W</w:t>
                  </w:r>
                </w:p>
              </w:txbxContent>
            </v:textbox>
            <w10:wrap anchorx="page" anchory="page"/>
            <w10:anchorlock/>
          </v:rect>
        </w:pict>
      </w:r>
      <w:r w:rsidR="00B57189" w:rsidRPr="00DB650F">
        <w:t xml:space="preserve">However, with respect to </w:t>
      </w:r>
      <w:r w:rsidR="005942A8" w:rsidRPr="00DB650F">
        <w:t xml:space="preserve">any </w:t>
      </w:r>
      <w:r w:rsidR="008316ED" w:rsidRPr="00DB650F">
        <w:t xml:space="preserve">"cannabis" </w:t>
      </w:r>
      <w:r w:rsidR="00B57189" w:rsidRPr="00DB650F">
        <w:t>"stock" that</w:t>
      </w:r>
      <w:r w:rsidR="004724E5" w:rsidRPr="00DB650F">
        <w:t xml:space="preserve"> </w:t>
      </w:r>
      <w:r w:rsidR="00F211BF" w:rsidRPr="00DB650F">
        <w:t>is being</w:t>
      </w:r>
      <w:r w:rsidR="00BC1B86" w:rsidRPr="00DB650F">
        <w:t xml:space="preserve"> cultivat</w:t>
      </w:r>
      <w:r w:rsidR="00F211BF" w:rsidRPr="00DB650F">
        <w:t>ed</w:t>
      </w:r>
      <w:r w:rsidR="004724E5" w:rsidRPr="00DB650F">
        <w:t xml:space="preserve">, </w:t>
      </w:r>
      <w:r w:rsidR="00B57189" w:rsidRPr="00DB650F">
        <w:t>th</w:t>
      </w:r>
      <w:r w:rsidR="009A01BC" w:rsidRPr="00DB650F">
        <w:t>is</w:t>
      </w:r>
      <w:r w:rsidR="00B57189" w:rsidRPr="00DB650F">
        <w:t xml:space="preserve"> </w:t>
      </w:r>
      <w:r w:rsidR="004132A4" w:rsidRPr="00DB650F">
        <w:t>P</w:t>
      </w:r>
      <w:r w:rsidR="00B57189" w:rsidRPr="00DB650F">
        <w:t xml:space="preserve">aragraph </w:t>
      </w:r>
      <w:r w:rsidR="009A01BC" w:rsidRPr="00DB650F">
        <w:rPr>
          <w:b/>
          <w:bCs/>
        </w:rPr>
        <w:t>1</w:t>
      </w:r>
      <w:r w:rsidR="009A01BC" w:rsidRPr="00362DFD">
        <w:rPr>
          <w:b/>
          <w:bCs/>
        </w:rPr>
        <w:t>.</w:t>
      </w:r>
      <w:r w:rsidR="009A01BC" w:rsidRPr="00DB650F">
        <w:t xml:space="preserve"> </w:t>
      </w:r>
      <w:r w:rsidR="00B57189" w:rsidRPr="00DB650F">
        <w:t>only applies</w:t>
      </w:r>
      <w:r w:rsidR="0053764B" w:rsidRPr="00DB650F">
        <w:t xml:space="preserve"> if such </w:t>
      </w:r>
      <w:r w:rsidR="00362DFD">
        <w:t>"</w:t>
      </w:r>
      <w:r w:rsidR="0053764B" w:rsidRPr="00DB650F">
        <w:t>stock</w:t>
      </w:r>
      <w:r w:rsidR="00362DFD">
        <w:t>"</w:t>
      </w:r>
      <w:r w:rsidR="0053764B" w:rsidRPr="00DB650F">
        <w:t xml:space="preserve"> is </w:t>
      </w:r>
      <w:bookmarkStart w:id="2" w:name="_Hlk62716563"/>
      <w:r w:rsidR="00946AA0" w:rsidRPr="00DB650F">
        <w:t xml:space="preserve">being </w:t>
      </w:r>
      <w:r w:rsidR="0053764B" w:rsidRPr="00DB650F">
        <w:t>cultivated within a greenhouse or other building designed for the indoor commercial cultivation of "cannabis".</w:t>
      </w:r>
      <w:bookmarkEnd w:id="1"/>
      <w:bookmarkEnd w:id="2"/>
    </w:p>
    <w:p w14:paraId="0CAEC0AC" w14:textId="77777777" w:rsidR="00520C7C" w:rsidRPr="00DB650F" w:rsidRDefault="008E5A73" w:rsidP="00A84549">
      <w:pPr>
        <w:pStyle w:val="outlinetxt2"/>
        <w:rPr>
          <w:b w:val="0"/>
        </w:rPr>
      </w:pPr>
      <w:r w:rsidRPr="00DB650F">
        <w:rPr>
          <w:b w:val="0"/>
        </w:rPr>
        <w:tab/>
      </w:r>
      <w:r w:rsidR="007168D4" w:rsidRPr="00DB650F">
        <w:t>2</w:t>
      </w:r>
      <w:r w:rsidR="00797FF0" w:rsidRPr="00DB650F">
        <w:t>.</w:t>
      </w:r>
      <w:r w:rsidR="00797FF0" w:rsidRPr="00DB650F">
        <w:tab/>
      </w:r>
      <w:r w:rsidR="006571A3" w:rsidRPr="00DB650F">
        <w:rPr>
          <w:b w:val="0"/>
        </w:rPr>
        <w:t>For the purpose of Cannabis Stock</w:t>
      </w:r>
      <w:r w:rsidR="009B10EF" w:rsidRPr="00DB650F">
        <w:rPr>
          <w:b w:val="0"/>
        </w:rPr>
        <w:t xml:space="preserve"> Coverage</w:t>
      </w:r>
      <w:r w:rsidR="00795AEC" w:rsidRPr="00DB650F">
        <w:rPr>
          <w:b w:val="0"/>
        </w:rPr>
        <w:t>:</w:t>
      </w:r>
    </w:p>
    <w:p w14:paraId="272250E4" w14:textId="77777777" w:rsidR="00797FF0" w:rsidRPr="00DB650F" w:rsidRDefault="008E5A73" w:rsidP="00A84549">
      <w:pPr>
        <w:pStyle w:val="outlinetxt3"/>
        <w:rPr>
          <w:b w:val="0"/>
        </w:rPr>
      </w:pPr>
      <w:r w:rsidRPr="00DB650F">
        <w:rPr>
          <w:b w:val="0"/>
        </w:rPr>
        <w:tab/>
      </w:r>
      <w:r w:rsidR="00D03328" w:rsidRPr="00DB650F">
        <w:t>a</w:t>
      </w:r>
      <w:r w:rsidR="009B10EF" w:rsidRPr="00DB650F">
        <w:t>.</w:t>
      </w:r>
      <w:r w:rsidRPr="00DB650F">
        <w:tab/>
      </w:r>
      <w:r w:rsidR="00C901D3" w:rsidRPr="00DB650F">
        <w:rPr>
          <w:b w:val="0"/>
        </w:rPr>
        <w:t>W</w:t>
      </w:r>
      <w:r w:rsidR="00237CC3" w:rsidRPr="00DB650F">
        <w:rPr>
          <w:b w:val="0"/>
        </w:rPr>
        <w:t xml:space="preserve">ith respect to </w:t>
      </w:r>
      <w:r w:rsidR="008A0714" w:rsidRPr="00DB650F">
        <w:rPr>
          <w:b w:val="0"/>
        </w:rPr>
        <w:t>any paragraph</w:t>
      </w:r>
      <w:r w:rsidR="00F8268A" w:rsidRPr="00DB650F">
        <w:rPr>
          <w:b w:val="0"/>
        </w:rPr>
        <w:t xml:space="preserve"> </w:t>
      </w:r>
      <w:r w:rsidR="00237CC3" w:rsidRPr="00DB650F">
        <w:rPr>
          <w:b w:val="0"/>
        </w:rPr>
        <w:t xml:space="preserve">under </w:t>
      </w:r>
      <w:r w:rsidRPr="00DB650F">
        <w:t>Property Not Covered</w:t>
      </w:r>
      <w:r w:rsidR="00D92122" w:rsidRPr="00DB650F">
        <w:t xml:space="preserve"> </w:t>
      </w:r>
      <w:r w:rsidR="00D92122" w:rsidRPr="00DB650F">
        <w:rPr>
          <w:b w:val="0"/>
          <w:bCs/>
        </w:rPr>
        <w:t>that</w:t>
      </w:r>
      <w:r w:rsidR="00F72FE1" w:rsidRPr="00DB650F">
        <w:rPr>
          <w:b w:val="0"/>
          <w:bCs/>
        </w:rPr>
        <w:t xml:space="preserve"> addresses contraband</w:t>
      </w:r>
      <w:r w:rsidR="004901EB" w:rsidRPr="00DB650F">
        <w:rPr>
          <w:b w:val="0"/>
          <w:bCs/>
        </w:rPr>
        <w:t>,</w:t>
      </w:r>
      <w:r w:rsidR="00117D8D" w:rsidRPr="00DB650F">
        <w:rPr>
          <w:b w:val="0"/>
          <w:bCs/>
        </w:rPr>
        <w:t xml:space="preserve"> the following is added</w:t>
      </w:r>
      <w:r w:rsidR="00B336B4" w:rsidRPr="00DB650F">
        <w:rPr>
          <w:b w:val="0"/>
          <w:bCs/>
        </w:rPr>
        <w:t xml:space="preserve"> to the end of such paragraph</w:t>
      </w:r>
      <w:r w:rsidR="006571A3" w:rsidRPr="00DB650F">
        <w:rPr>
          <w:b w:val="0"/>
        </w:rPr>
        <w:t>:</w:t>
      </w:r>
    </w:p>
    <w:p w14:paraId="6A85FC77" w14:textId="77777777" w:rsidR="00520C7C" w:rsidRPr="00DB650F" w:rsidRDefault="008E5A73" w:rsidP="00A84549">
      <w:pPr>
        <w:pStyle w:val="blocktext4"/>
      </w:pPr>
      <w:r w:rsidRPr="00DB650F">
        <w:t xml:space="preserve">Contraband does not include </w:t>
      </w:r>
      <w:r w:rsidR="008316ED" w:rsidRPr="00DB650F">
        <w:t xml:space="preserve">"cannabis" </w:t>
      </w:r>
      <w:r w:rsidRPr="00DB650F">
        <w:t>"stock</w:t>
      </w:r>
      <w:bookmarkStart w:id="3" w:name="_Hlk70340891"/>
      <w:r w:rsidRPr="00DB650F">
        <w:t>"</w:t>
      </w:r>
      <w:r w:rsidR="00EE1500" w:rsidRPr="00DB650F">
        <w:t xml:space="preserve"> that</w:t>
      </w:r>
      <w:r w:rsidR="004D6E60" w:rsidRPr="00DB650F">
        <w:t xml:space="preserve"> is Covered Property under </w:t>
      </w:r>
      <w:r w:rsidR="00DE486C">
        <w:t xml:space="preserve">Paragraph </w:t>
      </w:r>
      <w:r w:rsidR="0060367E" w:rsidRPr="00DB650F">
        <w:rPr>
          <w:b/>
          <w:bCs/>
        </w:rPr>
        <w:t>B</w:t>
      </w:r>
      <w:r w:rsidR="004D6E60" w:rsidRPr="00DB650F">
        <w:rPr>
          <w:b/>
          <w:bCs/>
        </w:rPr>
        <w:t>.1.</w:t>
      </w:r>
      <w:r w:rsidR="004D6E60" w:rsidRPr="00DB650F">
        <w:t xml:space="preserve"> above.</w:t>
      </w:r>
    </w:p>
    <w:p w14:paraId="31333F91" w14:textId="77777777" w:rsidR="006571A3" w:rsidRPr="00DB650F" w:rsidRDefault="008E5A73" w:rsidP="00A84549">
      <w:pPr>
        <w:pStyle w:val="outlinetxt3"/>
        <w:rPr>
          <w:b w:val="0"/>
          <w:bCs/>
        </w:rPr>
      </w:pPr>
      <w:r w:rsidRPr="00DB650F">
        <w:tab/>
      </w:r>
      <w:r w:rsidR="00D03328" w:rsidRPr="00DB650F">
        <w:t>b.</w:t>
      </w:r>
      <w:r w:rsidRPr="00DB650F">
        <w:tab/>
      </w:r>
      <w:r w:rsidRPr="00DB650F">
        <w:rPr>
          <w:b w:val="0"/>
          <w:bCs/>
        </w:rPr>
        <w:t xml:space="preserve">Paragraph </w:t>
      </w:r>
      <w:r w:rsidRPr="00DB650F">
        <w:t>A.1.</w:t>
      </w:r>
      <w:r w:rsidRPr="00DB650F">
        <w:rPr>
          <w:b w:val="0"/>
          <w:bCs/>
        </w:rPr>
        <w:t xml:space="preserve"> of this endorsement does not apply</w:t>
      </w:r>
      <w:r w:rsidR="00DB0EB9" w:rsidRPr="00DB650F">
        <w:rPr>
          <w:b w:val="0"/>
          <w:bCs/>
        </w:rPr>
        <w:t>.</w:t>
      </w:r>
      <w:r w:rsidR="00046DAB" w:rsidRPr="00DB650F">
        <w:rPr>
          <w:b w:val="0"/>
          <w:bCs/>
        </w:rPr>
        <w:t xml:space="preserve"> </w:t>
      </w:r>
      <w:bookmarkEnd w:id="3"/>
    </w:p>
    <w:p w14:paraId="161A6B74" w14:textId="77777777" w:rsidR="000010F2" w:rsidRPr="00DB650F" w:rsidRDefault="008E5A73" w:rsidP="00A84549">
      <w:pPr>
        <w:pStyle w:val="outlinetxt2"/>
      </w:pPr>
      <w:r w:rsidRPr="00DB650F">
        <w:tab/>
      </w:r>
      <w:r w:rsidR="005C798A" w:rsidRPr="00DB650F">
        <w:t>3</w:t>
      </w:r>
      <w:r w:rsidRPr="00DB650F">
        <w:t>.</w:t>
      </w:r>
      <w:r w:rsidRPr="00DB650F">
        <w:tab/>
      </w:r>
      <w:r w:rsidRPr="00DB650F">
        <w:rPr>
          <w:b w:val="0"/>
          <w:bCs/>
        </w:rPr>
        <w:t>For the purpose of Cannabis Stock</w:t>
      </w:r>
      <w:r w:rsidR="003E4ACE" w:rsidRPr="00DB650F">
        <w:rPr>
          <w:b w:val="0"/>
          <w:bCs/>
        </w:rPr>
        <w:t xml:space="preserve"> Coverage</w:t>
      </w:r>
      <w:r w:rsidRPr="00DB650F">
        <w:rPr>
          <w:b w:val="0"/>
          <w:bCs/>
        </w:rPr>
        <w:t xml:space="preserve">, the following is added to </w:t>
      </w:r>
      <w:r w:rsidRPr="00DB650F">
        <w:t>Property Not Covered</w:t>
      </w:r>
      <w:r w:rsidR="002A2E4C">
        <w:t>:</w:t>
      </w:r>
    </w:p>
    <w:p w14:paraId="0E990973" w14:textId="77777777" w:rsidR="00674286" w:rsidRPr="00DB650F" w:rsidRDefault="008E5A73" w:rsidP="00A84549">
      <w:pPr>
        <w:pStyle w:val="blocktext3"/>
        <w:rPr>
          <w:bCs/>
        </w:rPr>
      </w:pPr>
      <w:r w:rsidRPr="00DB650F">
        <w:t xml:space="preserve">Growing </w:t>
      </w:r>
      <w:r w:rsidRPr="00DB650F">
        <w:rPr>
          <w:bCs/>
        </w:rPr>
        <w:t>crops</w:t>
      </w:r>
      <w:r w:rsidR="004003C2" w:rsidRPr="00DB650F">
        <w:rPr>
          <w:bCs/>
        </w:rPr>
        <w:t>,</w:t>
      </w:r>
      <w:r w:rsidR="004003C2" w:rsidRPr="00DB650F">
        <w:rPr>
          <w:b/>
        </w:rPr>
        <w:t xml:space="preserve"> </w:t>
      </w:r>
      <w:r w:rsidR="004003C2" w:rsidRPr="00DB650F">
        <w:t>except</w:t>
      </w:r>
      <w:r w:rsidR="0099369C" w:rsidRPr="00DB650F">
        <w:t xml:space="preserve"> this</w:t>
      </w:r>
      <w:r w:rsidRPr="00DB650F">
        <w:t xml:space="preserve"> does not include </w:t>
      </w:r>
      <w:r w:rsidRPr="00F41928">
        <w:rPr>
          <w:bCs/>
        </w:rPr>
        <w:t>"</w:t>
      </w:r>
      <w:r w:rsidRPr="00DB650F">
        <w:t xml:space="preserve">cannabis" "stock" </w:t>
      </w:r>
      <w:r w:rsidR="00FB07E3" w:rsidRPr="00DB650F">
        <w:t xml:space="preserve">that </w:t>
      </w:r>
      <w:r w:rsidR="00F211BF" w:rsidRPr="00DB650F">
        <w:t>is being</w:t>
      </w:r>
      <w:r w:rsidR="00BD24AF" w:rsidRPr="00DB650F">
        <w:t xml:space="preserve"> cultivat</w:t>
      </w:r>
      <w:r w:rsidR="00F211BF" w:rsidRPr="00DB650F">
        <w:t>ed</w:t>
      </w:r>
      <w:r w:rsidR="00BD24AF" w:rsidRPr="00DB650F">
        <w:t xml:space="preserve"> within a greenhouse </w:t>
      </w:r>
      <w:r w:rsidR="00BD24AF" w:rsidRPr="00DB650F">
        <w:rPr>
          <w:bCs/>
        </w:rPr>
        <w:t>or other</w:t>
      </w:r>
      <w:r w:rsidR="00BD24AF" w:rsidRPr="00DB650F">
        <w:rPr>
          <w:b/>
        </w:rPr>
        <w:t xml:space="preserve"> </w:t>
      </w:r>
      <w:r w:rsidR="00BD24AF" w:rsidRPr="00DB650F">
        <w:t xml:space="preserve">building </w:t>
      </w:r>
      <w:r w:rsidR="00BD24AF" w:rsidRPr="00DB650F">
        <w:rPr>
          <w:bCs/>
        </w:rPr>
        <w:t>designed</w:t>
      </w:r>
      <w:r w:rsidR="00BD24AF" w:rsidRPr="00DB650F">
        <w:rPr>
          <w:b/>
        </w:rPr>
        <w:t xml:space="preserve"> </w:t>
      </w:r>
      <w:r w:rsidR="00BD24AF" w:rsidRPr="00DB650F">
        <w:rPr>
          <w:bCs/>
        </w:rPr>
        <w:t>for the indoor commercial</w:t>
      </w:r>
      <w:r w:rsidR="00BD24AF" w:rsidRPr="00DB650F">
        <w:t xml:space="preserve"> </w:t>
      </w:r>
      <w:r w:rsidR="00BD24AF" w:rsidRPr="00DB650F">
        <w:rPr>
          <w:bCs/>
        </w:rPr>
        <w:t>cultivation of "cannabis"</w:t>
      </w:r>
      <w:r w:rsidRPr="00DB650F">
        <w:rPr>
          <w:bCs/>
        </w:rPr>
        <w:t>.</w:t>
      </w:r>
    </w:p>
    <w:p w14:paraId="200C3F1F" w14:textId="77777777" w:rsidR="00797FF0" w:rsidRPr="00DB650F" w:rsidRDefault="008E5A73" w:rsidP="00A84549">
      <w:pPr>
        <w:pStyle w:val="outlinetxt2"/>
        <w:rPr>
          <w:b w:val="0"/>
        </w:rPr>
      </w:pPr>
      <w:r w:rsidRPr="00DB650F">
        <w:rPr>
          <w:b w:val="0"/>
        </w:rPr>
        <w:tab/>
      </w:r>
      <w:r w:rsidR="006A7220" w:rsidRPr="00DB650F">
        <w:t>4</w:t>
      </w:r>
      <w:r w:rsidRPr="00DB650F">
        <w:t>.</w:t>
      </w:r>
      <w:r w:rsidRPr="00DB650F">
        <w:tab/>
      </w:r>
      <w:r w:rsidRPr="00DB650F">
        <w:rPr>
          <w:b w:val="0"/>
        </w:rPr>
        <w:t xml:space="preserve">This </w:t>
      </w:r>
      <w:r w:rsidR="007435F4">
        <w:rPr>
          <w:b w:val="0"/>
        </w:rPr>
        <w:t>c</w:t>
      </w:r>
      <w:r w:rsidRPr="00DB650F">
        <w:rPr>
          <w:b w:val="0"/>
        </w:rPr>
        <w:t>overage does not apply to goods or products containing or derived from hemp, including, but not limited to:</w:t>
      </w:r>
    </w:p>
    <w:p w14:paraId="10DE4089" w14:textId="77777777" w:rsidR="00797FF0" w:rsidRPr="00DB650F" w:rsidRDefault="008E5A73" w:rsidP="00A84549">
      <w:pPr>
        <w:pStyle w:val="outlinetxt3"/>
        <w:rPr>
          <w:b w:val="0"/>
        </w:rPr>
      </w:pPr>
      <w:r w:rsidRPr="00DB650F">
        <w:rPr>
          <w:b w:val="0"/>
        </w:rPr>
        <w:tab/>
      </w:r>
      <w:r w:rsidR="00122232" w:rsidRPr="00DB650F">
        <w:t>a.</w:t>
      </w:r>
      <w:r w:rsidRPr="00DB650F">
        <w:tab/>
      </w:r>
      <w:r w:rsidRPr="00DB650F">
        <w:rPr>
          <w:b w:val="0"/>
        </w:rPr>
        <w:t xml:space="preserve">Seeds; </w:t>
      </w:r>
    </w:p>
    <w:p w14:paraId="395E8B0E" w14:textId="77777777" w:rsidR="00797FF0" w:rsidRPr="00DB650F" w:rsidRDefault="008E5A73" w:rsidP="00A84549">
      <w:pPr>
        <w:pStyle w:val="outlinetxt3"/>
        <w:rPr>
          <w:b w:val="0"/>
        </w:rPr>
      </w:pPr>
      <w:r w:rsidRPr="00DB650F">
        <w:rPr>
          <w:b w:val="0"/>
        </w:rPr>
        <w:tab/>
      </w:r>
      <w:r w:rsidR="00122232" w:rsidRPr="00DB650F">
        <w:t>b.</w:t>
      </w:r>
      <w:r w:rsidRPr="00DB650F">
        <w:tab/>
      </w:r>
      <w:r w:rsidRPr="00DB650F">
        <w:rPr>
          <w:b w:val="0"/>
        </w:rPr>
        <w:t>Food;</w:t>
      </w:r>
    </w:p>
    <w:p w14:paraId="7B097644" w14:textId="77777777" w:rsidR="00797FF0" w:rsidRPr="00DB650F" w:rsidRDefault="008E5A73" w:rsidP="00A84549">
      <w:pPr>
        <w:pStyle w:val="outlinetxt3"/>
        <w:rPr>
          <w:b w:val="0"/>
        </w:rPr>
      </w:pPr>
      <w:r w:rsidRPr="00DB650F">
        <w:rPr>
          <w:b w:val="0"/>
        </w:rPr>
        <w:tab/>
      </w:r>
      <w:r w:rsidR="00122232" w:rsidRPr="00DB650F">
        <w:t>c.</w:t>
      </w:r>
      <w:r w:rsidRPr="00DB650F">
        <w:tab/>
      </w:r>
      <w:r w:rsidRPr="00DB650F">
        <w:rPr>
          <w:b w:val="0"/>
        </w:rPr>
        <w:t>Clothing;</w:t>
      </w:r>
    </w:p>
    <w:p w14:paraId="350B1B45" w14:textId="77777777" w:rsidR="00797FF0" w:rsidRPr="00DB650F" w:rsidRDefault="008E5A73" w:rsidP="00A84549">
      <w:pPr>
        <w:pStyle w:val="outlinetxt3"/>
        <w:rPr>
          <w:b w:val="0"/>
        </w:rPr>
      </w:pPr>
      <w:r w:rsidRPr="00DB650F">
        <w:rPr>
          <w:b w:val="0"/>
        </w:rPr>
        <w:tab/>
      </w:r>
      <w:r w:rsidR="00122232" w:rsidRPr="00DB650F">
        <w:t>d.</w:t>
      </w:r>
      <w:r w:rsidRPr="00DB650F">
        <w:tab/>
      </w:r>
      <w:r w:rsidRPr="00DB650F">
        <w:rPr>
          <w:b w:val="0"/>
        </w:rPr>
        <w:t xml:space="preserve">Lotions, oils or extracts; </w:t>
      </w:r>
    </w:p>
    <w:p w14:paraId="0621F69E" w14:textId="77777777" w:rsidR="00797FF0" w:rsidRPr="00DB650F" w:rsidRDefault="008E5A73" w:rsidP="00A84549">
      <w:pPr>
        <w:pStyle w:val="outlinetxt3"/>
        <w:rPr>
          <w:b w:val="0"/>
        </w:rPr>
      </w:pPr>
      <w:r w:rsidRPr="00DB650F">
        <w:rPr>
          <w:b w:val="0"/>
        </w:rPr>
        <w:tab/>
      </w:r>
      <w:r w:rsidR="00122232" w:rsidRPr="00DB650F">
        <w:t>e.</w:t>
      </w:r>
      <w:r w:rsidRPr="00DB650F">
        <w:tab/>
      </w:r>
      <w:r w:rsidRPr="00DB650F">
        <w:rPr>
          <w:b w:val="0"/>
        </w:rPr>
        <w:t>Building materials; or</w:t>
      </w:r>
    </w:p>
    <w:p w14:paraId="5FFEC8FD" w14:textId="77777777" w:rsidR="00797FF0" w:rsidRPr="00DB650F" w:rsidRDefault="008E5A73" w:rsidP="00A84549">
      <w:pPr>
        <w:pStyle w:val="outlinetxt3"/>
        <w:rPr>
          <w:rFonts w:cs="Arial"/>
          <w:b w:val="0"/>
        </w:rPr>
      </w:pPr>
      <w:r w:rsidRPr="00DB650F">
        <w:rPr>
          <w:b w:val="0"/>
        </w:rPr>
        <w:tab/>
      </w:r>
      <w:r w:rsidR="00122232" w:rsidRPr="00DB650F">
        <w:t>f.</w:t>
      </w:r>
      <w:r w:rsidRPr="00DB650F">
        <w:tab/>
      </w:r>
      <w:r w:rsidRPr="00DB650F">
        <w:rPr>
          <w:b w:val="0"/>
        </w:rPr>
        <w:t>Paper.</w:t>
      </w:r>
    </w:p>
    <w:p w14:paraId="4C717796" w14:textId="77777777" w:rsidR="00797FF0" w:rsidRPr="00DB650F" w:rsidRDefault="008E5A73" w:rsidP="00A84549">
      <w:pPr>
        <w:pStyle w:val="outlinetxt2"/>
        <w:rPr>
          <w:b w:val="0"/>
        </w:rPr>
      </w:pPr>
      <w:r w:rsidRPr="00DB650F">
        <w:rPr>
          <w:b w:val="0"/>
        </w:rPr>
        <w:tab/>
      </w:r>
      <w:r w:rsidR="00C72CF8" w:rsidRPr="00DB650F">
        <w:t>5</w:t>
      </w:r>
      <w:r w:rsidRPr="00DB650F">
        <w:t>.</w:t>
      </w:r>
      <w:r w:rsidRPr="00DB650F">
        <w:tab/>
      </w:r>
      <w:r w:rsidR="00642902" w:rsidRPr="00DB650F">
        <w:rPr>
          <w:b w:val="0"/>
        </w:rPr>
        <w:t>T</w:t>
      </w:r>
      <w:r w:rsidRPr="00DB650F">
        <w:rPr>
          <w:b w:val="0"/>
        </w:rPr>
        <w:t xml:space="preserve">he most we will pay for direct physical loss of or damage to Covered Property under this </w:t>
      </w:r>
      <w:r w:rsidR="007435F4">
        <w:rPr>
          <w:b w:val="0"/>
        </w:rPr>
        <w:t>c</w:t>
      </w:r>
      <w:r w:rsidRPr="00DB650F">
        <w:rPr>
          <w:b w:val="0"/>
        </w:rPr>
        <w:t xml:space="preserve">overage, in any one occurrence of loss or damage, is the Cannabis Stock Per Occurrence Limit Of Insurance shown in the Schedule. </w:t>
      </w:r>
    </w:p>
    <w:p w14:paraId="3805A1FD" w14:textId="77777777" w:rsidR="00797FF0" w:rsidRPr="00DB650F" w:rsidRDefault="008E5A73" w:rsidP="00A84549">
      <w:pPr>
        <w:pStyle w:val="outlinetxt2"/>
      </w:pPr>
      <w:r w:rsidRPr="00DB650F">
        <w:rPr>
          <w:b w:val="0"/>
        </w:rPr>
        <w:tab/>
      </w:r>
      <w:r w:rsidR="00C72CF8" w:rsidRPr="00DB650F">
        <w:t>6</w:t>
      </w:r>
      <w:r w:rsidR="00062139">
        <w:t>.</w:t>
      </w:r>
      <w:r w:rsidRPr="00DB650F">
        <w:tab/>
      </w:r>
      <w:r w:rsidRPr="00DB650F">
        <w:rPr>
          <w:b w:val="0"/>
          <w:lang w:bidi="te-IN"/>
        </w:rPr>
        <w:t xml:space="preserve">The </w:t>
      </w:r>
      <w:r w:rsidR="00BE3A23" w:rsidRPr="00DB650F">
        <w:rPr>
          <w:b w:val="0"/>
          <w:lang w:bidi="te-IN"/>
        </w:rPr>
        <w:t>L</w:t>
      </w:r>
      <w:r w:rsidRPr="00DB650F">
        <w:rPr>
          <w:b w:val="0"/>
          <w:lang w:bidi="te-IN"/>
        </w:rPr>
        <w:t xml:space="preserve">imit </w:t>
      </w:r>
      <w:r w:rsidR="00F41928">
        <w:rPr>
          <w:b w:val="0"/>
          <w:lang w:bidi="te-IN"/>
        </w:rPr>
        <w:t>o</w:t>
      </w:r>
      <w:r w:rsidRPr="00DB650F">
        <w:rPr>
          <w:b w:val="0"/>
          <w:lang w:bidi="te-IN"/>
        </w:rPr>
        <w:t xml:space="preserve">f </w:t>
      </w:r>
      <w:r w:rsidR="00BE3A23" w:rsidRPr="00DB650F">
        <w:rPr>
          <w:b w:val="0"/>
          <w:lang w:bidi="te-IN"/>
        </w:rPr>
        <w:t>I</w:t>
      </w:r>
      <w:r w:rsidRPr="00DB650F">
        <w:rPr>
          <w:b w:val="0"/>
          <w:lang w:bidi="te-IN"/>
        </w:rPr>
        <w:t xml:space="preserve">nsurance described in Paragraph </w:t>
      </w:r>
      <w:r w:rsidR="00F32BE3" w:rsidRPr="00DB650F">
        <w:rPr>
          <w:lang w:bidi="te-IN"/>
        </w:rPr>
        <w:t>5</w:t>
      </w:r>
      <w:r w:rsidRPr="00DB650F">
        <w:rPr>
          <w:lang w:bidi="te-IN"/>
        </w:rPr>
        <w:t xml:space="preserve">. </w:t>
      </w:r>
      <w:r w:rsidRPr="00DB650F">
        <w:rPr>
          <w:b w:val="0"/>
          <w:lang w:bidi="te-IN"/>
        </w:rPr>
        <w:t xml:space="preserve">above, </w:t>
      </w:r>
      <w:r w:rsidR="00CC0EB9" w:rsidRPr="00DB650F">
        <w:rPr>
          <w:b w:val="0"/>
          <w:lang w:bidi="te-IN"/>
        </w:rPr>
        <w:t>is</w:t>
      </w:r>
      <w:r w:rsidRPr="00DB650F">
        <w:rPr>
          <w:b w:val="0"/>
          <w:lang w:bidi="te-IN"/>
        </w:rPr>
        <w:t xml:space="preserve"> part of, not in addition to, the Limit Of Insurance stated in the Declarations as applicable to </w:t>
      </w:r>
      <w:r w:rsidR="000C0864" w:rsidRPr="00DB650F">
        <w:rPr>
          <w:b w:val="0"/>
        </w:rPr>
        <w:t>Covered</w:t>
      </w:r>
      <w:r w:rsidRPr="00DB650F">
        <w:rPr>
          <w:b w:val="0"/>
        </w:rPr>
        <w:t xml:space="preserve"> Property</w:t>
      </w:r>
      <w:r w:rsidRPr="00DB650F">
        <w:rPr>
          <w:b w:val="0"/>
          <w:lang w:bidi="te-IN"/>
        </w:rPr>
        <w:t>.</w:t>
      </w:r>
      <w:r w:rsidR="00BE3A23" w:rsidRPr="00DB650F">
        <w:rPr>
          <w:b w:val="0"/>
          <w:lang w:bidi="te-IN"/>
        </w:rPr>
        <w:t xml:space="preserve"> Therefore, payment under this </w:t>
      </w:r>
      <w:r w:rsidR="007E4E6F">
        <w:rPr>
          <w:b w:val="0"/>
          <w:lang w:bidi="te-IN"/>
        </w:rPr>
        <w:t>c</w:t>
      </w:r>
      <w:r w:rsidR="00BE3A23" w:rsidRPr="00DB650F">
        <w:rPr>
          <w:b w:val="0"/>
          <w:lang w:bidi="te-IN"/>
        </w:rPr>
        <w:t xml:space="preserve">overage will not increase the applicable Limit of Insurance on </w:t>
      </w:r>
      <w:r w:rsidR="00F755DB" w:rsidRPr="00DB650F">
        <w:rPr>
          <w:b w:val="0"/>
          <w:lang w:bidi="te-IN"/>
        </w:rPr>
        <w:t>Covered</w:t>
      </w:r>
      <w:r w:rsidR="00BE3A23" w:rsidRPr="00DB650F">
        <w:rPr>
          <w:b w:val="0"/>
          <w:lang w:bidi="te-IN"/>
        </w:rPr>
        <w:t xml:space="preserve"> Property.</w:t>
      </w:r>
    </w:p>
    <w:p w14:paraId="4B244159" w14:textId="586BF7C8" w:rsidR="00797FF0" w:rsidRPr="00DB650F" w:rsidRDefault="00A84549" w:rsidP="00A84549">
      <w:pPr>
        <w:pStyle w:val="outlinehd1"/>
      </w:pPr>
      <w:r>
        <w:br w:type="column"/>
      </w:r>
      <w:r w:rsidR="008E5A73">
        <w:tab/>
      </w:r>
      <w:r w:rsidR="00654834" w:rsidRPr="00DB650F">
        <w:t>C.</w:t>
      </w:r>
      <w:r w:rsidR="00654834" w:rsidRPr="00DB650F">
        <w:tab/>
        <w:t>Valuation</w:t>
      </w:r>
    </w:p>
    <w:p w14:paraId="48EBD663" w14:textId="77777777" w:rsidR="00AC1A94" w:rsidRPr="00DB650F" w:rsidRDefault="008E5A73" w:rsidP="00A84549">
      <w:pPr>
        <w:pStyle w:val="blocktext2"/>
      </w:pPr>
      <w:r w:rsidRPr="00DB650F">
        <w:t xml:space="preserve">The following is added to </w:t>
      </w:r>
      <w:r w:rsidR="005625B6" w:rsidRPr="00DB650F">
        <w:t xml:space="preserve">General Condition </w:t>
      </w:r>
      <w:r w:rsidR="005625B6" w:rsidRPr="00DB650F">
        <w:rPr>
          <w:b/>
          <w:bCs/>
        </w:rPr>
        <w:t>F.</w:t>
      </w:r>
      <w:r w:rsidR="005625B6" w:rsidRPr="00DB650F">
        <w:t xml:space="preserve"> </w:t>
      </w:r>
      <w:r w:rsidRPr="00DB650F">
        <w:rPr>
          <w:b/>
          <w:bCs/>
        </w:rPr>
        <w:t>Valuation</w:t>
      </w:r>
      <w:r w:rsidR="003D166D" w:rsidRPr="00DB650F">
        <w:t xml:space="preserve"> in the Commercial Inland Marine Conditions</w:t>
      </w:r>
      <w:r w:rsidRPr="00DB650F">
        <w:t>:</w:t>
      </w:r>
    </w:p>
    <w:p w14:paraId="1A8C72C0" w14:textId="77777777" w:rsidR="0031035E" w:rsidRPr="00DB650F" w:rsidRDefault="008E5A73" w:rsidP="00A84549">
      <w:pPr>
        <w:pStyle w:val="blocktext2"/>
        <w:rPr>
          <w:b/>
        </w:rPr>
      </w:pPr>
      <w:r w:rsidRPr="00DB650F">
        <w:t>W</w:t>
      </w:r>
      <w:r w:rsidR="00797FF0" w:rsidRPr="00DB650F">
        <w:t xml:space="preserve">e will determine the value of </w:t>
      </w:r>
      <w:r w:rsidRPr="00DB650F">
        <w:t>"cannabis" "stock"</w:t>
      </w:r>
      <w:r w:rsidR="00797FF0" w:rsidRPr="00DB650F">
        <w:t xml:space="preserve"> </w:t>
      </w:r>
      <w:r w:rsidRPr="00DB650F">
        <w:t xml:space="preserve">at replacement cost (without deduction for depreciation), except </w:t>
      </w:r>
      <w:r w:rsidR="00797FF0" w:rsidRPr="00DB650F">
        <w:t xml:space="preserve">as </w:t>
      </w:r>
      <w:r w:rsidRPr="00DB650F">
        <w:t xml:space="preserve">provided in </w:t>
      </w:r>
      <w:r w:rsidR="00DE486C">
        <w:t xml:space="preserve">Paragraphs </w:t>
      </w:r>
      <w:r w:rsidRPr="00DB650F">
        <w:rPr>
          <w:b/>
          <w:bCs/>
        </w:rPr>
        <w:t>1., 2.</w:t>
      </w:r>
      <w:r w:rsidRPr="00DB650F">
        <w:t xml:space="preserve"> and </w:t>
      </w:r>
      <w:r w:rsidRPr="00DB650F">
        <w:rPr>
          <w:b/>
          <w:bCs/>
        </w:rPr>
        <w:t>3.</w:t>
      </w:r>
      <w:r w:rsidRPr="00DB650F">
        <w:t xml:space="preserve"> below.</w:t>
      </w:r>
    </w:p>
    <w:p w14:paraId="191B00FA" w14:textId="3A73A8DD" w:rsidR="0031035E" w:rsidRPr="00DB650F" w:rsidRDefault="00654834" w:rsidP="00A84549">
      <w:pPr>
        <w:pStyle w:val="outlinetxt2"/>
        <w:rPr>
          <w:b w:val="0"/>
        </w:rPr>
      </w:pPr>
      <w:r w:rsidRPr="00DB650F">
        <w:rPr>
          <w:b w:val="0"/>
        </w:rPr>
        <w:tab/>
      </w:r>
      <w:r w:rsidRPr="00DB650F">
        <w:rPr>
          <w:bCs/>
        </w:rPr>
        <w:t>1.</w:t>
      </w:r>
      <w:r w:rsidRPr="00DB650F">
        <w:rPr>
          <w:b w:val="0"/>
        </w:rPr>
        <w:tab/>
        <w:t xml:space="preserve">With respect to replacement cost on the </w:t>
      </w:r>
      <w:r w:rsidR="003A458C" w:rsidRPr="00DB650F">
        <w:rPr>
          <w:b w:val="0"/>
        </w:rPr>
        <w:t xml:space="preserve">"cannabis" "stock" </w:t>
      </w:r>
      <w:r w:rsidRPr="00DB650F">
        <w:rPr>
          <w:b w:val="0"/>
        </w:rPr>
        <w:t>of others, the following limitation applies:</w:t>
      </w:r>
    </w:p>
    <w:p w14:paraId="3C012666" w14:textId="77777777" w:rsidR="0031035E" w:rsidRPr="00DB650F" w:rsidRDefault="008E5A73" w:rsidP="00A84549">
      <w:pPr>
        <w:pStyle w:val="blocktext3"/>
        <w:rPr>
          <w:b/>
        </w:rPr>
      </w:pPr>
      <w:r w:rsidRPr="00DB650F">
        <w:t xml:space="preserve">If an item(s) of </w:t>
      </w:r>
      <w:r w:rsidR="003A458C" w:rsidRPr="00DB650F">
        <w:t xml:space="preserve">"cannabis" "stock" </w:t>
      </w:r>
      <w:r w:rsidRPr="00DB650F">
        <w:t>of others is subject to a written contract which governs your liability for loss or damage to that item(s), then valuation of that item(s) will be based on the amount for which you are liable under such contract, but not to exceed the lesser of the replacement cost of the property or the applicable Limit of Insurance.</w:t>
      </w:r>
    </w:p>
    <w:p w14:paraId="132AFE02" w14:textId="77777777" w:rsidR="007D212C" w:rsidRPr="00DB650F" w:rsidRDefault="008E5A73" w:rsidP="00A84549">
      <w:pPr>
        <w:pStyle w:val="outlinetxt2"/>
        <w:rPr>
          <w:b w:val="0"/>
        </w:rPr>
      </w:pPr>
      <w:r w:rsidRPr="00DB650F">
        <w:rPr>
          <w:b w:val="0"/>
        </w:rPr>
        <w:tab/>
      </w:r>
      <w:r w:rsidR="003A458C" w:rsidRPr="00DB650F">
        <w:t>2</w:t>
      </w:r>
      <w:r w:rsidRPr="00DB650F">
        <w:t>.</w:t>
      </w:r>
      <w:r w:rsidR="0003769E" w:rsidRPr="00DB650F">
        <w:tab/>
      </w:r>
      <w:r w:rsidR="00792702" w:rsidRPr="00DB650F">
        <w:rPr>
          <w:b w:val="0"/>
        </w:rPr>
        <w:t>"</w:t>
      </w:r>
      <w:r w:rsidR="00AC1A94" w:rsidRPr="00DB650F">
        <w:rPr>
          <w:b w:val="0"/>
        </w:rPr>
        <w:t>C</w:t>
      </w:r>
      <w:r w:rsidRPr="00DB650F">
        <w:rPr>
          <w:b w:val="0"/>
        </w:rPr>
        <w:t>annabis</w:t>
      </w:r>
      <w:r w:rsidR="00792702" w:rsidRPr="00DB650F">
        <w:rPr>
          <w:b w:val="0"/>
        </w:rPr>
        <w:t>"</w:t>
      </w:r>
      <w:r w:rsidRPr="00DB650F">
        <w:rPr>
          <w:b w:val="0"/>
        </w:rPr>
        <w:t xml:space="preserve"> </w:t>
      </w:r>
      <w:r w:rsidR="00792702" w:rsidRPr="00DB650F">
        <w:rPr>
          <w:b w:val="0"/>
        </w:rPr>
        <w:t>"s</w:t>
      </w:r>
      <w:r w:rsidRPr="00DB650F">
        <w:rPr>
          <w:b w:val="0"/>
        </w:rPr>
        <w:t>tock</w:t>
      </w:r>
      <w:r w:rsidR="00792702" w:rsidRPr="00DB650F">
        <w:rPr>
          <w:b w:val="0"/>
        </w:rPr>
        <w:t>"</w:t>
      </w:r>
      <w:r w:rsidRPr="00DB650F">
        <w:rPr>
          <w:b w:val="0"/>
        </w:rPr>
        <w:t xml:space="preserve"> you have sold</w:t>
      </w:r>
      <w:r w:rsidR="00641996" w:rsidRPr="00DB650F">
        <w:rPr>
          <w:b w:val="0"/>
        </w:rPr>
        <w:t xml:space="preserve"> </w:t>
      </w:r>
      <w:r w:rsidRPr="00DB650F">
        <w:rPr>
          <w:b w:val="0"/>
        </w:rPr>
        <w:t>but not delivered</w:t>
      </w:r>
      <w:r w:rsidR="00641996" w:rsidRPr="00DB650F">
        <w:rPr>
          <w:b w:val="0"/>
        </w:rPr>
        <w:t xml:space="preserve"> </w:t>
      </w:r>
      <w:r w:rsidR="00EF58FA" w:rsidRPr="00DB650F">
        <w:rPr>
          <w:b w:val="0"/>
        </w:rPr>
        <w:t>at the selling price less discounts and expenses you otherwise would have had</w:t>
      </w:r>
      <w:r w:rsidR="00AC1A94" w:rsidRPr="00DB650F">
        <w:rPr>
          <w:b w:val="0"/>
        </w:rPr>
        <w:t>; and</w:t>
      </w:r>
    </w:p>
    <w:p w14:paraId="735F5C3A" w14:textId="77777777" w:rsidR="006D1A3D" w:rsidRPr="00DB650F" w:rsidRDefault="008E5A73" w:rsidP="00A84549">
      <w:pPr>
        <w:pStyle w:val="outlinetxt2"/>
        <w:rPr>
          <w:b w:val="0"/>
          <w:bCs/>
        </w:rPr>
      </w:pPr>
      <w:r w:rsidRPr="00DB650F">
        <w:tab/>
      </w:r>
      <w:r w:rsidR="003A458C" w:rsidRPr="00DB650F">
        <w:t>3</w:t>
      </w:r>
      <w:r w:rsidRPr="00DB650F">
        <w:t>.</w:t>
      </w:r>
      <w:r w:rsidRPr="00DB650F">
        <w:rPr>
          <w:b w:val="0"/>
          <w:bCs/>
        </w:rPr>
        <w:tab/>
        <w:t>"Cannabis" "stock"</w:t>
      </w:r>
      <w:r w:rsidR="00B91F51" w:rsidRPr="00DB650F">
        <w:rPr>
          <w:b w:val="0"/>
          <w:bCs/>
        </w:rPr>
        <w:t>,</w:t>
      </w:r>
      <w:r w:rsidRPr="00DB650F">
        <w:rPr>
          <w:b w:val="0"/>
          <w:bCs/>
        </w:rPr>
        <w:t xml:space="preserve"> which is described in the Schedule </w:t>
      </w:r>
      <w:r w:rsidR="00B91F51" w:rsidRPr="00DB650F">
        <w:rPr>
          <w:b w:val="0"/>
          <w:bCs/>
        </w:rPr>
        <w:t xml:space="preserve">as subject to </w:t>
      </w:r>
      <w:r w:rsidR="00FA5BB3" w:rsidRPr="00DB650F">
        <w:rPr>
          <w:b w:val="0"/>
          <w:bCs/>
        </w:rPr>
        <w:t>"</w:t>
      </w:r>
      <w:r w:rsidR="00B91F51" w:rsidRPr="00DB650F">
        <w:rPr>
          <w:b w:val="0"/>
          <w:bCs/>
        </w:rPr>
        <w:t>market value</w:t>
      </w:r>
      <w:r w:rsidR="00FA5BB3" w:rsidRPr="00DB650F">
        <w:rPr>
          <w:b w:val="0"/>
          <w:bCs/>
        </w:rPr>
        <w:t>"</w:t>
      </w:r>
      <w:r w:rsidR="00B91F51" w:rsidRPr="00DB650F">
        <w:rPr>
          <w:b w:val="0"/>
          <w:bCs/>
        </w:rPr>
        <w:t xml:space="preserve">, </w:t>
      </w:r>
      <w:r w:rsidRPr="00DB650F">
        <w:rPr>
          <w:b w:val="0"/>
          <w:bCs/>
        </w:rPr>
        <w:t xml:space="preserve">at "market value" </w:t>
      </w:r>
      <w:bookmarkStart w:id="4" w:name="_Hlk55482598"/>
      <w:r w:rsidRPr="00DB650F">
        <w:rPr>
          <w:b w:val="0"/>
          <w:bCs/>
        </w:rPr>
        <w:t>less:</w:t>
      </w:r>
      <w:bookmarkStart w:id="5" w:name="_Hlk65661324"/>
      <w:bookmarkEnd w:id="4"/>
    </w:p>
    <w:bookmarkEnd w:id="5"/>
    <w:p w14:paraId="2C62248B" w14:textId="77777777" w:rsidR="006D1A3D" w:rsidRPr="00DB650F" w:rsidRDefault="008E5A73" w:rsidP="00A84549">
      <w:pPr>
        <w:pStyle w:val="outlinetxt3"/>
        <w:rPr>
          <w:b w:val="0"/>
          <w:bCs/>
        </w:rPr>
      </w:pPr>
      <w:r w:rsidRPr="00DB650F">
        <w:tab/>
      </w:r>
      <w:r w:rsidRPr="00DB650F">
        <w:rPr>
          <w:bCs/>
        </w:rPr>
        <w:t>a.</w:t>
      </w:r>
      <w:r w:rsidRPr="00DB650F">
        <w:tab/>
      </w:r>
      <w:r w:rsidRPr="00DB650F">
        <w:rPr>
          <w:b w:val="0"/>
          <w:bCs/>
        </w:rPr>
        <w:t>Unpaid taxes; and</w:t>
      </w:r>
    </w:p>
    <w:p w14:paraId="4C20AB8E" w14:textId="77777777" w:rsidR="006D1A3D" w:rsidRPr="00DB650F" w:rsidRDefault="008E5A73" w:rsidP="00A84549">
      <w:pPr>
        <w:pStyle w:val="outlinetxt3"/>
        <w:rPr>
          <w:b w:val="0"/>
          <w:bCs/>
        </w:rPr>
      </w:pPr>
      <w:r w:rsidRPr="00DB650F">
        <w:tab/>
      </w:r>
      <w:r w:rsidRPr="00DB650F">
        <w:rPr>
          <w:bCs/>
        </w:rPr>
        <w:t>b.</w:t>
      </w:r>
      <w:r w:rsidRPr="00DB650F">
        <w:tab/>
      </w:r>
      <w:r w:rsidRPr="00DB650F">
        <w:rPr>
          <w:b w:val="0"/>
          <w:bCs/>
        </w:rPr>
        <w:t>Paid or determined taxes that are refundable</w:t>
      </w:r>
      <w:r w:rsidR="00B312AF" w:rsidRPr="00DB650F">
        <w:rPr>
          <w:b w:val="0"/>
          <w:bCs/>
        </w:rPr>
        <w:t xml:space="preserve"> pursuant to applicable law</w:t>
      </w:r>
      <w:r w:rsidRPr="00DB650F">
        <w:rPr>
          <w:b w:val="0"/>
          <w:bCs/>
        </w:rPr>
        <w:t>.</w:t>
      </w:r>
    </w:p>
    <w:p w14:paraId="1C62563B" w14:textId="77777777" w:rsidR="006D1A3D" w:rsidRPr="00DB650F" w:rsidRDefault="008E5A73" w:rsidP="00A84549">
      <w:pPr>
        <w:pStyle w:val="blocktext3"/>
      </w:pPr>
      <w:r w:rsidRPr="00DB650F">
        <w:t>If any person or organization to or for whom we make payment under this endorsement has rights to recover prepaid taxes that are included in our payment, those rights are transferred to us.</w:t>
      </w:r>
    </w:p>
    <w:p w14:paraId="0392E1A4" w14:textId="77777777" w:rsidR="00797FF0" w:rsidRPr="00DB650F" w:rsidRDefault="008E5A73" w:rsidP="00A84549">
      <w:pPr>
        <w:pStyle w:val="outlinehd1"/>
      </w:pPr>
      <w:r>
        <w:tab/>
      </w:r>
      <w:r w:rsidR="00654834" w:rsidRPr="00DB650F">
        <w:t>D.</w:t>
      </w:r>
      <w:r w:rsidR="001C0BD7" w:rsidRPr="00DB650F">
        <w:tab/>
      </w:r>
      <w:r w:rsidR="00654834" w:rsidRPr="00DB650F">
        <w:t>Deductibles</w:t>
      </w:r>
    </w:p>
    <w:p w14:paraId="34E6F9A4" w14:textId="77777777" w:rsidR="006D1A3D" w:rsidRPr="00DB650F" w:rsidRDefault="008E5A73" w:rsidP="00A84549">
      <w:pPr>
        <w:pStyle w:val="blocktext2"/>
      </w:pPr>
      <w:r w:rsidRPr="00DB650F">
        <w:t xml:space="preserve">The following is added with respect to </w:t>
      </w:r>
      <w:r w:rsidR="003179FD" w:rsidRPr="00DB650F">
        <w:t>C</w:t>
      </w:r>
      <w:r w:rsidRPr="00DB650F">
        <w:t xml:space="preserve">annabis </w:t>
      </w:r>
      <w:r w:rsidR="003179FD" w:rsidRPr="00DB650F">
        <w:t>S</w:t>
      </w:r>
      <w:r w:rsidRPr="00DB650F">
        <w:t>tock</w:t>
      </w:r>
      <w:r w:rsidR="003179FD" w:rsidRPr="00DB650F">
        <w:t xml:space="preserve"> Coverage</w:t>
      </w:r>
      <w:r w:rsidRPr="00DB650F">
        <w:t>:</w:t>
      </w:r>
    </w:p>
    <w:p w14:paraId="1C03D0BD" w14:textId="77777777" w:rsidR="00250306" w:rsidRPr="00DB650F" w:rsidRDefault="008E5A73" w:rsidP="00A84549">
      <w:pPr>
        <w:pStyle w:val="outlinetxt2"/>
        <w:rPr>
          <w:b w:val="0"/>
          <w:bCs/>
        </w:rPr>
      </w:pPr>
      <w:r w:rsidRPr="00DB650F">
        <w:rPr>
          <w:b w:val="0"/>
          <w:bCs/>
        </w:rPr>
        <w:tab/>
      </w:r>
      <w:r w:rsidRPr="00DB650F">
        <w:t>1.</w:t>
      </w:r>
      <w:r w:rsidRPr="00DB650F">
        <w:rPr>
          <w:b w:val="0"/>
          <w:bCs/>
        </w:rPr>
        <w:tab/>
        <w:t>If an Optional Deductible For Cannabis Stock is shown in the Schedule, such deductible applies to each occurrence of loss or damage to "cannabis" "stock". If no Optional Deductible For Cannabis Stock is shown in the Schedule, the Property Deductible shown in the Declarations applies to that coverage.</w:t>
      </w:r>
    </w:p>
    <w:p w14:paraId="596B9310" w14:textId="410D9942" w:rsidR="005F419E" w:rsidRPr="00DB650F" w:rsidRDefault="00A84549" w:rsidP="00A84549">
      <w:pPr>
        <w:pStyle w:val="outlinetxt2"/>
        <w:rPr>
          <w:b w:val="0"/>
          <w:bCs/>
        </w:rPr>
      </w:pPr>
      <w:r>
        <w:br w:type="page"/>
      </w:r>
      <w:r w:rsidR="008E5A73" w:rsidRPr="00DB650F">
        <w:lastRenderedPageBreak/>
        <w:tab/>
        <w:t>2.</w:t>
      </w:r>
      <w:r w:rsidR="008E5A73" w:rsidRPr="00DB650F">
        <w:tab/>
      </w:r>
      <w:r w:rsidR="008E5A73" w:rsidRPr="00DB650F">
        <w:rPr>
          <w:b w:val="0"/>
          <w:bCs/>
        </w:rPr>
        <w:t>If an occurrence of a Covered Cause of Loss results in loss or damage to "cannabis" "stock" and to other Covered Property that is subject to a Deductible, only the largest Deductible will apply</w:t>
      </w:r>
      <w:r w:rsidR="003537DE" w:rsidRPr="00DB650F">
        <w:rPr>
          <w:b w:val="0"/>
          <w:bCs/>
        </w:rPr>
        <w:t>.</w:t>
      </w:r>
    </w:p>
    <w:p w14:paraId="0EF5B3B1" w14:textId="77777777" w:rsidR="00493D41" w:rsidRPr="00DB650F" w:rsidRDefault="008E5A73" w:rsidP="00A84549">
      <w:pPr>
        <w:pStyle w:val="outlinehd1"/>
        <w:jc w:val="both"/>
      </w:pPr>
      <w:r>
        <w:tab/>
      </w:r>
      <w:r w:rsidR="00654834" w:rsidRPr="00DB650F">
        <w:t>E</w:t>
      </w:r>
      <w:r w:rsidR="00797FF0" w:rsidRPr="00DB650F">
        <w:t>.</w:t>
      </w:r>
      <w:r w:rsidR="003862D9" w:rsidRPr="00DB650F">
        <w:tab/>
      </w:r>
      <w:r w:rsidR="00654834" w:rsidRPr="00DB650F">
        <w:t>Definitions</w:t>
      </w:r>
    </w:p>
    <w:p w14:paraId="02FB4FD7" w14:textId="77777777" w:rsidR="00797FF0" w:rsidRPr="00DB650F" w:rsidRDefault="008E5A73" w:rsidP="00A84549">
      <w:pPr>
        <w:pStyle w:val="blocktext2"/>
        <w:rPr>
          <w:color w:val="000000"/>
        </w:rPr>
      </w:pPr>
      <w:r w:rsidRPr="00DB650F">
        <w:t>For the purposes of this endorsement, the follow</w:t>
      </w:r>
      <w:r w:rsidR="00A97FC7" w:rsidRPr="00DB650F">
        <w:t>ing definitions are added</w:t>
      </w:r>
      <w:r w:rsidRPr="00DB650F">
        <w:t xml:space="preserve">: </w:t>
      </w:r>
    </w:p>
    <w:p w14:paraId="7E32A9F8" w14:textId="77777777" w:rsidR="00797FF0" w:rsidRPr="00DB650F" w:rsidRDefault="008E5A73" w:rsidP="00A84549">
      <w:pPr>
        <w:pStyle w:val="outlinetxt2"/>
        <w:rPr>
          <w:b w:val="0"/>
        </w:rPr>
      </w:pPr>
      <w:r w:rsidRPr="00DB650F">
        <w:rPr>
          <w:b w:val="0"/>
        </w:rPr>
        <w:tab/>
      </w:r>
      <w:r w:rsidRPr="00DB650F">
        <w:t>1.</w:t>
      </w:r>
      <w:r w:rsidRPr="00DB650F">
        <w:rPr>
          <w:b w:val="0"/>
        </w:rPr>
        <w:tab/>
        <w:t>"Cannabis":</w:t>
      </w:r>
    </w:p>
    <w:p w14:paraId="78AF7824" w14:textId="77777777" w:rsidR="00797FF0" w:rsidRPr="00DB650F" w:rsidRDefault="008E5A73" w:rsidP="00A84549">
      <w:pPr>
        <w:pStyle w:val="outlinetxt3"/>
        <w:rPr>
          <w:b w:val="0"/>
        </w:rPr>
      </w:pPr>
      <w:r w:rsidRPr="00DB650F">
        <w:tab/>
        <w:t>a.</w:t>
      </w:r>
      <w:r w:rsidRPr="00DB650F">
        <w:rPr>
          <w:b w:val="0"/>
        </w:rPr>
        <w:tab/>
        <w:t xml:space="preserve">Means: </w:t>
      </w:r>
    </w:p>
    <w:p w14:paraId="7EA10751" w14:textId="77777777" w:rsidR="00797FF0" w:rsidRPr="00DB650F" w:rsidRDefault="008E5A73" w:rsidP="00A84549">
      <w:pPr>
        <w:pStyle w:val="blocktext4"/>
        <w:rPr>
          <w:b/>
          <w:bCs/>
        </w:rPr>
      </w:pPr>
      <w:r w:rsidRPr="00DB650F">
        <w:t xml:space="preserve">Any good or product that consists of or contains any amount of Tetrahydrocannabinol (THC) or any other cannabinoid, regardless of whether any such THC or cannabinoid is natural or synthetic. </w:t>
      </w:r>
    </w:p>
    <w:p w14:paraId="36CFDFB3" w14:textId="77777777" w:rsidR="00797FF0" w:rsidRPr="00DB650F" w:rsidRDefault="00B640D8" w:rsidP="00A84549">
      <w:pPr>
        <w:pStyle w:val="outlinetxt3"/>
        <w:rPr>
          <w:b w:val="0"/>
        </w:rPr>
      </w:pPr>
      <w:r>
        <w:rPr>
          <w:noProof/>
        </w:rPr>
        <w:pict w14:anchorId="0EBA7D7F">
          <v:rect id="Rectangle 2" o:spid="_x0000_s1027" style="position:absolute;left:0;text-align:left;margin-left:-45.6pt;margin-top:0;width:36pt;height:158.45pt;z-index:-251656192;visibility:visible;mso-position-horizontal:right;mso-position-horizontal-relative:page;mso-position-vertical:center;mso-position-vertical-relative:page" o:allowincell="f" stroked="f">
            <v:textbox inset="6pt,1pt,1pt,1pt">
              <w:txbxContent>
                <w:p w14:paraId="06391F34" w14:textId="77777777" w:rsidR="002E7BC3" w:rsidRDefault="008E5A73">
                  <w:pPr>
                    <w:pStyle w:val="sidetext"/>
                  </w:pPr>
                  <w:r>
                    <w:t>N</w:t>
                  </w:r>
                </w:p>
                <w:p w14:paraId="586EBCDF" w14:textId="77777777" w:rsidR="002E7BC3" w:rsidRDefault="002E7BC3">
                  <w:pPr>
                    <w:pStyle w:val="sidetext"/>
                  </w:pPr>
                </w:p>
                <w:p w14:paraId="2B508C95" w14:textId="77777777" w:rsidR="002E7BC3" w:rsidRDefault="008E5A73">
                  <w:pPr>
                    <w:pStyle w:val="sidetext"/>
                  </w:pPr>
                  <w:r>
                    <w:t>E</w:t>
                  </w:r>
                </w:p>
                <w:p w14:paraId="4C2DF43D" w14:textId="77777777" w:rsidR="002E7BC3" w:rsidRDefault="002E7BC3">
                  <w:pPr>
                    <w:pStyle w:val="sidetext"/>
                  </w:pPr>
                </w:p>
                <w:p w14:paraId="19FFA646" w14:textId="77777777" w:rsidR="002E7BC3" w:rsidRDefault="008E5A73">
                  <w:pPr>
                    <w:pStyle w:val="sidetext"/>
                  </w:pPr>
                  <w:r>
                    <w:t>W</w:t>
                  </w:r>
                </w:p>
              </w:txbxContent>
            </v:textbox>
            <w10:wrap anchorx="page" anchory="page"/>
            <w10:anchorlock/>
          </v:rect>
        </w:pict>
      </w:r>
      <w:r w:rsidR="00B57189" w:rsidRPr="00DB650F">
        <w:tab/>
        <w:t>b.</w:t>
      </w:r>
      <w:r w:rsidR="00B57189" w:rsidRPr="00DB650F">
        <w:rPr>
          <w:b w:val="0"/>
        </w:rPr>
        <w:tab/>
        <w:t xml:space="preserve">Paragraph </w:t>
      </w:r>
      <w:r w:rsidR="00DA238E" w:rsidRPr="00DB650F">
        <w:t>E</w:t>
      </w:r>
      <w:r w:rsidR="00B57189" w:rsidRPr="00DB650F">
        <w:t>.1.a.</w:t>
      </w:r>
      <w:r w:rsidR="00B57189" w:rsidRPr="00DB650F">
        <w:rPr>
          <w:b w:val="0"/>
        </w:rPr>
        <w:t xml:space="preserve"> above includes, but is not limited to, any of the following containing such THC or cannabinoid: </w:t>
      </w:r>
    </w:p>
    <w:p w14:paraId="5FC5B2F0" w14:textId="77777777" w:rsidR="00797FF0" w:rsidRPr="00DB650F" w:rsidRDefault="008E5A73" w:rsidP="00A84549">
      <w:pPr>
        <w:pStyle w:val="outlinetxt4"/>
        <w:rPr>
          <w:b w:val="0"/>
        </w:rPr>
      </w:pPr>
      <w:r w:rsidRPr="00DB650F">
        <w:tab/>
        <w:t>(1)</w:t>
      </w:r>
      <w:r w:rsidRPr="00DB650F">
        <w:rPr>
          <w:b w:val="0"/>
        </w:rPr>
        <w:tab/>
        <w:t xml:space="preserve">Any plant of the genus Cannabis L., or any part thereof, such as seeds, stems, flowers, stalks and roots; or </w:t>
      </w:r>
    </w:p>
    <w:p w14:paraId="3E6E9B05" w14:textId="77777777" w:rsidR="00797FF0" w:rsidRPr="00DB650F" w:rsidRDefault="008E5A73" w:rsidP="00A84549">
      <w:pPr>
        <w:pStyle w:val="outlinetxt4"/>
        <w:rPr>
          <w:b w:val="0"/>
        </w:rPr>
      </w:pPr>
      <w:r w:rsidRPr="00DB650F">
        <w:rPr>
          <w:b w:val="0"/>
        </w:rPr>
        <w:tab/>
      </w:r>
      <w:r w:rsidRPr="00DB650F">
        <w:t>(2)</w:t>
      </w:r>
      <w:r w:rsidRPr="00DB650F">
        <w:rPr>
          <w:b w:val="0"/>
        </w:rPr>
        <w:tab/>
        <w:t>Any compound, by</w:t>
      </w:r>
      <w:r w:rsidR="002A78A9" w:rsidRPr="00DB650F">
        <w:rPr>
          <w:b w:val="0"/>
        </w:rPr>
        <w:t>-</w:t>
      </w:r>
      <w:r w:rsidRPr="00DB650F">
        <w:rPr>
          <w:b w:val="0"/>
        </w:rPr>
        <w:t xml:space="preserve">product, extract, derivative, mixture or combination, such as: </w:t>
      </w:r>
    </w:p>
    <w:p w14:paraId="343DF5FE" w14:textId="77777777" w:rsidR="00797FF0" w:rsidRPr="00DB650F" w:rsidRDefault="008E5A73" w:rsidP="00A84549">
      <w:pPr>
        <w:pStyle w:val="outlinetxt5"/>
        <w:rPr>
          <w:b w:val="0"/>
        </w:rPr>
      </w:pPr>
      <w:r w:rsidRPr="00DB650F">
        <w:rPr>
          <w:b w:val="0"/>
        </w:rPr>
        <w:tab/>
      </w:r>
      <w:r w:rsidRPr="00DB650F">
        <w:t>(a)</w:t>
      </w:r>
      <w:r w:rsidRPr="00DB650F">
        <w:rPr>
          <w:b w:val="0"/>
        </w:rPr>
        <w:tab/>
        <w:t xml:space="preserve">Resin, oil or wax; </w:t>
      </w:r>
    </w:p>
    <w:p w14:paraId="4812EFAF" w14:textId="5CDA3FE3" w:rsidR="00797FF0" w:rsidRPr="00DB650F" w:rsidRDefault="00A84549" w:rsidP="00A84549">
      <w:pPr>
        <w:pStyle w:val="outlinetxt5"/>
        <w:rPr>
          <w:b w:val="0"/>
        </w:rPr>
      </w:pPr>
      <w:r>
        <w:rPr>
          <w:b w:val="0"/>
        </w:rPr>
        <w:br w:type="column"/>
      </w:r>
      <w:r w:rsidR="008E5A73" w:rsidRPr="00DB650F">
        <w:rPr>
          <w:b w:val="0"/>
        </w:rPr>
        <w:tab/>
      </w:r>
      <w:r w:rsidR="008E5A73" w:rsidRPr="00DB650F">
        <w:t>(b)</w:t>
      </w:r>
      <w:r w:rsidR="008E5A73" w:rsidRPr="00DB650F">
        <w:rPr>
          <w:b w:val="0"/>
        </w:rPr>
        <w:tab/>
        <w:t xml:space="preserve">Hash or hemp; or </w:t>
      </w:r>
    </w:p>
    <w:p w14:paraId="1981E152" w14:textId="77777777" w:rsidR="00797FF0" w:rsidRPr="00DB650F" w:rsidRDefault="008E5A73" w:rsidP="00A84549">
      <w:pPr>
        <w:pStyle w:val="outlinetxt5"/>
        <w:rPr>
          <w:b w:val="0"/>
        </w:rPr>
      </w:pPr>
      <w:r w:rsidRPr="00DB650F">
        <w:rPr>
          <w:b w:val="0"/>
        </w:rPr>
        <w:tab/>
      </w:r>
      <w:r w:rsidRPr="00DB650F">
        <w:t>(c)</w:t>
      </w:r>
      <w:r w:rsidRPr="00DB650F">
        <w:rPr>
          <w:b w:val="0"/>
        </w:rPr>
        <w:tab/>
        <w:t xml:space="preserve">Infused liquid or edible cannabis; </w:t>
      </w:r>
    </w:p>
    <w:p w14:paraId="26ADCAFA" w14:textId="77777777" w:rsidR="00797FF0" w:rsidRPr="00DB650F" w:rsidRDefault="008E5A73" w:rsidP="00A84549">
      <w:pPr>
        <w:pStyle w:val="blocktext5"/>
      </w:pPr>
      <w:r w:rsidRPr="00DB650F">
        <w:t xml:space="preserve">whether or not derived from any plant or part of any plant set forth in Paragraph </w:t>
      </w:r>
      <w:r w:rsidR="00DA238E" w:rsidRPr="00DB650F">
        <w:rPr>
          <w:b/>
          <w:bCs/>
        </w:rPr>
        <w:t>E</w:t>
      </w:r>
      <w:r w:rsidRPr="00DB650F">
        <w:rPr>
          <w:b/>
          <w:bCs/>
        </w:rPr>
        <w:t>.1.b.(1).</w:t>
      </w:r>
    </w:p>
    <w:p w14:paraId="74509788" w14:textId="18570151" w:rsidR="00797FF0" w:rsidRPr="00DB650F" w:rsidRDefault="00654834" w:rsidP="00A84549">
      <w:pPr>
        <w:pStyle w:val="outlinetxt2"/>
        <w:rPr>
          <w:b w:val="0"/>
        </w:rPr>
      </w:pPr>
      <w:r w:rsidRPr="00DB650F">
        <w:rPr>
          <w:b w:val="0"/>
        </w:rPr>
        <w:tab/>
      </w:r>
      <w:r w:rsidRPr="00DB650F">
        <w:t>2.</w:t>
      </w:r>
      <w:r w:rsidRPr="00DB650F">
        <w:rPr>
          <w:b w:val="0"/>
        </w:rPr>
        <w:tab/>
        <w:t xml:space="preserve">"Cannabis activity" means the design, cultivation, manufacture, processing, packaging, handling, testing, </w:t>
      </w:r>
      <w:r w:rsidR="00850147" w:rsidRPr="00DB650F">
        <w:rPr>
          <w:b w:val="0"/>
        </w:rPr>
        <w:t xml:space="preserve">storage, </w:t>
      </w:r>
      <w:r w:rsidRPr="00DB650F">
        <w:rPr>
          <w:b w:val="0"/>
        </w:rPr>
        <w:t xml:space="preserve">distribution, sale, serving, furnishing, </w:t>
      </w:r>
      <w:r w:rsidR="00850147" w:rsidRPr="00DB650F">
        <w:rPr>
          <w:b w:val="0"/>
        </w:rPr>
        <w:t xml:space="preserve">use, </w:t>
      </w:r>
      <w:r w:rsidRPr="00DB650F">
        <w:rPr>
          <w:b w:val="0"/>
        </w:rPr>
        <w:t>possession or disposal of "cannabis".</w:t>
      </w:r>
    </w:p>
    <w:p w14:paraId="52D23DE2" w14:textId="77777777" w:rsidR="00B56645" w:rsidRPr="00DB650F" w:rsidRDefault="008E5A73" w:rsidP="00A84549">
      <w:pPr>
        <w:pStyle w:val="outlinetxt2"/>
        <w:rPr>
          <w:b w:val="0"/>
        </w:rPr>
      </w:pPr>
      <w:r w:rsidRPr="00DB650F">
        <w:tab/>
        <w:t>3.</w:t>
      </w:r>
      <w:r w:rsidRPr="00DB650F">
        <w:tab/>
      </w:r>
      <w:r w:rsidRPr="00DB650F">
        <w:rPr>
          <w:b w:val="0"/>
        </w:rPr>
        <w:t xml:space="preserve">"Market </w:t>
      </w:r>
      <w:r w:rsidR="00A51AD0" w:rsidRPr="00DB650F">
        <w:rPr>
          <w:b w:val="0"/>
        </w:rPr>
        <w:t>v</w:t>
      </w:r>
      <w:r w:rsidRPr="00DB650F">
        <w:rPr>
          <w:b w:val="0"/>
        </w:rPr>
        <w:t>alue"</w:t>
      </w:r>
      <w:r w:rsidR="00206560" w:rsidRPr="00DB650F">
        <w:rPr>
          <w:b w:val="0"/>
        </w:rPr>
        <w:t>, as used in this endorsement,</w:t>
      </w:r>
      <w:r w:rsidRPr="00DB650F">
        <w:rPr>
          <w:b w:val="0"/>
        </w:rPr>
        <w:t xml:space="preserve"> means</w:t>
      </w:r>
      <w:r w:rsidR="0057595E" w:rsidRPr="00DB650F">
        <w:rPr>
          <w:b w:val="0"/>
        </w:rPr>
        <w:t xml:space="preserve"> the</w:t>
      </w:r>
      <w:r w:rsidR="00A51AD0" w:rsidRPr="00DB650F">
        <w:rPr>
          <w:b w:val="0"/>
        </w:rPr>
        <w:t xml:space="preserve"> price which the </w:t>
      </w:r>
      <w:r w:rsidR="00206560" w:rsidRPr="00DB650F">
        <w:rPr>
          <w:b w:val="0"/>
        </w:rPr>
        <w:t>property</w:t>
      </w:r>
      <w:r w:rsidR="00A51AD0" w:rsidRPr="00DB650F">
        <w:rPr>
          <w:b w:val="0"/>
        </w:rPr>
        <w:t xml:space="preserve"> might be expected to realize if offered for sale in a fair market</w:t>
      </w:r>
      <w:r w:rsidR="006D1A3D" w:rsidRPr="00DB650F">
        <w:rPr>
          <w:b w:val="0"/>
        </w:rPr>
        <w:t xml:space="preserve"> at the time of loss or damage</w:t>
      </w:r>
      <w:r w:rsidR="00A51AD0" w:rsidRPr="00DB650F">
        <w:rPr>
          <w:b w:val="0"/>
        </w:rPr>
        <w:t>.</w:t>
      </w:r>
    </w:p>
    <w:p w14:paraId="669CDC25" w14:textId="77777777" w:rsidR="00BE649C" w:rsidRPr="00C136F6" w:rsidRDefault="008E5A73" w:rsidP="00A84549">
      <w:pPr>
        <w:pStyle w:val="outlinetxt2"/>
        <w:rPr>
          <w:b w:val="0"/>
        </w:rPr>
      </w:pPr>
      <w:r w:rsidRPr="00DB650F">
        <w:rPr>
          <w:b w:val="0"/>
        </w:rPr>
        <w:tab/>
      </w:r>
      <w:r w:rsidRPr="00DB650F">
        <w:rPr>
          <w:bCs/>
        </w:rPr>
        <w:t>4.</w:t>
      </w:r>
      <w:r w:rsidRPr="00DB650F">
        <w:rPr>
          <w:b w:val="0"/>
        </w:rPr>
        <w:tab/>
        <w:t xml:space="preserve">"Stock" </w:t>
      </w:r>
      <w:r w:rsidR="00701F2A" w:rsidRPr="00DB650F">
        <w:rPr>
          <w:b w:val="0"/>
        </w:rPr>
        <w:t>means merchandise held in storage or for sale, raw materials and in-process or finished goods, including supplies used in their packing or shipping</w:t>
      </w:r>
      <w:r w:rsidR="00266EA6">
        <w:rPr>
          <w:b w:val="0"/>
        </w:rPr>
        <w:t>.</w:t>
      </w:r>
    </w:p>
    <w:sectPr w:rsidR="00BE649C" w:rsidRPr="00C136F6" w:rsidSect="00A8454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245C" w14:textId="77777777" w:rsidR="00AA263C" w:rsidRDefault="008E5A73">
      <w:r>
        <w:separator/>
      </w:r>
    </w:p>
  </w:endnote>
  <w:endnote w:type="continuationSeparator" w:id="0">
    <w:p w14:paraId="1C504435" w14:textId="77777777" w:rsidR="00AA263C" w:rsidRDefault="008E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30" w:type="dxa"/>
      <w:tblInd w:w="-38" w:type="dxa"/>
      <w:tblCellMar>
        <w:left w:w="70" w:type="dxa"/>
        <w:right w:w="70" w:type="dxa"/>
      </w:tblCellMar>
      <w:tblLook w:val="0000" w:firstRow="0" w:lastRow="0" w:firstColumn="0" w:lastColumn="0" w:noHBand="0" w:noVBand="0"/>
    </w:tblPr>
    <w:tblGrid>
      <w:gridCol w:w="2849"/>
      <w:gridCol w:w="1924"/>
      <w:gridCol w:w="5493"/>
      <w:gridCol w:w="418"/>
      <w:gridCol w:w="146"/>
    </w:tblGrid>
    <w:tr w:rsidR="00753FA4" w14:paraId="59A82F44" w14:textId="77777777" w:rsidTr="00F56F95">
      <w:trPr>
        <w:gridBefore w:val="1"/>
        <w:wBefore w:w="2849" w:type="dxa"/>
      </w:trPr>
      <w:tc>
        <w:tcPr>
          <w:tcW w:w="975" w:type="pct"/>
        </w:tcPr>
        <w:p w14:paraId="09282449" w14:textId="77777777" w:rsidR="00F56956" w:rsidRDefault="008E5A73" w:rsidP="00F56F95">
          <w:pPr>
            <w:pStyle w:val="isof2"/>
            <w:jc w:val="left"/>
          </w:pPr>
          <w:r>
            <w:t xml:space="preserve">Page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4</w:t>
            </w:r>
          </w:fldSimple>
        </w:p>
      </w:tc>
      <w:tc>
        <w:tcPr>
          <w:tcW w:w="2844" w:type="pct"/>
        </w:tcPr>
        <w:p w14:paraId="6404C52E" w14:textId="77777777" w:rsidR="00F56956" w:rsidRDefault="008E5A73" w:rsidP="00F56F95">
          <w:pPr>
            <w:pStyle w:val="isof1"/>
            <w:jc w:val="center"/>
          </w:pPr>
          <w:r>
            <w:t>© Insurance Services Office, Inc., 2018 </w:t>
          </w:r>
        </w:p>
      </w:tc>
      <w:tc>
        <w:tcPr>
          <w:tcW w:w="888" w:type="pct"/>
        </w:tcPr>
        <w:p w14:paraId="260D6C8D" w14:textId="77777777" w:rsidR="00F56956" w:rsidRDefault="008E5A73" w:rsidP="00F56F95">
          <w:pPr>
            <w:pStyle w:val="isof2"/>
            <w:jc w:val="right"/>
          </w:pPr>
          <w:r>
            <w:t xml:space="preserve">CP XX </w:t>
          </w:r>
          <w:proofErr w:type="spellStart"/>
          <w:r>
            <w:t>XX</w:t>
          </w:r>
          <w:proofErr w:type="spellEnd"/>
          <w:r>
            <w:t xml:space="preserve"> </w:t>
          </w:r>
          <w:proofErr w:type="spellStart"/>
          <w:r>
            <w:t>XX</w:t>
          </w:r>
          <w:proofErr w:type="spellEnd"/>
          <w:r>
            <w:t xml:space="preserve"> </w:t>
          </w:r>
          <w:proofErr w:type="spellStart"/>
          <w:r>
            <w:t>XX</w:t>
          </w:r>
          <w:proofErr w:type="spellEnd"/>
        </w:p>
      </w:tc>
      <w:tc>
        <w:tcPr>
          <w:tcW w:w="276" w:type="pct"/>
        </w:tcPr>
        <w:p w14:paraId="6C0A13D8" w14:textId="77777777" w:rsidR="00F56956" w:rsidRDefault="00F56956" w:rsidP="00F56F95">
          <w:pPr>
            <w:jc w:val="right"/>
          </w:pPr>
        </w:p>
      </w:tc>
    </w:tr>
    <w:tr w:rsidR="00753FA4" w14:paraId="2F874B55" w14:textId="77777777" w:rsidTr="00F56F95">
      <w:tblPrEx>
        <w:tblCellMar>
          <w:left w:w="108" w:type="dxa"/>
          <w:right w:w="108" w:type="dxa"/>
        </w:tblCellMar>
      </w:tblPrEx>
      <w:trPr>
        <w:gridAfter w:val="1"/>
        <w:wAfter w:w="247" w:type="dxa"/>
        <w:trHeight w:val="258"/>
      </w:trPr>
      <w:tc>
        <w:tcPr>
          <w:tcW w:w="2377" w:type="pct"/>
          <w:gridSpan w:val="2"/>
        </w:tcPr>
        <w:p w14:paraId="242A2FD4" w14:textId="77777777" w:rsidR="00F56956" w:rsidRDefault="008E5A73" w:rsidP="00F56F95">
          <w:pPr>
            <w:pStyle w:val="Footer"/>
            <w:rPr>
              <w:sz w:val="16"/>
            </w:rPr>
          </w:pPr>
          <w:r>
            <w:rPr>
              <w:sz w:val="16"/>
            </w:rPr>
            <w:t>© Insurance Services Office, Inc., 2018</w:t>
          </w:r>
        </w:p>
      </w:tc>
      <w:tc>
        <w:tcPr>
          <w:tcW w:w="2377" w:type="pct"/>
          <w:gridSpan w:val="2"/>
        </w:tcPr>
        <w:p w14:paraId="01798F9E" w14:textId="77777777" w:rsidR="00F56956" w:rsidRPr="00E8527C" w:rsidRDefault="008E5A73" w:rsidP="00F56F95">
          <w:pPr>
            <w:pStyle w:val="Footer"/>
            <w:jc w:val="right"/>
          </w:pPr>
          <w:r w:rsidRPr="00E8527C">
            <w:t>Page CPP-2018-017-</w:t>
          </w:r>
          <w:r w:rsidRPr="00E8527C">
            <w:fldChar w:fldCharType="begin"/>
          </w:r>
          <w:r w:rsidRPr="00E8527C">
            <w:instrText xml:space="preserve"> = 3+ \* MERGEFORMAT </w:instrText>
          </w:r>
          <w:r w:rsidRPr="00E8527C">
            <w:fldChar w:fldCharType="begin"/>
          </w:r>
          <w:r w:rsidRPr="00E8527C">
            <w:instrText xml:space="preserve"> PAGE  \* MERGEFORMAT </w:instrText>
          </w:r>
          <w:r w:rsidRPr="00E8527C">
            <w:fldChar w:fldCharType="separate"/>
          </w:r>
          <w:r>
            <w:rPr>
              <w:noProof/>
            </w:rPr>
            <w:instrText>2</w:instrText>
          </w:r>
          <w:r w:rsidRPr="00E8527C">
            <w:fldChar w:fldCharType="end"/>
          </w:r>
          <w:r w:rsidRPr="00E8527C">
            <w:fldChar w:fldCharType="separate"/>
          </w:r>
          <w:r>
            <w:rPr>
              <w:noProof/>
            </w:rPr>
            <w:t>5</w:t>
          </w:r>
          <w:r w:rsidRPr="00E8527C">
            <w:fldChar w:fldCharType="end"/>
          </w:r>
          <w:r w:rsidRPr="00E8527C">
            <w:t xml:space="preserve"> </w:t>
          </w:r>
        </w:p>
      </w:tc>
    </w:tr>
  </w:tbl>
  <w:p w14:paraId="7461D8CA" w14:textId="77777777" w:rsidR="00F56956" w:rsidRDefault="00F56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91" w:type="dxa"/>
      <w:tblInd w:w="1" w:type="dxa"/>
      <w:tblCellMar>
        <w:left w:w="70" w:type="dxa"/>
        <w:right w:w="70" w:type="dxa"/>
      </w:tblCellMar>
      <w:tblLook w:val="0000" w:firstRow="0" w:lastRow="0" w:firstColumn="0" w:lastColumn="0" w:noHBand="0" w:noVBand="0"/>
    </w:tblPr>
    <w:tblGrid>
      <w:gridCol w:w="2112"/>
      <w:gridCol w:w="6160"/>
      <w:gridCol w:w="1923"/>
      <w:gridCol w:w="596"/>
    </w:tblGrid>
    <w:tr w:rsidR="00753FA4" w14:paraId="59366E9C" w14:textId="77777777" w:rsidTr="00797FF0">
      <w:tc>
        <w:tcPr>
          <w:tcW w:w="979" w:type="pct"/>
        </w:tcPr>
        <w:p w14:paraId="28B6641F" w14:textId="0B84AAF7" w:rsidR="00F56956" w:rsidRDefault="00A84549" w:rsidP="00A84549">
          <w:pPr>
            <w:pStyle w:val="isof2"/>
            <w:jc w:val="left"/>
          </w:pPr>
          <w:r>
            <w:t>CM 99 07 12 23</w:t>
          </w:r>
        </w:p>
      </w:tc>
      <w:tc>
        <w:tcPr>
          <w:tcW w:w="2854" w:type="pct"/>
        </w:tcPr>
        <w:p w14:paraId="782BCE87" w14:textId="77777777" w:rsidR="00F56956" w:rsidRDefault="008E5A73" w:rsidP="00B974FE">
          <w:pPr>
            <w:pStyle w:val="isof1"/>
            <w:jc w:val="center"/>
          </w:pPr>
          <w:r>
            <w:t>© Insurance Services Office, Inc., 2022 </w:t>
          </w:r>
        </w:p>
      </w:tc>
      <w:tc>
        <w:tcPr>
          <w:tcW w:w="891" w:type="pct"/>
        </w:tcPr>
        <w:p w14:paraId="439F0602" w14:textId="77777777" w:rsidR="00F56956" w:rsidRDefault="008E5A73" w:rsidP="00F56F95">
          <w:pPr>
            <w:pStyle w:val="isof2"/>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Pr>
                <w:noProof/>
              </w:rPr>
              <w:t>1</w:t>
            </w:r>
          </w:fldSimple>
        </w:p>
      </w:tc>
      <w:tc>
        <w:tcPr>
          <w:tcW w:w="276" w:type="pct"/>
        </w:tcPr>
        <w:p w14:paraId="46B64308" w14:textId="77777777" w:rsidR="00F56956" w:rsidRDefault="00F56956" w:rsidP="00F56F95">
          <w:pPr>
            <w:jc w:val="right"/>
          </w:pPr>
        </w:p>
      </w:tc>
    </w:tr>
  </w:tbl>
  <w:p w14:paraId="183E354F" w14:textId="77777777" w:rsidR="00F56956" w:rsidRPr="00E8527C" w:rsidRDefault="00F56956" w:rsidP="00F56F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4549" w14:paraId="331C0677" w14:textId="77777777">
      <w:tc>
        <w:tcPr>
          <w:tcW w:w="940" w:type="pct"/>
        </w:tcPr>
        <w:p w14:paraId="53EDF206" w14:textId="5530D161" w:rsidR="00A84549" w:rsidRDefault="00A84549" w:rsidP="00A84549">
          <w:pPr>
            <w:pStyle w:val="isof2"/>
            <w:jc w:val="left"/>
          </w:pPr>
          <w:r>
            <w:t>CM 99 07 12 23</w:t>
          </w:r>
        </w:p>
      </w:tc>
      <w:tc>
        <w:tcPr>
          <w:tcW w:w="2885" w:type="pct"/>
        </w:tcPr>
        <w:p w14:paraId="6A6AC345" w14:textId="4CDD6163" w:rsidR="00A84549" w:rsidRDefault="00A84549" w:rsidP="00A84549">
          <w:pPr>
            <w:pStyle w:val="isof1"/>
            <w:jc w:val="center"/>
          </w:pPr>
          <w:r>
            <w:t>© Insurance Services Office, Inc., 2022 </w:t>
          </w:r>
        </w:p>
      </w:tc>
      <w:tc>
        <w:tcPr>
          <w:tcW w:w="890" w:type="pct"/>
        </w:tcPr>
        <w:p w14:paraId="1CD21EE9" w14:textId="3972E73A" w:rsidR="00A84549" w:rsidRDefault="00A84549" w:rsidP="00A8454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43F89940" w14:textId="77777777" w:rsidR="00A84549" w:rsidRDefault="00A84549">
          <w:pPr>
            <w:jc w:val="right"/>
          </w:pPr>
        </w:p>
      </w:tc>
    </w:tr>
  </w:tbl>
  <w:p w14:paraId="028F87F0" w14:textId="77777777" w:rsidR="00A84549" w:rsidRDefault="00A845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3FA4" w14:paraId="17472804" w14:textId="77777777">
      <w:tc>
        <w:tcPr>
          <w:tcW w:w="940" w:type="pct"/>
        </w:tcPr>
        <w:p w14:paraId="7B1D918B" w14:textId="77777777" w:rsidR="00F56956" w:rsidRDefault="008E5A73" w:rsidP="00797FF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885" w:type="pct"/>
        </w:tcPr>
        <w:p w14:paraId="38658273" w14:textId="77777777" w:rsidR="00F56956" w:rsidRDefault="008E5A73" w:rsidP="00B974FE">
          <w:pPr>
            <w:pStyle w:val="isof1"/>
            <w:jc w:val="center"/>
          </w:pPr>
          <w:r>
            <w:t>© Insurance Services Office, Inc., 2022 </w:t>
          </w:r>
        </w:p>
      </w:tc>
      <w:tc>
        <w:tcPr>
          <w:tcW w:w="890" w:type="pct"/>
        </w:tcPr>
        <w:p w14:paraId="294A407C" w14:textId="227C79A8" w:rsidR="00F56956" w:rsidRDefault="00A84549" w:rsidP="00A84549">
          <w:pPr>
            <w:pStyle w:val="isof2"/>
            <w:jc w:val="right"/>
          </w:pPr>
          <w:r>
            <w:t>CM 99 07 12 23</w:t>
          </w:r>
        </w:p>
      </w:tc>
      <w:tc>
        <w:tcPr>
          <w:tcW w:w="278" w:type="pct"/>
        </w:tcPr>
        <w:p w14:paraId="20988C32" w14:textId="77777777" w:rsidR="00F56956" w:rsidRDefault="00F56956">
          <w:pPr>
            <w:jc w:val="right"/>
          </w:pPr>
        </w:p>
      </w:tc>
    </w:tr>
  </w:tbl>
  <w:p w14:paraId="1FD6F0BB" w14:textId="77777777" w:rsidR="00F56956" w:rsidRDefault="00F569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3FA4" w14:paraId="7B87ACCA" w14:textId="77777777">
      <w:tc>
        <w:tcPr>
          <w:tcW w:w="940" w:type="pct"/>
        </w:tcPr>
        <w:p w14:paraId="4452E72D" w14:textId="4B80C180" w:rsidR="00F56956" w:rsidRDefault="00A84549" w:rsidP="00A84549">
          <w:pPr>
            <w:pStyle w:val="isof2"/>
            <w:jc w:val="left"/>
          </w:pPr>
          <w:r>
            <w:t>CM 99 07 12 23</w:t>
          </w:r>
        </w:p>
      </w:tc>
      <w:tc>
        <w:tcPr>
          <w:tcW w:w="2885" w:type="pct"/>
        </w:tcPr>
        <w:p w14:paraId="3B7B8F7A" w14:textId="77777777" w:rsidR="00F56956" w:rsidRDefault="008E5A73" w:rsidP="00B974FE">
          <w:pPr>
            <w:pStyle w:val="isof1"/>
            <w:jc w:val="center"/>
          </w:pPr>
          <w:r>
            <w:t>© Insurance Services Office, Inc., 2022 </w:t>
          </w:r>
        </w:p>
      </w:tc>
      <w:tc>
        <w:tcPr>
          <w:tcW w:w="890" w:type="pct"/>
        </w:tcPr>
        <w:p w14:paraId="0E3C04E7" w14:textId="77777777" w:rsidR="00F56956" w:rsidRDefault="008E5A73" w:rsidP="00797FF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F94D3A2" w14:textId="77777777" w:rsidR="00F56956" w:rsidRDefault="00F56956">
          <w:pPr>
            <w:jc w:val="right"/>
          </w:pPr>
        </w:p>
      </w:tc>
    </w:tr>
  </w:tbl>
  <w:p w14:paraId="1EFCB167" w14:textId="77777777" w:rsidR="00F56956" w:rsidRDefault="00F5695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3FA4" w14:paraId="1E0175F5" w14:textId="77777777">
      <w:tc>
        <w:tcPr>
          <w:tcW w:w="940" w:type="pct"/>
        </w:tcPr>
        <w:p w14:paraId="5D87E48D" w14:textId="0D22450A" w:rsidR="00F56956" w:rsidRDefault="00A84549" w:rsidP="00A84549">
          <w:pPr>
            <w:pStyle w:val="isof2"/>
            <w:jc w:val="left"/>
          </w:pPr>
          <w:r>
            <w:t>CM 99 07 12 23</w:t>
          </w:r>
        </w:p>
      </w:tc>
      <w:tc>
        <w:tcPr>
          <w:tcW w:w="2885" w:type="pct"/>
        </w:tcPr>
        <w:p w14:paraId="4157E072" w14:textId="77777777" w:rsidR="00F56956" w:rsidRDefault="008E5A73" w:rsidP="00B974FE">
          <w:pPr>
            <w:pStyle w:val="isof1"/>
            <w:jc w:val="center"/>
          </w:pPr>
          <w:r>
            <w:t>© Insurance Services Office, Inc., 2022 </w:t>
          </w:r>
        </w:p>
      </w:tc>
      <w:tc>
        <w:tcPr>
          <w:tcW w:w="890" w:type="pct"/>
        </w:tcPr>
        <w:p w14:paraId="634A4C7B" w14:textId="77777777" w:rsidR="00F56956" w:rsidRDefault="008E5A73"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3464E712" w14:textId="77777777" w:rsidR="00F56956" w:rsidRDefault="00F56956">
          <w:pPr>
            <w:jc w:val="right"/>
          </w:pPr>
        </w:p>
      </w:tc>
    </w:tr>
  </w:tbl>
  <w:p w14:paraId="3916F85E" w14:textId="77777777" w:rsidR="00F56956" w:rsidRDefault="00F5695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4549" w14:paraId="7A605F3F" w14:textId="77777777">
      <w:tc>
        <w:tcPr>
          <w:tcW w:w="940" w:type="pct"/>
        </w:tcPr>
        <w:p w14:paraId="560BED57" w14:textId="18EDB7A5" w:rsidR="00A84549" w:rsidRDefault="00A84549" w:rsidP="00A84549">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229D1612" w14:textId="60752E96" w:rsidR="00A84549" w:rsidRDefault="00A84549" w:rsidP="00A84549">
          <w:pPr>
            <w:pStyle w:val="isof1"/>
            <w:jc w:val="center"/>
          </w:pPr>
          <w:r>
            <w:t>© Insurance Services Office, Inc., 2022 </w:t>
          </w:r>
        </w:p>
      </w:tc>
      <w:tc>
        <w:tcPr>
          <w:tcW w:w="890" w:type="pct"/>
        </w:tcPr>
        <w:p w14:paraId="7F6486DA" w14:textId="5E32DDD5" w:rsidR="00A84549" w:rsidRDefault="00A84549" w:rsidP="00A84549">
          <w:pPr>
            <w:pStyle w:val="isof2"/>
            <w:jc w:val="right"/>
          </w:pPr>
          <w:r>
            <w:t>CM 99 07 12 23</w:t>
          </w:r>
        </w:p>
      </w:tc>
      <w:tc>
        <w:tcPr>
          <w:tcW w:w="278" w:type="pct"/>
        </w:tcPr>
        <w:p w14:paraId="4E9662FD" w14:textId="77777777" w:rsidR="00A84549" w:rsidRDefault="00A84549">
          <w:pPr>
            <w:jc w:val="right"/>
          </w:pPr>
        </w:p>
      </w:tc>
    </w:tr>
  </w:tbl>
  <w:p w14:paraId="3293AECB" w14:textId="77777777" w:rsidR="00F56956" w:rsidRPr="00A84549" w:rsidRDefault="00F56956" w:rsidP="00A845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4549" w14:paraId="59DD428D" w14:textId="77777777">
      <w:tc>
        <w:tcPr>
          <w:tcW w:w="940" w:type="pct"/>
        </w:tcPr>
        <w:p w14:paraId="5D2176D6" w14:textId="184F01F4" w:rsidR="00A84549" w:rsidRDefault="00A84549" w:rsidP="00A84549">
          <w:pPr>
            <w:pStyle w:val="isof2"/>
            <w:jc w:val="left"/>
          </w:pPr>
          <w:r>
            <w:t>CM 99 07 12 23</w:t>
          </w:r>
        </w:p>
      </w:tc>
      <w:tc>
        <w:tcPr>
          <w:tcW w:w="2885" w:type="pct"/>
        </w:tcPr>
        <w:p w14:paraId="67D8DAF6" w14:textId="2A0AA23E" w:rsidR="00A84549" w:rsidRDefault="00A84549" w:rsidP="00A84549">
          <w:pPr>
            <w:pStyle w:val="isof1"/>
            <w:jc w:val="center"/>
          </w:pPr>
          <w:r>
            <w:t>© Insurance Services Office, Inc., 2022 </w:t>
          </w:r>
        </w:p>
      </w:tc>
      <w:tc>
        <w:tcPr>
          <w:tcW w:w="890" w:type="pct"/>
        </w:tcPr>
        <w:p w14:paraId="05550CCD" w14:textId="5A3CCC73" w:rsidR="00A84549" w:rsidRDefault="00A84549" w:rsidP="00A84549">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2AD8CA7F" w14:textId="77777777" w:rsidR="00A84549" w:rsidRDefault="00A84549">
          <w:pPr>
            <w:jc w:val="right"/>
          </w:pPr>
        </w:p>
      </w:tc>
    </w:tr>
  </w:tbl>
  <w:p w14:paraId="532A52BF" w14:textId="77777777" w:rsidR="00F56956" w:rsidRPr="00A84549" w:rsidRDefault="00F56956" w:rsidP="00A8454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3FA4" w14:paraId="2F43D006" w14:textId="77777777">
      <w:tc>
        <w:tcPr>
          <w:tcW w:w="940" w:type="pct"/>
        </w:tcPr>
        <w:p w14:paraId="0CD125EE" w14:textId="33E2EA3D" w:rsidR="00F56956" w:rsidRDefault="00A84549" w:rsidP="00A84549">
          <w:pPr>
            <w:pStyle w:val="isof2"/>
            <w:jc w:val="left"/>
          </w:pPr>
          <w:r>
            <w:t>CM 99 07 12 23</w:t>
          </w:r>
        </w:p>
      </w:tc>
      <w:tc>
        <w:tcPr>
          <w:tcW w:w="2885" w:type="pct"/>
        </w:tcPr>
        <w:p w14:paraId="4EA8D288" w14:textId="77777777" w:rsidR="00F56956" w:rsidRDefault="008E5A73" w:rsidP="00B974FE">
          <w:pPr>
            <w:pStyle w:val="isof1"/>
            <w:jc w:val="center"/>
          </w:pPr>
          <w:r>
            <w:t>© Insurance Services Office, Inc., 2022 </w:t>
          </w:r>
        </w:p>
      </w:tc>
      <w:tc>
        <w:tcPr>
          <w:tcW w:w="890" w:type="pct"/>
        </w:tcPr>
        <w:p w14:paraId="3DA198A7" w14:textId="77777777" w:rsidR="00F56956" w:rsidRDefault="008E5A73"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7B6A120F" w14:textId="77777777" w:rsidR="00F56956" w:rsidRDefault="00F56956">
          <w:pPr>
            <w:jc w:val="right"/>
          </w:pPr>
        </w:p>
      </w:tc>
    </w:tr>
  </w:tbl>
  <w:p w14:paraId="57903259" w14:textId="77777777" w:rsidR="00F56956" w:rsidRDefault="00F56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18F44" w14:textId="77777777" w:rsidR="00AA263C" w:rsidRDefault="008E5A73">
      <w:r>
        <w:separator/>
      </w:r>
    </w:p>
  </w:footnote>
  <w:footnote w:type="continuationSeparator" w:id="0">
    <w:p w14:paraId="7CB8EA3E" w14:textId="77777777" w:rsidR="00AA263C" w:rsidRDefault="008E5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98" w:type="dxa"/>
      <w:tblLook w:val="0000" w:firstRow="0" w:lastRow="0" w:firstColumn="0" w:lastColumn="0" w:noHBand="0" w:noVBand="0"/>
    </w:tblPr>
    <w:tblGrid>
      <w:gridCol w:w="5111"/>
      <w:gridCol w:w="2575"/>
      <w:gridCol w:w="2575"/>
      <w:gridCol w:w="37"/>
    </w:tblGrid>
    <w:tr w:rsidR="00753FA4" w14:paraId="4118AE14" w14:textId="77777777" w:rsidTr="00F56F95">
      <w:trPr>
        <w:gridAfter w:val="1"/>
        <w:wAfter w:w="18" w:type="dxa"/>
        <w:trHeight w:val="634"/>
      </w:trPr>
      <w:tc>
        <w:tcPr>
          <w:tcW w:w="2482" w:type="pct"/>
        </w:tcPr>
        <w:p w14:paraId="592EC03B" w14:textId="77777777" w:rsidR="00F56956" w:rsidRPr="00696AFE" w:rsidRDefault="00F56956" w:rsidP="00F56F95">
          <w:pPr>
            <w:pStyle w:val="isof1"/>
            <w:spacing w:line="240" w:lineRule="auto"/>
            <w:jc w:val="left"/>
            <w:rPr>
              <w:sz w:val="24"/>
            </w:rPr>
          </w:pPr>
        </w:p>
      </w:tc>
      <w:tc>
        <w:tcPr>
          <w:tcW w:w="1250" w:type="pct"/>
        </w:tcPr>
        <w:p w14:paraId="71916FEC" w14:textId="77777777" w:rsidR="00F56956" w:rsidRDefault="008E5A73" w:rsidP="00F56F95">
          <w:pPr>
            <w:pStyle w:val="isof1"/>
            <w:spacing w:line="240" w:lineRule="auto"/>
            <w:jc w:val="left"/>
            <w:rPr>
              <w:sz w:val="24"/>
            </w:rPr>
          </w:pPr>
          <w:r>
            <w:rPr>
              <w:sz w:val="24"/>
            </w:rPr>
            <w:t>CPP-2018-017</w:t>
          </w:r>
        </w:p>
        <w:p w14:paraId="737F9E6D" w14:textId="77777777" w:rsidR="00F56956" w:rsidRPr="00696AFE" w:rsidRDefault="008E5A73" w:rsidP="00F56F95">
          <w:pPr>
            <w:pStyle w:val="isof1"/>
            <w:spacing w:line="240" w:lineRule="auto"/>
            <w:jc w:val="left"/>
            <w:rPr>
              <w:sz w:val="24"/>
            </w:rPr>
          </w:pPr>
          <w:r>
            <w:rPr>
              <w:sz w:val="24"/>
            </w:rPr>
            <w:t>Agenda</w:t>
          </w:r>
        </w:p>
      </w:tc>
      <w:tc>
        <w:tcPr>
          <w:tcW w:w="1250" w:type="pct"/>
        </w:tcPr>
        <w:p w14:paraId="01EDB8CF" w14:textId="77777777" w:rsidR="00F56956" w:rsidRDefault="008E5A73" w:rsidP="00F56F95">
          <w:pPr>
            <w:pStyle w:val="isof1"/>
            <w:spacing w:line="240" w:lineRule="auto"/>
            <w:jc w:val="left"/>
            <w:rPr>
              <w:sz w:val="24"/>
            </w:rPr>
          </w:pPr>
          <w:r>
            <w:rPr>
              <w:sz w:val="24"/>
            </w:rPr>
            <w:t>Attachment 1</w:t>
          </w:r>
        </w:p>
        <w:p w14:paraId="17D77E65" w14:textId="77777777" w:rsidR="00F56956" w:rsidRPr="00696AFE" w:rsidRDefault="008E5A73" w:rsidP="00F56F95">
          <w:pPr>
            <w:pStyle w:val="isof1"/>
            <w:spacing w:line="240" w:lineRule="auto"/>
            <w:jc w:val="left"/>
            <w:rPr>
              <w:sz w:val="24"/>
            </w:rPr>
          </w:pPr>
          <w:r>
            <w:rPr>
              <w:sz w:val="24"/>
            </w:rPr>
            <w:t>October 18, 2018</w:t>
          </w:r>
        </w:p>
      </w:tc>
    </w:tr>
    <w:tr w:rsidR="00753FA4" w14:paraId="63CABD68" w14:textId="77777777" w:rsidTr="00F56F95">
      <w:tc>
        <w:tcPr>
          <w:tcW w:w="2482" w:type="pct"/>
        </w:tcPr>
        <w:p w14:paraId="6ADB0762" w14:textId="77777777" w:rsidR="00F56956" w:rsidRDefault="00F56956" w:rsidP="00F56F95">
          <w:pPr>
            <w:pStyle w:val="Header"/>
          </w:pPr>
        </w:p>
      </w:tc>
      <w:tc>
        <w:tcPr>
          <w:tcW w:w="2518" w:type="pct"/>
          <w:gridSpan w:val="3"/>
        </w:tcPr>
        <w:p w14:paraId="6FB73DCC" w14:textId="77777777" w:rsidR="00F56956" w:rsidRDefault="008E5A73" w:rsidP="00F56F95">
          <w:pPr>
            <w:pStyle w:val="isof2"/>
            <w:jc w:val="right"/>
          </w:pPr>
          <w:r>
            <w:t>COMMERCIAL PROPERTY</w:t>
          </w:r>
        </w:p>
      </w:tc>
    </w:tr>
    <w:tr w:rsidR="00753FA4" w14:paraId="190893E2" w14:textId="77777777" w:rsidTr="00F56F95">
      <w:tc>
        <w:tcPr>
          <w:tcW w:w="2482" w:type="pct"/>
        </w:tcPr>
        <w:p w14:paraId="73D13A2F" w14:textId="77777777" w:rsidR="00F56956" w:rsidRDefault="00F56956" w:rsidP="00F56F95">
          <w:pPr>
            <w:pStyle w:val="Header"/>
          </w:pPr>
        </w:p>
      </w:tc>
      <w:tc>
        <w:tcPr>
          <w:tcW w:w="2518" w:type="pct"/>
          <w:gridSpan w:val="3"/>
        </w:tcPr>
        <w:p w14:paraId="3CB2237F" w14:textId="77777777" w:rsidR="00F56956" w:rsidRDefault="008E5A73" w:rsidP="00F56F95">
          <w:pPr>
            <w:pStyle w:val="isof2"/>
            <w:jc w:val="right"/>
          </w:pPr>
          <w:r>
            <w:t xml:space="preserve">CP XX </w:t>
          </w:r>
          <w:proofErr w:type="spellStart"/>
          <w:r>
            <w:t>XX</w:t>
          </w:r>
          <w:proofErr w:type="spellEnd"/>
          <w:r>
            <w:t xml:space="preserve"> </w:t>
          </w:r>
          <w:proofErr w:type="spellStart"/>
          <w:r>
            <w:t>XX</w:t>
          </w:r>
          <w:proofErr w:type="spellEnd"/>
          <w:r>
            <w:t xml:space="preserve"> </w:t>
          </w:r>
          <w:proofErr w:type="spellStart"/>
          <w:r>
            <w:t>XX</w:t>
          </w:r>
          <w:proofErr w:type="spellEnd"/>
        </w:p>
      </w:tc>
    </w:tr>
  </w:tbl>
  <w:p w14:paraId="791E0948" w14:textId="77777777" w:rsidR="00F56956" w:rsidRDefault="00F56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98" w:type="dxa"/>
      <w:tblLook w:val="0000" w:firstRow="0" w:lastRow="0" w:firstColumn="0" w:lastColumn="0" w:noHBand="0" w:noVBand="0"/>
    </w:tblPr>
    <w:tblGrid>
      <w:gridCol w:w="5112"/>
      <w:gridCol w:w="5186"/>
    </w:tblGrid>
    <w:tr w:rsidR="00753FA4" w14:paraId="01B1D0B5" w14:textId="77777777" w:rsidTr="00F56F95">
      <w:tc>
        <w:tcPr>
          <w:tcW w:w="2482" w:type="pct"/>
        </w:tcPr>
        <w:p w14:paraId="78A43AC4" w14:textId="77777777" w:rsidR="00F56956" w:rsidRDefault="008E5A73" w:rsidP="009F4697">
          <w:pPr>
            <w:pStyle w:val="Header"/>
          </w:pPr>
          <w:r>
            <w:t>Version 01_29_2021</w:t>
          </w:r>
        </w:p>
      </w:tc>
      <w:tc>
        <w:tcPr>
          <w:tcW w:w="2518" w:type="pct"/>
        </w:tcPr>
        <w:p w14:paraId="4F6F7394" w14:textId="77777777" w:rsidR="00F56956" w:rsidRDefault="008E5A73" w:rsidP="00F30B27">
          <w:pPr>
            <w:pStyle w:val="isof2"/>
            <w:jc w:val="right"/>
          </w:pPr>
          <w:r>
            <w:t>COMMERCIAL INLAND MARINE</w:t>
          </w:r>
        </w:p>
      </w:tc>
    </w:tr>
    <w:tr w:rsidR="00753FA4" w14:paraId="3229394F" w14:textId="77777777" w:rsidTr="00F56F95">
      <w:tc>
        <w:tcPr>
          <w:tcW w:w="2482" w:type="pct"/>
        </w:tcPr>
        <w:p w14:paraId="1DA05E5D" w14:textId="77777777" w:rsidR="00F56956" w:rsidRDefault="00F56956" w:rsidP="00F56F95">
          <w:pPr>
            <w:pStyle w:val="Header"/>
          </w:pPr>
        </w:p>
      </w:tc>
      <w:tc>
        <w:tcPr>
          <w:tcW w:w="2518" w:type="pct"/>
        </w:tcPr>
        <w:p w14:paraId="2C50C884" w14:textId="2343EFCB" w:rsidR="00F56956" w:rsidRDefault="00A84549" w:rsidP="00A84549">
          <w:pPr>
            <w:pStyle w:val="isof2"/>
            <w:jc w:val="right"/>
          </w:pPr>
          <w:r>
            <w:t>CM 99 07 12 23</w:t>
          </w:r>
        </w:p>
      </w:tc>
    </w:tr>
  </w:tbl>
  <w:p w14:paraId="72885EDE" w14:textId="77777777" w:rsidR="00F56956" w:rsidRDefault="00F56956" w:rsidP="005F322E">
    <w:pPr>
      <w:pStyle w:val="Header"/>
    </w:pPr>
  </w:p>
  <w:p w14:paraId="74AC5C50" w14:textId="77777777" w:rsidR="00F56956" w:rsidRPr="005F322E" w:rsidRDefault="008E5A73" w:rsidP="00631A12">
    <w:pPr>
      <w:jc w:val="center"/>
      <w:rPr>
        <w:b/>
        <w:caps/>
        <w:sz w:val="24"/>
      </w:rPr>
    </w:pPr>
    <w:r w:rsidRPr="005F322E">
      <w:rPr>
        <w:b/>
        <w:caps/>
        <w:sz w:val="24"/>
      </w:rPr>
      <w:t>THIS ENDORSEMENT CHANGES THE POLICY.  PLEASE READ IT CAREFULLY.</w:t>
    </w:r>
  </w:p>
  <w:p w14:paraId="135E5809" w14:textId="77777777" w:rsidR="00F56956" w:rsidRDefault="00F56956" w:rsidP="005F32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84549" w14:paraId="1BAB83B7" w14:textId="77777777">
      <w:tc>
        <w:tcPr>
          <w:tcW w:w="2481" w:type="pct"/>
        </w:tcPr>
        <w:p w14:paraId="575EB1FE" w14:textId="64E8648F" w:rsidR="00A84549" w:rsidRDefault="00A84549" w:rsidP="00A84549">
          <w:pPr>
            <w:pStyle w:val="isof1"/>
            <w:jc w:val="left"/>
          </w:pPr>
          <w:r>
            <w:t>POLICY NUMBER:</w:t>
          </w:r>
        </w:p>
      </w:tc>
      <w:tc>
        <w:tcPr>
          <w:tcW w:w="2519" w:type="pct"/>
        </w:tcPr>
        <w:p w14:paraId="66DF32C4" w14:textId="4266AD66" w:rsidR="00A84549" w:rsidRDefault="00A84549" w:rsidP="00A84549">
          <w:pPr>
            <w:pStyle w:val="isof2"/>
            <w:jc w:val="right"/>
          </w:pPr>
          <w:r>
            <w:t>COMMERCIAL INLAND MARINE</w:t>
          </w:r>
        </w:p>
      </w:tc>
    </w:tr>
    <w:tr w:rsidR="00A84549" w14:paraId="09F05B3A" w14:textId="77777777">
      <w:tc>
        <w:tcPr>
          <w:tcW w:w="2481" w:type="pct"/>
        </w:tcPr>
        <w:p w14:paraId="1DE8B649" w14:textId="77777777" w:rsidR="00A84549" w:rsidRDefault="00A84549">
          <w:pPr>
            <w:pStyle w:val="Header"/>
          </w:pPr>
        </w:p>
      </w:tc>
      <w:tc>
        <w:tcPr>
          <w:tcW w:w="2519" w:type="pct"/>
        </w:tcPr>
        <w:p w14:paraId="03A5C7D8" w14:textId="7816E7A9" w:rsidR="00A84549" w:rsidRDefault="00A84549" w:rsidP="00A84549">
          <w:pPr>
            <w:pStyle w:val="isof2"/>
            <w:jc w:val="right"/>
          </w:pPr>
          <w:r>
            <w:t>CM 99 07 12 23</w:t>
          </w:r>
        </w:p>
      </w:tc>
    </w:tr>
  </w:tbl>
  <w:p w14:paraId="4591110C" w14:textId="21C234C9" w:rsidR="00A84549" w:rsidRDefault="00A84549">
    <w:pPr>
      <w:pStyle w:val="Header"/>
    </w:pPr>
  </w:p>
  <w:p w14:paraId="02AD7854" w14:textId="77777777" w:rsidR="00A84549" w:rsidRDefault="00A84549">
    <w:pPr>
      <w:pStyle w:val="isof3"/>
    </w:pPr>
    <w:r>
      <w:t>THIS ENDORSEMENT CHANGES THE POLICY.  PLEASE READ IT CAREFULLY.</w:t>
    </w:r>
  </w:p>
  <w:p w14:paraId="326FB632" w14:textId="77777777" w:rsidR="00A84549" w:rsidRDefault="00A845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A37F5" w14:textId="77777777" w:rsidR="00F56956" w:rsidRDefault="00F569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3F281" w14:textId="77777777" w:rsidR="00F56956" w:rsidRDefault="00F5695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53FA4" w14:paraId="17E84CA9" w14:textId="77777777">
      <w:tc>
        <w:tcPr>
          <w:tcW w:w="2481" w:type="pct"/>
        </w:tcPr>
        <w:p w14:paraId="16B7D123" w14:textId="77777777" w:rsidR="00F56956" w:rsidRDefault="00F56956">
          <w:pPr>
            <w:pStyle w:val="Header"/>
          </w:pPr>
        </w:p>
      </w:tc>
      <w:tc>
        <w:tcPr>
          <w:tcW w:w="2519" w:type="pct"/>
        </w:tcPr>
        <w:p w14:paraId="24DEF1A0" w14:textId="77777777" w:rsidR="00F56956" w:rsidRDefault="008E5A73" w:rsidP="00F30B27">
          <w:pPr>
            <w:pStyle w:val="isof2"/>
            <w:jc w:val="right"/>
          </w:pPr>
          <w:r>
            <w:t>COMMERCIAL INLAND MARINE</w:t>
          </w:r>
        </w:p>
      </w:tc>
    </w:tr>
    <w:tr w:rsidR="00753FA4" w14:paraId="5B443179" w14:textId="77777777">
      <w:tc>
        <w:tcPr>
          <w:tcW w:w="2481" w:type="pct"/>
        </w:tcPr>
        <w:p w14:paraId="45D1B873" w14:textId="77777777" w:rsidR="00F56956" w:rsidRDefault="00F56956">
          <w:pPr>
            <w:pStyle w:val="Header"/>
          </w:pPr>
        </w:p>
      </w:tc>
      <w:tc>
        <w:tcPr>
          <w:tcW w:w="2519" w:type="pct"/>
        </w:tcPr>
        <w:p w14:paraId="199DF171" w14:textId="3135F814" w:rsidR="00F56956" w:rsidRDefault="00A84549" w:rsidP="00A84549">
          <w:pPr>
            <w:pStyle w:val="isof2"/>
            <w:jc w:val="right"/>
          </w:pPr>
          <w:r>
            <w:t>CM 99 07 12 23</w:t>
          </w:r>
        </w:p>
      </w:tc>
    </w:tr>
  </w:tbl>
  <w:p w14:paraId="622ADC5A" w14:textId="77777777" w:rsidR="00F56956" w:rsidRDefault="00F56956">
    <w:pPr>
      <w:pStyle w:val="Header"/>
    </w:pPr>
  </w:p>
  <w:p w14:paraId="21544A08" w14:textId="77777777" w:rsidR="00F56956" w:rsidRDefault="008E5A73">
    <w:pPr>
      <w:pStyle w:val="isof3"/>
    </w:pPr>
    <w:r>
      <w:t>THIS ENDORSEMENT CHANGES THE POLICY.  PLEASE READ IT CAREFULLY.</w:t>
    </w:r>
  </w:p>
  <w:p w14:paraId="39A8C682" w14:textId="77777777" w:rsidR="00F56956" w:rsidRDefault="00F5695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64A4" w14:textId="77777777" w:rsidR="00F56956" w:rsidRPr="00A84549" w:rsidRDefault="00F56956" w:rsidP="00A845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BE96" w14:textId="77777777" w:rsidR="00F56956" w:rsidRPr="00A84549" w:rsidRDefault="00F56956" w:rsidP="00A8454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53FA4" w14:paraId="042D82A2" w14:textId="77777777">
      <w:tc>
        <w:tcPr>
          <w:tcW w:w="2481" w:type="pct"/>
        </w:tcPr>
        <w:p w14:paraId="5A429558" w14:textId="77777777" w:rsidR="00F56956" w:rsidRDefault="00F56956">
          <w:pPr>
            <w:pStyle w:val="Header"/>
          </w:pPr>
        </w:p>
      </w:tc>
      <w:tc>
        <w:tcPr>
          <w:tcW w:w="2519" w:type="pct"/>
        </w:tcPr>
        <w:p w14:paraId="476837B2" w14:textId="77777777" w:rsidR="00F56956" w:rsidRDefault="008E5A73" w:rsidP="00F30B27">
          <w:pPr>
            <w:pStyle w:val="isof2"/>
            <w:jc w:val="right"/>
          </w:pPr>
          <w:r>
            <w:t>COMMERCIAL INLAND MARINE</w:t>
          </w:r>
        </w:p>
      </w:tc>
    </w:tr>
    <w:tr w:rsidR="00753FA4" w14:paraId="73093E29" w14:textId="77777777">
      <w:tc>
        <w:tcPr>
          <w:tcW w:w="2481" w:type="pct"/>
        </w:tcPr>
        <w:p w14:paraId="60F92198" w14:textId="77777777" w:rsidR="00F56956" w:rsidRDefault="00F56956">
          <w:pPr>
            <w:pStyle w:val="Header"/>
          </w:pPr>
        </w:p>
      </w:tc>
      <w:tc>
        <w:tcPr>
          <w:tcW w:w="2519" w:type="pct"/>
        </w:tcPr>
        <w:p w14:paraId="508AAC85" w14:textId="5A070D4F" w:rsidR="00F56956" w:rsidRDefault="00A84549" w:rsidP="00A84549">
          <w:pPr>
            <w:pStyle w:val="isof2"/>
            <w:jc w:val="right"/>
          </w:pPr>
          <w:r>
            <w:t>CM 99 07 12 23</w:t>
          </w:r>
        </w:p>
      </w:tc>
    </w:tr>
  </w:tbl>
  <w:p w14:paraId="44A28E8D" w14:textId="77777777" w:rsidR="00F56956" w:rsidRDefault="00F56956">
    <w:pPr>
      <w:pStyle w:val="Header"/>
    </w:pPr>
  </w:p>
  <w:p w14:paraId="2B43812E" w14:textId="77777777" w:rsidR="00F56956" w:rsidRDefault="008E5A73">
    <w:pPr>
      <w:pStyle w:val="isof3"/>
    </w:pPr>
    <w:r>
      <w:t>THIS ENDORSEMENT CHANGES THE POLICY.  PLEASE READ IT CAREFULLY.</w:t>
    </w:r>
  </w:p>
  <w:p w14:paraId="57BF7FE6" w14:textId="77777777" w:rsidR="00F56956" w:rsidRDefault="00F5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E7261E4"/>
    <w:multiLevelType w:val="hybridMultilevel"/>
    <w:tmpl w:val="DA1C0210"/>
    <w:lvl w:ilvl="0" w:tplc="21004B3C">
      <w:start w:val="1"/>
      <w:numFmt w:val="lowerLetter"/>
      <w:lvlText w:val="%1."/>
      <w:lvlJc w:val="left"/>
      <w:pPr>
        <w:ind w:left="2040" w:hanging="360"/>
      </w:pPr>
      <w:rPr>
        <w:rFonts w:hint="default"/>
        <w:b/>
      </w:rPr>
    </w:lvl>
    <w:lvl w:ilvl="1" w:tplc="ABEAA7C0" w:tentative="1">
      <w:start w:val="1"/>
      <w:numFmt w:val="lowerLetter"/>
      <w:lvlText w:val="%2."/>
      <w:lvlJc w:val="left"/>
      <w:pPr>
        <w:ind w:left="2760" w:hanging="360"/>
      </w:pPr>
    </w:lvl>
    <w:lvl w:ilvl="2" w:tplc="F91C6942" w:tentative="1">
      <w:start w:val="1"/>
      <w:numFmt w:val="lowerRoman"/>
      <w:lvlText w:val="%3."/>
      <w:lvlJc w:val="right"/>
      <w:pPr>
        <w:ind w:left="3480" w:hanging="180"/>
      </w:pPr>
    </w:lvl>
    <w:lvl w:ilvl="3" w:tplc="624C852E" w:tentative="1">
      <w:start w:val="1"/>
      <w:numFmt w:val="decimal"/>
      <w:lvlText w:val="%4."/>
      <w:lvlJc w:val="left"/>
      <w:pPr>
        <w:ind w:left="4200" w:hanging="360"/>
      </w:pPr>
    </w:lvl>
    <w:lvl w:ilvl="4" w:tplc="DE5C1734" w:tentative="1">
      <w:start w:val="1"/>
      <w:numFmt w:val="lowerLetter"/>
      <w:lvlText w:val="%5."/>
      <w:lvlJc w:val="left"/>
      <w:pPr>
        <w:ind w:left="4920" w:hanging="360"/>
      </w:pPr>
    </w:lvl>
    <w:lvl w:ilvl="5" w:tplc="9676C026" w:tentative="1">
      <w:start w:val="1"/>
      <w:numFmt w:val="lowerRoman"/>
      <w:lvlText w:val="%6."/>
      <w:lvlJc w:val="right"/>
      <w:pPr>
        <w:ind w:left="5640" w:hanging="180"/>
      </w:pPr>
    </w:lvl>
    <w:lvl w:ilvl="6" w:tplc="017E8A14" w:tentative="1">
      <w:start w:val="1"/>
      <w:numFmt w:val="decimal"/>
      <w:lvlText w:val="%7."/>
      <w:lvlJc w:val="left"/>
      <w:pPr>
        <w:ind w:left="6360" w:hanging="360"/>
      </w:pPr>
    </w:lvl>
    <w:lvl w:ilvl="7" w:tplc="9C3899E2" w:tentative="1">
      <w:start w:val="1"/>
      <w:numFmt w:val="lowerLetter"/>
      <w:lvlText w:val="%8."/>
      <w:lvlJc w:val="left"/>
      <w:pPr>
        <w:ind w:left="7080" w:hanging="360"/>
      </w:pPr>
    </w:lvl>
    <w:lvl w:ilvl="8" w:tplc="FC5A9420" w:tentative="1">
      <w:start w:val="1"/>
      <w:numFmt w:val="lowerRoman"/>
      <w:lvlText w:val="%9."/>
      <w:lvlJc w:val="right"/>
      <w:pPr>
        <w:ind w:left="7800" w:hanging="180"/>
      </w:pPr>
    </w:lvl>
  </w:abstractNum>
  <w:abstractNum w:abstractNumId="2" w15:restartNumberingAfterBreak="0">
    <w:nsid w:val="0F7243D8"/>
    <w:multiLevelType w:val="hybridMultilevel"/>
    <w:tmpl w:val="703626EA"/>
    <w:lvl w:ilvl="0" w:tplc="6700F1DE">
      <w:start w:val="1"/>
      <w:numFmt w:val="lowerLetter"/>
      <w:lvlText w:val="%1."/>
      <w:lvlJc w:val="left"/>
      <w:pPr>
        <w:ind w:left="972" w:hanging="360"/>
      </w:pPr>
      <w:rPr>
        <w:rFonts w:hint="default"/>
        <w:b/>
      </w:rPr>
    </w:lvl>
    <w:lvl w:ilvl="1" w:tplc="81BC8E58" w:tentative="1">
      <w:start w:val="1"/>
      <w:numFmt w:val="lowerLetter"/>
      <w:lvlText w:val="%2."/>
      <w:lvlJc w:val="left"/>
      <w:pPr>
        <w:ind w:left="1692" w:hanging="360"/>
      </w:pPr>
    </w:lvl>
    <w:lvl w:ilvl="2" w:tplc="5D9E0B4E" w:tentative="1">
      <w:start w:val="1"/>
      <w:numFmt w:val="lowerRoman"/>
      <w:lvlText w:val="%3."/>
      <w:lvlJc w:val="right"/>
      <w:pPr>
        <w:ind w:left="2412" w:hanging="180"/>
      </w:pPr>
    </w:lvl>
    <w:lvl w:ilvl="3" w:tplc="FE909DE8" w:tentative="1">
      <w:start w:val="1"/>
      <w:numFmt w:val="decimal"/>
      <w:lvlText w:val="%4."/>
      <w:lvlJc w:val="left"/>
      <w:pPr>
        <w:ind w:left="3132" w:hanging="360"/>
      </w:pPr>
    </w:lvl>
    <w:lvl w:ilvl="4" w:tplc="5066D29E" w:tentative="1">
      <w:start w:val="1"/>
      <w:numFmt w:val="lowerLetter"/>
      <w:lvlText w:val="%5."/>
      <w:lvlJc w:val="left"/>
      <w:pPr>
        <w:ind w:left="3852" w:hanging="360"/>
      </w:pPr>
    </w:lvl>
    <w:lvl w:ilvl="5" w:tplc="8C1EE86E" w:tentative="1">
      <w:start w:val="1"/>
      <w:numFmt w:val="lowerRoman"/>
      <w:lvlText w:val="%6."/>
      <w:lvlJc w:val="right"/>
      <w:pPr>
        <w:ind w:left="4572" w:hanging="180"/>
      </w:pPr>
    </w:lvl>
    <w:lvl w:ilvl="6" w:tplc="8944843E" w:tentative="1">
      <w:start w:val="1"/>
      <w:numFmt w:val="decimal"/>
      <w:lvlText w:val="%7."/>
      <w:lvlJc w:val="left"/>
      <w:pPr>
        <w:ind w:left="5292" w:hanging="360"/>
      </w:pPr>
    </w:lvl>
    <w:lvl w:ilvl="7" w:tplc="A4EA3BBC" w:tentative="1">
      <w:start w:val="1"/>
      <w:numFmt w:val="lowerLetter"/>
      <w:lvlText w:val="%8."/>
      <w:lvlJc w:val="left"/>
      <w:pPr>
        <w:ind w:left="6012" w:hanging="360"/>
      </w:pPr>
    </w:lvl>
    <w:lvl w:ilvl="8" w:tplc="061EE81E" w:tentative="1">
      <w:start w:val="1"/>
      <w:numFmt w:val="lowerRoman"/>
      <w:lvlText w:val="%9."/>
      <w:lvlJc w:val="right"/>
      <w:pPr>
        <w:ind w:left="6732" w:hanging="180"/>
      </w:pPr>
    </w:lvl>
  </w:abstractNum>
  <w:abstractNum w:abstractNumId="3" w15:restartNumberingAfterBreak="0">
    <w:nsid w:val="2C476DE7"/>
    <w:multiLevelType w:val="hybridMultilevel"/>
    <w:tmpl w:val="AD401812"/>
    <w:lvl w:ilvl="0" w:tplc="9A180D6C">
      <w:start w:val="1"/>
      <w:numFmt w:val="decimal"/>
      <w:lvlText w:val="(%1)"/>
      <w:lvlJc w:val="left"/>
      <w:pPr>
        <w:ind w:left="1272" w:hanging="372"/>
      </w:pPr>
      <w:rPr>
        <w:rFonts w:hint="default"/>
        <w:b/>
      </w:rPr>
    </w:lvl>
    <w:lvl w:ilvl="1" w:tplc="6B0C2E6A" w:tentative="1">
      <w:start w:val="1"/>
      <w:numFmt w:val="lowerLetter"/>
      <w:lvlText w:val="%2."/>
      <w:lvlJc w:val="left"/>
      <w:pPr>
        <w:ind w:left="1980" w:hanging="360"/>
      </w:pPr>
    </w:lvl>
    <w:lvl w:ilvl="2" w:tplc="F1CCA342" w:tentative="1">
      <w:start w:val="1"/>
      <w:numFmt w:val="lowerRoman"/>
      <w:lvlText w:val="%3."/>
      <w:lvlJc w:val="right"/>
      <w:pPr>
        <w:ind w:left="2700" w:hanging="180"/>
      </w:pPr>
    </w:lvl>
    <w:lvl w:ilvl="3" w:tplc="92381408" w:tentative="1">
      <w:start w:val="1"/>
      <w:numFmt w:val="decimal"/>
      <w:lvlText w:val="%4."/>
      <w:lvlJc w:val="left"/>
      <w:pPr>
        <w:ind w:left="3420" w:hanging="360"/>
      </w:pPr>
    </w:lvl>
    <w:lvl w:ilvl="4" w:tplc="C078376C" w:tentative="1">
      <w:start w:val="1"/>
      <w:numFmt w:val="lowerLetter"/>
      <w:lvlText w:val="%5."/>
      <w:lvlJc w:val="left"/>
      <w:pPr>
        <w:ind w:left="4140" w:hanging="360"/>
      </w:pPr>
    </w:lvl>
    <w:lvl w:ilvl="5" w:tplc="A0C42AB2" w:tentative="1">
      <w:start w:val="1"/>
      <w:numFmt w:val="lowerRoman"/>
      <w:lvlText w:val="%6."/>
      <w:lvlJc w:val="right"/>
      <w:pPr>
        <w:ind w:left="4860" w:hanging="180"/>
      </w:pPr>
    </w:lvl>
    <w:lvl w:ilvl="6" w:tplc="5998B1BC" w:tentative="1">
      <w:start w:val="1"/>
      <w:numFmt w:val="decimal"/>
      <w:lvlText w:val="%7."/>
      <w:lvlJc w:val="left"/>
      <w:pPr>
        <w:ind w:left="5580" w:hanging="360"/>
      </w:pPr>
    </w:lvl>
    <w:lvl w:ilvl="7" w:tplc="FEE089B0" w:tentative="1">
      <w:start w:val="1"/>
      <w:numFmt w:val="lowerLetter"/>
      <w:lvlText w:val="%8."/>
      <w:lvlJc w:val="left"/>
      <w:pPr>
        <w:ind w:left="6300" w:hanging="360"/>
      </w:pPr>
    </w:lvl>
    <w:lvl w:ilvl="8" w:tplc="95FA0C4C" w:tentative="1">
      <w:start w:val="1"/>
      <w:numFmt w:val="lowerRoman"/>
      <w:lvlText w:val="%9."/>
      <w:lvlJc w:val="right"/>
      <w:pPr>
        <w:ind w:left="7020" w:hanging="180"/>
      </w:pPr>
    </w:lvl>
  </w:abstractNum>
  <w:abstractNum w:abstractNumId="4" w15:restartNumberingAfterBreak="0">
    <w:nsid w:val="30A67E10"/>
    <w:multiLevelType w:val="hybridMultilevel"/>
    <w:tmpl w:val="A83CB524"/>
    <w:lvl w:ilvl="0" w:tplc="05587EA2">
      <w:start w:val="1"/>
      <w:numFmt w:val="lowerRoman"/>
      <w:lvlText w:val="(%1)"/>
      <w:lvlJc w:val="left"/>
      <w:pPr>
        <w:ind w:left="1080" w:hanging="720"/>
      </w:pPr>
      <w:rPr>
        <w:rFonts w:hint="default"/>
      </w:rPr>
    </w:lvl>
    <w:lvl w:ilvl="1" w:tplc="8368BCB2" w:tentative="1">
      <w:start w:val="1"/>
      <w:numFmt w:val="lowerLetter"/>
      <w:lvlText w:val="%2."/>
      <w:lvlJc w:val="left"/>
      <w:pPr>
        <w:ind w:left="1440" w:hanging="360"/>
      </w:pPr>
    </w:lvl>
    <w:lvl w:ilvl="2" w:tplc="9F9A829A" w:tentative="1">
      <w:start w:val="1"/>
      <w:numFmt w:val="lowerRoman"/>
      <w:lvlText w:val="%3."/>
      <w:lvlJc w:val="right"/>
      <w:pPr>
        <w:ind w:left="2160" w:hanging="180"/>
      </w:pPr>
    </w:lvl>
    <w:lvl w:ilvl="3" w:tplc="ADB44B8E" w:tentative="1">
      <w:start w:val="1"/>
      <w:numFmt w:val="decimal"/>
      <w:lvlText w:val="%4."/>
      <w:lvlJc w:val="left"/>
      <w:pPr>
        <w:ind w:left="2880" w:hanging="360"/>
      </w:pPr>
    </w:lvl>
    <w:lvl w:ilvl="4" w:tplc="07443DDA" w:tentative="1">
      <w:start w:val="1"/>
      <w:numFmt w:val="lowerLetter"/>
      <w:lvlText w:val="%5."/>
      <w:lvlJc w:val="left"/>
      <w:pPr>
        <w:ind w:left="3600" w:hanging="360"/>
      </w:pPr>
    </w:lvl>
    <w:lvl w:ilvl="5" w:tplc="6480DE96" w:tentative="1">
      <w:start w:val="1"/>
      <w:numFmt w:val="lowerRoman"/>
      <w:lvlText w:val="%6."/>
      <w:lvlJc w:val="right"/>
      <w:pPr>
        <w:ind w:left="4320" w:hanging="180"/>
      </w:pPr>
    </w:lvl>
    <w:lvl w:ilvl="6" w:tplc="E0048E14" w:tentative="1">
      <w:start w:val="1"/>
      <w:numFmt w:val="decimal"/>
      <w:lvlText w:val="%7."/>
      <w:lvlJc w:val="left"/>
      <w:pPr>
        <w:ind w:left="5040" w:hanging="360"/>
      </w:pPr>
    </w:lvl>
    <w:lvl w:ilvl="7" w:tplc="33465DB2" w:tentative="1">
      <w:start w:val="1"/>
      <w:numFmt w:val="lowerLetter"/>
      <w:lvlText w:val="%8."/>
      <w:lvlJc w:val="left"/>
      <w:pPr>
        <w:ind w:left="5760" w:hanging="360"/>
      </w:pPr>
    </w:lvl>
    <w:lvl w:ilvl="8" w:tplc="D892DDC4" w:tentative="1">
      <w:start w:val="1"/>
      <w:numFmt w:val="lowerRoman"/>
      <w:lvlText w:val="%9."/>
      <w:lvlJc w:val="right"/>
      <w:pPr>
        <w:ind w:left="6480" w:hanging="180"/>
      </w:pPr>
    </w:lvl>
  </w:abstractNum>
  <w:abstractNum w:abstractNumId="5" w15:restartNumberingAfterBreak="0">
    <w:nsid w:val="4F0945C8"/>
    <w:multiLevelType w:val="hybridMultilevel"/>
    <w:tmpl w:val="9F761B68"/>
    <w:lvl w:ilvl="0" w:tplc="AF0A8084">
      <w:start w:val="1"/>
      <w:numFmt w:val="decimal"/>
      <w:lvlText w:val="(%1)"/>
      <w:lvlJc w:val="left"/>
      <w:pPr>
        <w:ind w:left="1267" w:hanging="360"/>
      </w:pPr>
      <w:rPr>
        <w:rFonts w:hint="default"/>
      </w:rPr>
    </w:lvl>
    <w:lvl w:ilvl="1" w:tplc="A656CEEA" w:tentative="1">
      <w:start w:val="1"/>
      <w:numFmt w:val="lowerLetter"/>
      <w:lvlText w:val="%2."/>
      <w:lvlJc w:val="left"/>
      <w:pPr>
        <w:ind w:left="1987" w:hanging="360"/>
      </w:pPr>
    </w:lvl>
    <w:lvl w:ilvl="2" w:tplc="6428AE94" w:tentative="1">
      <w:start w:val="1"/>
      <w:numFmt w:val="lowerRoman"/>
      <w:lvlText w:val="%3."/>
      <w:lvlJc w:val="right"/>
      <w:pPr>
        <w:ind w:left="2707" w:hanging="180"/>
      </w:pPr>
    </w:lvl>
    <w:lvl w:ilvl="3" w:tplc="F49A4738" w:tentative="1">
      <w:start w:val="1"/>
      <w:numFmt w:val="decimal"/>
      <w:lvlText w:val="%4."/>
      <w:lvlJc w:val="left"/>
      <w:pPr>
        <w:ind w:left="3427" w:hanging="360"/>
      </w:pPr>
    </w:lvl>
    <w:lvl w:ilvl="4" w:tplc="C70A6CAE" w:tentative="1">
      <w:start w:val="1"/>
      <w:numFmt w:val="lowerLetter"/>
      <w:lvlText w:val="%5."/>
      <w:lvlJc w:val="left"/>
      <w:pPr>
        <w:ind w:left="4147" w:hanging="360"/>
      </w:pPr>
    </w:lvl>
    <w:lvl w:ilvl="5" w:tplc="D5F0F59A" w:tentative="1">
      <w:start w:val="1"/>
      <w:numFmt w:val="lowerRoman"/>
      <w:lvlText w:val="%6."/>
      <w:lvlJc w:val="right"/>
      <w:pPr>
        <w:ind w:left="4867" w:hanging="180"/>
      </w:pPr>
    </w:lvl>
    <w:lvl w:ilvl="6" w:tplc="D29AFDA2" w:tentative="1">
      <w:start w:val="1"/>
      <w:numFmt w:val="decimal"/>
      <w:lvlText w:val="%7."/>
      <w:lvlJc w:val="left"/>
      <w:pPr>
        <w:ind w:left="5587" w:hanging="360"/>
      </w:pPr>
    </w:lvl>
    <w:lvl w:ilvl="7" w:tplc="B224976E" w:tentative="1">
      <w:start w:val="1"/>
      <w:numFmt w:val="lowerLetter"/>
      <w:lvlText w:val="%8."/>
      <w:lvlJc w:val="left"/>
      <w:pPr>
        <w:ind w:left="6307" w:hanging="360"/>
      </w:pPr>
    </w:lvl>
    <w:lvl w:ilvl="8" w:tplc="FEBC0A5E" w:tentative="1">
      <w:start w:val="1"/>
      <w:numFmt w:val="lowerRoman"/>
      <w:lvlText w:val="%9."/>
      <w:lvlJc w:val="right"/>
      <w:pPr>
        <w:ind w:left="7027" w:hanging="180"/>
      </w:pPr>
    </w:lvl>
  </w:abstractNum>
  <w:abstractNum w:abstractNumId="6" w15:restartNumberingAfterBreak="0">
    <w:nsid w:val="5E151FC0"/>
    <w:multiLevelType w:val="hybridMultilevel"/>
    <w:tmpl w:val="7FEAD7BC"/>
    <w:lvl w:ilvl="0" w:tplc="18E688F8">
      <w:start w:val="1"/>
      <w:numFmt w:val="lowerLetter"/>
      <w:lvlText w:val="%1."/>
      <w:lvlJc w:val="left"/>
      <w:pPr>
        <w:ind w:left="972" w:hanging="360"/>
      </w:pPr>
      <w:rPr>
        <w:rFonts w:hint="default"/>
        <w:b/>
      </w:rPr>
    </w:lvl>
    <w:lvl w:ilvl="1" w:tplc="21BA53E0" w:tentative="1">
      <w:start w:val="1"/>
      <w:numFmt w:val="lowerLetter"/>
      <w:lvlText w:val="%2."/>
      <w:lvlJc w:val="left"/>
      <w:pPr>
        <w:ind w:left="1692" w:hanging="360"/>
      </w:pPr>
    </w:lvl>
    <w:lvl w:ilvl="2" w:tplc="1DA24A9E" w:tentative="1">
      <w:start w:val="1"/>
      <w:numFmt w:val="lowerRoman"/>
      <w:lvlText w:val="%3."/>
      <w:lvlJc w:val="right"/>
      <w:pPr>
        <w:ind w:left="2412" w:hanging="180"/>
      </w:pPr>
    </w:lvl>
    <w:lvl w:ilvl="3" w:tplc="18C6AAA8" w:tentative="1">
      <w:start w:val="1"/>
      <w:numFmt w:val="decimal"/>
      <w:lvlText w:val="%4."/>
      <w:lvlJc w:val="left"/>
      <w:pPr>
        <w:ind w:left="3132" w:hanging="360"/>
      </w:pPr>
    </w:lvl>
    <w:lvl w:ilvl="4" w:tplc="5D1E9F66" w:tentative="1">
      <w:start w:val="1"/>
      <w:numFmt w:val="lowerLetter"/>
      <w:lvlText w:val="%5."/>
      <w:lvlJc w:val="left"/>
      <w:pPr>
        <w:ind w:left="3852" w:hanging="360"/>
      </w:pPr>
    </w:lvl>
    <w:lvl w:ilvl="5" w:tplc="8F2E5A8A" w:tentative="1">
      <w:start w:val="1"/>
      <w:numFmt w:val="lowerRoman"/>
      <w:lvlText w:val="%6."/>
      <w:lvlJc w:val="right"/>
      <w:pPr>
        <w:ind w:left="4572" w:hanging="180"/>
      </w:pPr>
    </w:lvl>
    <w:lvl w:ilvl="6" w:tplc="C9F07B24" w:tentative="1">
      <w:start w:val="1"/>
      <w:numFmt w:val="decimal"/>
      <w:lvlText w:val="%7."/>
      <w:lvlJc w:val="left"/>
      <w:pPr>
        <w:ind w:left="5292" w:hanging="360"/>
      </w:pPr>
    </w:lvl>
    <w:lvl w:ilvl="7" w:tplc="BA54CC98" w:tentative="1">
      <w:start w:val="1"/>
      <w:numFmt w:val="lowerLetter"/>
      <w:lvlText w:val="%8."/>
      <w:lvlJc w:val="left"/>
      <w:pPr>
        <w:ind w:left="6012" w:hanging="360"/>
      </w:pPr>
    </w:lvl>
    <w:lvl w:ilvl="8" w:tplc="80F60258" w:tentative="1">
      <w:start w:val="1"/>
      <w:numFmt w:val="lowerRoman"/>
      <w:lvlText w:val="%9."/>
      <w:lvlJc w:val="right"/>
      <w:pPr>
        <w:ind w:left="6732" w:hanging="180"/>
      </w:pPr>
    </w:lvl>
  </w:abstractNum>
  <w:abstractNum w:abstractNumId="7" w15:restartNumberingAfterBreak="0">
    <w:nsid w:val="687F1EC5"/>
    <w:multiLevelType w:val="hybridMultilevel"/>
    <w:tmpl w:val="7EFE7F16"/>
    <w:lvl w:ilvl="0" w:tplc="51D6D61A">
      <w:start w:val="1"/>
      <w:numFmt w:val="lowerLetter"/>
      <w:lvlText w:val="%1."/>
      <w:lvlJc w:val="left"/>
      <w:pPr>
        <w:ind w:left="972" w:hanging="360"/>
      </w:pPr>
      <w:rPr>
        <w:rFonts w:hint="default"/>
        <w:b/>
      </w:rPr>
    </w:lvl>
    <w:lvl w:ilvl="1" w:tplc="56F0C00E" w:tentative="1">
      <w:start w:val="1"/>
      <w:numFmt w:val="lowerLetter"/>
      <w:lvlText w:val="%2."/>
      <w:lvlJc w:val="left"/>
      <w:pPr>
        <w:ind w:left="1692" w:hanging="360"/>
      </w:pPr>
    </w:lvl>
    <w:lvl w:ilvl="2" w:tplc="80D6EEBC" w:tentative="1">
      <w:start w:val="1"/>
      <w:numFmt w:val="lowerRoman"/>
      <w:lvlText w:val="%3."/>
      <w:lvlJc w:val="right"/>
      <w:pPr>
        <w:ind w:left="2412" w:hanging="180"/>
      </w:pPr>
    </w:lvl>
    <w:lvl w:ilvl="3" w:tplc="632E4A4A" w:tentative="1">
      <w:start w:val="1"/>
      <w:numFmt w:val="decimal"/>
      <w:lvlText w:val="%4."/>
      <w:lvlJc w:val="left"/>
      <w:pPr>
        <w:ind w:left="3132" w:hanging="360"/>
      </w:pPr>
    </w:lvl>
    <w:lvl w:ilvl="4" w:tplc="5FD047F4" w:tentative="1">
      <w:start w:val="1"/>
      <w:numFmt w:val="lowerLetter"/>
      <w:lvlText w:val="%5."/>
      <w:lvlJc w:val="left"/>
      <w:pPr>
        <w:ind w:left="3852" w:hanging="360"/>
      </w:pPr>
    </w:lvl>
    <w:lvl w:ilvl="5" w:tplc="BAACC978" w:tentative="1">
      <w:start w:val="1"/>
      <w:numFmt w:val="lowerRoman"/>
      <w:lvlText w:val="%6."/>
      <w:lvlJc w:val="right"/>
      <w:pPr>
        <w:ind w:left="4572" w:hanging="180"/>
      </w:pPr>
    </w:lvl>
    <w:lvl w:ilvl="6" w:tplc="90BC131C" w:tentative="1">
      <w:start w:val="1"/>
      <w:numFmt w:val="decimal"/>
      <w:lvlText w:val="%7."/>
      <w:lvlJc w:val="left"/>
      <w:pPr>
        <w:ind w:left="5292" w:hanging="360"/>
      </w:pPr>
    </w:lvl>
    <w:lvl w:ilvl="7" w:tplc="730AC68C" w:tentative="1">
      <w:start w:val="1"/>
      <w:numFmt w:val="lowerLetter"/>
      <w:lvlText w:val="%8."/>
      <w:lvlJc w:val="left"/>
      <w:pPr>
        <w:ind w:left="6012" w:hanging="360"/>
      </w:pPr>
    </w:lvl>
    <w:lvl w:ilvl="8" w:tplc="7C9C06B0" w:tentative="1">
      <w:start w:val="1"/>
      <w:numFmt w:val="lowerRoman"/>
      <w:lvlText w:val="%9."/>
      <w:lvlJc w:val="right"/>
      <w:pPr>
        <w:ind w:left="6732" w:hanging="180"/>
      </w:pPr>
    </w:lvl>
  </w:abstractNum>
  <w:abstractNum w:abstractNumId="8" w15:restartNumberingAfterBreak="0">
    <w:nsid w:val="794C3558"/>
    <w:multiLevelType w:val="hybridMultilevel"/>
    <w:tmpl w:val="4EAA3FDC"/>
    <w:lvl w:ilvl="0" w:tplc="809EB958">
      <w:start w:val="1"/>
      <w:numFmt w:val="lowerLetter"/>
      <w:lvlText w:val="%1)"/>
      <w:lvlJc w:val="left"/>
      <w:pPr>
        <w:ind w:left="720" w:hanging="360"/>
      </w:pPr>
      <w:rPr>
        <w:rFonts w:hint="default"/>
      </w:rPr>
    </w:lvl>
    <w:lvl w:ilvl="1" w:tplc="D7A0C8F6" w:tentative="1">
      <w:start w:val="1"/>
      <w:numFmt w:val="lowerLetter"/>
      <w:lvlText w:val="%2."/>
      <w:lvlJc w:val="left"/>
      <w:pPr>
        <w:ind w:left="1440" w:hanging="360"/>
      </w:pPr>
    </w:lvl>
    <w:lvl w:ilvl="2" w:tplc="22A0B07A" w:tentative="1">
      <w:start w:val="1"/>
      <w:numFmt w:val="lowerRoman"/>
      <w:lvlText w:val="%3."/>
      <w:lvlJc w:val="right"/>
      <w:pPr>
        <w:ind w:left="2160" w:hanging="180"/>
      </w:pPr>
    </w:lvl>
    <w:lvl w:ilvl="3" w:tplc="CB423352" w:tentative="1">
      <w:start w:val="1"/>
      <w:numFmt w:val="decimal"/>
      <w:lvlText w:val="%4."/>
      <w:lvlJc w:val="left"/>
      <w:pPr>
        <w:ind w:left="2880" w:hanging="360"/>
      </w:pPr>
    </w:lvl>
    <w:lvl w:ilvl="4" w:tplc="4698BE64" w:tentative="1">
      <w:start w:val="1"/>
      <w:numFmt w:val="lowerLetter"/>
      <w:lvlText w:val="%5."/>
      <w:lvlJc w:val="left"/>
      <w:pPr>
        <w:ind w:left="3600" w:hanging="360"/>
      </w:pPr>
    </w:lvl>
    <w:lvl w:ilvl="5" w:tplc="837A6550" w:tentative="1">
      <w:start w:val="1"/>
      <w:numFmt w:val="lowerRoman"/>
      <w:lvlText w:val="%6."/>
      <w:lvlJc w:val="right"/>
      <w:pPr>
        <w:ind w:left="4320" w:hanging="180"/>
      </w:pPr>
    </w:lvl>
    <w:lvl w:ilvl="6" w:tplc="16622360" w:tentative="1">
      <w:start w:val="1"/>
      <w:numFmt w:val="decimal"/>
      <w:lvlText w:val="%7."/>
      <w:lvlJc w:val="left"/>
      <w:pPr>
        <w:ind w:left="5040" w:hanging="360"/>
      </w:pPr>
    </w:lvl>
    <w:lvl w:ilvl="7" w:tplc="9B5A5C5A" w:tentative="1">
      <w:start w:val="1"/>
      <w:numFmt w:val="lowerLetter"/>
      <w:lvlText w:val="%8."/>
      <w:lvlJc w:val="left"/>
      <w:pPr>
        <w:ind w:left="5760" w:hanging="360"/>
      </w:pPr>
    </w:lvl>
    <w:lvl w:ilvl="8" w:tplc="3F3E9CDE" w:tentative="1">
      <w:start w:val="1"/>
      <w:numFmt w:val="lowerRoman"/>
      <w:lvlText w:val="%9."/>
      <w:lvlJc w:val="right"/>
      <w:pPr>
        <w:ind w:left="6480" w:hanging="180"/>
      </w:pPr>
    </w:lvl>
  </w:abstractNum>
  <w:abstractNum w:abstractNumId="9" w15:restartNumberingAfterBreak="0">
    <w:nsid w:val="79E755FA"/>
    <w:multiLevelType w:val="hybridMultilevel"/>
    <w:tmpl w:val="0B46FAE6"/>
    <w:lvl w:ilvl="0" w:tplc="8FCE36D8">
      <w:start w:val="1"/>
      <w:numFmt w:val="lowerLetter"/>
      <w:lvlText w:val="%1."/>
      <w:lvlJc w:val="left"/>
      <w:pPr>
        <w:ind w:left="3120" w:hanging="780"/>
      </w:pPr>
      <w:rPr>
        <w:rFonts w:hint="default"/>
      </w:rPr>
    </w:lvl>
    <w:lvl w:ilvl="1" w:tplc="607E3776" w:tentative="1">
      <w:start w:val="1"/>
      <w:numFmt w:val="lowerLetter"/>
      <w:lvlText w:val="%2."/>
      <w:lvlJc w:val="left"/>
      <w:pPr>
        <w:ind w:left="3420" w:hanging="360"/>
      </w:pPr>
    </w:lvl>
    <w:lvl w:ilvl="2" w:tplc="2F22A136" w:tentative="1">
      <w:start w:val="1"/>
      <w:numFmt w:val="lowerRoman"/>
      <w:lvlText w:val="%3."/>
      <w:lvlJc w:val="right"/>
      <w:pPr>
        <w:ind w:left="4140" w:hanging="180"/>
      </w:pPr>
    </w:lvl>
    <w:lvl w:ilvl="3" w:tplc="FDF65B64" w:tentative="1">
      <w:start w:val="1"/>
      <w:numFmt w:val="decimal"/>
      <w:lvlText w:val="%4."/>
      <w:lvlJc w:val="left"/>
      <w:pPr>
        <w:ind w:left="4860" w:hanging="360"/>
      </w:pPr>
    </w:lvl>
    <w:lvl w:ilvl="4" w:tplc="61FA0992" w:tentative="1">
      <w:start w:val="1"/>
      <w:numFmt w:val="lowerLetter"/>
      <w:lvlText w:val="%5."/>
      <w:lvlJc w:val="left"/>
      <w:pPr>
        <w:ind w:left="5580" w:hanging="360"/>
      </w:pPr>
    </w:lvl>
    <w:lvl w:ilvl="5" w:tplc="A184D4D2" w:tentative="1">
      <w:start w:val="1"/>
      <w:numFmt w:val="lowerRoman"/>
      <w:lvlText w:val="%6."/>
      <w:lvlJc w:val="right"/>
      <w:pPr>
        <w:ind w:left="6300" w:hanging="180"/>
      </w:pPr>
    </w:lvl>
    <w:lvl w:ilvl="6" w:tplc="FF7E0CBE" w:tentative="1">
      <w:start w:val="1"/>
      <w:numFmt w:val="decimal"/>
      <w:lvlText w:val="%7."/>
      <w:lvlJc w:val="left"/>
      <w:pPr>
        <w:ind w:left="7020" w:hanging="360"/>
      </w:pPr>
    </w:lvl>
    <w:lvl w:ilvl="7" w:tplc="51F6C894" w:tentative="1">
      <w:start w:val="1"/>
      <w:numFmt w:val="lowerLetter"/>
      <w:lvlText w:val="%8."/>
      <w:lvlJc w:val="left"/>
      <w:pPr>
        <w:ind w:left="7740" w:hanging="360"/>
      </w:pPr>
    </w:lvl>
    <w:lvl w:ilvl="8" w:tplc="503A5814" w:tentative="1">
      <w:start w:val="1"/>
      <w:numFmt w:val="lowerRoman"/>
      <w:lvlText w:val="%9."/>
      <w:lvlJc w:val="right"/>
      <w:pPr>
        <w:ind w:left="8460" w:hanging="180"/>
      </w:pPr>
    </w:lvl>
  </w:abstractNum>
  <w:num w:numId="1">
    <w:abstractNumId w:val="0"/>
  </w:num>
  <w:num w:numId="2">
    <w:abstractNumId w:val="7"/>
  </w:num>
  <w:num w:numId="3">
    <w:abstractNumId w:val="1"/>
  </w:num>
  <w:num w:numId="4">
    <w:abstractNumId w:val="3"/>
  </w:num>
  <w:num w:numId="5">
    <w:abstractNumId w:val="6"/>
  </w:num>
  <w:num w:numId="6">
    <w:abstractNumId w:val="2"/>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97FF0"/>
    <w:rsid w:val="000010F2"/>
    <w:rsid w:val="000045A1"/>
    <w:rsid w:val="000045B7"/>
    <w:rsid w:val="0000693B"/>
    <w:rsid w:val="000137A5"/>
    <w:rsid w:val="00013B3B"/>
    <w:rsid w:val="000155CA"/>
    <w:rsid w:val="0002184E"/>
    <w:rsid w:val="00023895"/>
    <w:rsid w:val="00023C04"/>
    <w:rsid w:val="000303C0"/>
    <w:rsid w:val="000323F0"/>
    <w:rsid w:val="0003769E"/>
    <w:rsid w:val="000400BD"/>
    <w:rsid w:val="00042E5C"/>
    <w:rsid w:val="00043EAA"/>
    <w:rsid w:val="000455D1"/>
    <w:rsid w:val="00046DAB"/>
    <w:rsid w:val="00047F56"/>
    <w:rsid w:val="00053CE6"/>
    <w:rsid w:val="00060FC1"/>
    <w:rsid w:val="00061D90"/>
    <w:rsid w:val="00062139"/>
    <w:rsid w:val="00063FA1"/>
    <w:rsid w:val="00065E3E"/>
    <w:rsid w:val="00066871"/>
    <w:rsid w:val="00066A31"/>
    <w:rsid w:val="00066F43"/>
    <w:rsid w:val="00070057"/>
    <w:rsid w:val="00090502"/>
    <w:rsid w:val="00092310"/>
    <w:rsid w:val="0009276A"/>
    <w:rsid w:val="000945E7"/>
    <w:rsid w:val="000A4198"/>
    <w:rsid w:val="000A4798"/>
    <w:rsid w:val="000A5051"/>
    <w:rsid w:val="000A5285"/>
    <w:rsid w:val="000B0182"/>
    <w:rsid w:val="000B5B76"/>
    <w:rsid w:val="000B6368"/>
    <w:rsid w:val="000C0864"/>
    <w:rsid w:val="000C19EA"/>
    <w:rsid w:val="000C23D2"/>
    <w:rsid w:val="000C359D"/>
    <w:rsid w:val="000C536F"/>
    <w:rsid w:val="000D1B50"/>
    <w:rsid w:val="000D336D"/>
    <w:rsid w:val="000D3463"/>
    <w:rsid w:val="000D43ED"/>
    <w:rsid w:val="000D64B4"/>
    <w:rsid w:val="000D7379"/>
    <w:rsid w:val="000E260A"/>
    <w:rsid w:val="000E33B0"/>
    <w:rsid w:val="000F071E"/>
    <w:rsid w:val="000F1566"/>
    <w:rsid w:val="000F6451"/>
    <w:rsid w:val="000F6992"/>
    <w:rsid w:val="00104EBF"/>
    <w:rsid w:val="001056E5"/>
    <w:rsid w:val="00110850"/>
    <w:rsid w:val="00111131"/>
    <w:rsid w:val="00113FFD"/>
    <w:rsid w:val="00117472"/>
    <w:rsid w:val="00117D8D"/>
    <w:rsid w:val="001209B1"/>
    <w:rsid w:val="00122232"/>
    <w:rsid w:val="001224B0"/>
    <w:rsid w:val="001269A1"/>
    <w:rsid w:val="001272C4"/>
    <w:rsid w:val="00127A22"/>
    <w:rsid w:val="001318B3"/>
    <w:rsid w:val="001366D8"/>
    <w:rsid w:val="001471C5"/>
    <w:rsid w:val="00147B2F"/>
    <w:rsid w:val="00160532"/>
    <w:rsid w:val="00160BF3"/>
    <w:rsid w:val="00161055"/>
    <w:rsid w:val="00163436"/>
    <w:rsid w:val="00163E27"/>
    <w:rsid w:val="00164E7E"/>
    <w:rsid w:val="00170601"/>
    <w:rsid w:val="00171CC6"/>
    <w:rsid w:val="00172EF7"/>
    <w:rsid w:val="00177BA6"/>
    <w:rsid w:val="00181B2C"/>
    <w:rsid w:val="001858B8"/>
    <w:rsid w:val="00186375"/>
    <w:rsid w:val="0018705B"/>
    <w:rsid w:val="001916A7"/>
    <w:rsid w:val="00191980"/>
    <w:rsid w:val="001938DA"/>
    <w:rsid w:val="00194C50"/>
    <w:rsid w:val="001959E8"/>
    <w:rsid w:val="001A020E"/>
    <w:rsid w:val="001A6028"/>
    <w:rsid w:val="001A60E6"/>
    <w:rsid w:val="001C0774"/>
    <w:rsid w:val="001C0BD7"/>
    <w:rsid w:val="001C244D"/>
    <w:rsid w:val="001C297B"/>
    <w:rsid w:val="001C3703"/>
    <w:rsid w:val="001C3DF8"/>
    <w:rsid w:val="001D155C"/>
    <w:rsid w:val="001D4BBB"/>
    <w:rsid w:val="001D6031"/>
    <w:rsid w:val="001E0369"/>
    <w:rsid w:val="001E1549"/>
    <w:rsid w:val="001E59DF"/>
    <w:rsid w:val="001F25A5"/>
    <w:rsid w:val="001F4E48"/>
    <w:rsid w:val="001F54ED"/>
    <w:rsid w:val="001F6E0A"/>
    <w:rsid w:val="00203A1E"/>
    <w:rsid w:val="002050D4"/>
    <w:rsid w:val="0020519E"/>
    <w:rsid w:val="00205CCA"/>
    <w:rsid w:val="00206560"/>
    <w:rsid w:val="00210346"/>
    <w:rsid w:val="00212556"/>
    <w:rsid w:val="00217C81"/>
    <w:rsid w:val="00225B70"/>
    <w:rsid w:val="00231212"/>
    <w:rsid w:val="00234725"/>
    <w:rsid w:val="0023538B"/>
    <w:rsid w:val="00237CC3"/>
    <w:rsid w:val="00237FF7"/>
    <w:rsid w:val="00243857"/>
    <w:rsid w:val="00243D58"/>
    <w:rsid w:val="00243D73"/>
    <w:rsid w:val="00244188"/>
    <w:rsid w:val="00247F8D"/>
    <w:rsid w:val="00250306"/>
    <w:rsid w:val="00254A5F"/>
    <w:rsid w:val="002563BB"/>
    <w:rsid w:val="0025706A"/>
    <w:rsid w:val="00261A89"/>
    <w:rsid w:val="00263C11"/>
    <w:rsid w:val="002649C4"/>
    <w:rsid w:val="00265A7A"/>
    <w:rsid w:val="00266EA6"/>
    <w:rsid w:val="00270E88"/>
    <w:rsid w:val="00275B3F"/>
    <w:rsid w:val="00280BE4"/>
    <w:rsid w:val="00283ED8"/>
    <w:rsid w:val="002934BD"/>
    <w:rsid w:val="0029686E"/>
    <w:rsid w:val="00297EEA"/>
    <w:rsid w:val="002A0896"/>
    <w:rsid w:val="002A2E4C"/>
    <w:rsid w:val="002A32F5"/>
    <w:rsid w:val="002A4EB3"/>
    <w:rsid w:val="002A691F"/>
    <w:rsid w:val="002A78A9"/>
    <w:rsid w:val="002B2E44"/>
    <w:rsid w:val="002B77B3"/>
    <w:rsid w:val="002C06BA"/>
    <w:rsid w:val="002C1BFA"/>
    <w:rsid w:val="002C1D38"/>
    <w:rsid w:val="002D09F5"/>
    <w:rsid w:val="002D2FD8"/>
    <w:rsid w:val="002D73EF"/>
    <w:rsid w:val="002E19DE"/>
    <w:rsid w:val="002E46EB"/>
    <w:rsid w:val="002E5AC1"/>
    <w:rsid w:val="002E5C1D"/>
    <w:rsid w:val="002E7BC3"/>
    <w:rsid w:val="002F3947"/>
    <w:rsid w:val="002F43DB"/>
    <w:rsid w:val="002F4A94"/>
    <w:rsid w:val="002F50A7"/>
    <w:rsid w:val="002F733F"/>
    <w:rsid w:val="00303C7B"/>
    <w:rsid w:val="00305468"/>
    <w:rsid w:val="00306CAA"/>
    <w:rsid w:val="0031035E"/>
    <w:rsid w:val="00312D57"/>
    <w:rsid w:val="00315E4B"/>
    <w:rsid w:val="003179FD"/>
    <w:rsid w:val="0032290C"/>
    <w:rsid w:val="003303AE"/>
    <w:rsid w:val="00331109"/>
    <w:rsid w:val="00334CA8"/>
    <w:rsid w:val="00336698"/>
    <w:rsid w:val="00341419"/>
    <w:rsid w:val="0034154F"/>
    <w:rsid w:val="003537DE"/>
    <w:rsid w:val="0035444D"/>
    <w:rsid w:val="00354527"/>
    <w:rsid w:val="0035548E"/>
    <w:rsid w:val="00355816"/>
    <w:rsid w:val="00355E71"/>
    <w:rsid w:val="0035771B"/>
    <w:rsid w:val="00362006"/>
    <w:rsid w:val="00362187"/>
    <w:rsid w:val="00362DFD"/>
    <w:rsid w:val="00363245"/>
    <w:rsid w:val="00364D01"/>
    <w:rsid w:val="003650BD"/>
    <w:rsid w:val="003664F4"/>
    <w:rsid w:val="00380420"/>
    <w:rsid w:val="00385CD3"/>
    <w:rsid w:val="003862D9"/>
    <w:rsid w:val="00394A37"/>
    <w:rsid w:val="003A458C"/>
    <w:rsid w:val="003A5C75"/>
    <w:rsid w:val="003B3929"/>
    <w:rsid w:val="003C07F4"/>
    <w:rsid w:val="003C4EFA"/>
    <w:rsid w:val="003C6AAF"/>
    <w:rsid w:val="003C6B41"/>
    <w:rsid w:val="003D166D"/>
    <w:rsid w:val="003D265A"/>
    <w:rsid w:val="003D452A"/>
    <w:rsid w:val="003D5D7B"/>
    <w:rsid w:val="003D7CF3"/>
    <w:rsid w:val="003E0287"/>
    <w:rsid w:val="003E4ACE"/>
    <w:rsid w:val="003E6C5E"/>
    <w:rsid w:val="003F311D"/>
    <w:rsid w:val="003F34EE"/>
    <w:rsid w:val="003F4927"/>
    <w:rsid w:val="003F5BC0"/>
    <w:rsid w:val="003F5E32"/>
    <w:rsid w:val="003F7526"/>
    <w:rsid w:val="004003C2"/>
    <w:rsid w:val="004046A2"/>
    <w:rsid w:val="00405B2F"/>
    <w:rsid w:val="004069C1"/>
    <w:rsid w:val="004132A4"/>
    <w:rsid w:val="004154F6"/>
    <w:rsid w:val="00416A8F"/>
    <w:rsid w:val="00420AC9"/>
    <w:rsid w:val="00422DDD"/>
    <w:rsid w:val="004271E5"/>
    <w:rsid w:val="00431810"/>
    <w:rsid w:val="00431B37"/>
    <w:rsid w:val="00431F16"/>
    <w:rsid w:val="004329A5"/>
    <w:rsid w:val="00433549"/>
    <w:rsid w:val="00437655"/>
    <w:rsid w:val="0044020F"/>
    <w:rsid w:val="00441BDC"/>
    <w:rsid w:val="00442994"/>
    <w:rsid w:val="0044518F"/>
    <w:rsid w:val="004504C6"/>
    <w:rsid w:val="00450938"/>
    <w:rsid w:val="00452F7F"/>
    <w:rsid w:val="00453888"/>
    <w:rsid w:val="00462066"/>
    <w:rsid w:val="00464A19"/>
    <w:rsid w:val="00467196"/>
    <w:rsid w:val="0046778D"/>
    <w:rsid w:val="004700C6"/>
    <w:rsid w:val="004724E5"/>
    <w:rsid w:val="00473A7C"/>
    <w:rsid w:val="00475603"/>
    <w:rsid w:val="0048156A"/>
    <w:rsid w:val="00481749"/>
    <w:rsid w:val="00482843"/>
    <w:rsid w:val="004837B3"/>
    <w:rsid w:val="00483A28"/>
    <w:rsid w:val="0048574D"/>
    <w:rsid w:val="004876C4"/>
    <w:rsid w:val="004901EB"/>
    <w:rsid w:val="0049068F"/>
    <w:rsid w:val="00493828"/>
    <w:rsid w:val="00493D41"/>
    <w:rsid w:val="004A27FD"/>
    <w:rsid w:val="004A2E74"/>
    <w:rsid w:val="004A4CDE"/>
    <w:rsid w:val="004B0DCE"/>
    <w:rsid w:val="004B39D4"/>
    <w:rsid w:val="004B4F5E"/>
    <w:rsid w:val="004B6EEB"/>
    <w:rsid w:val="004B7365"/>
    <w:rsid w:val="004C2026"/>
    <w:rsid w:val="004C3217"/>
    <w:rsid w:val="004C580A"/>
    <w:rsid w:val="004D0E30"/>
    <w:rsid w:val="004D3B29"/>
    <w:rsid w:val="004D6E60"/>
    <w:rsid w:val="004D6EE7"/>
    <w:rsid w:val="004E534D"/>
    <w:rsid w:val="004E60C9"/>
    <w:rsid w:val="004E768B"/>
    <w:rsid w:val="004F4368"/>
    <w:rsid w:val="00500B55"/>
    <w:rsid w:val="00502B0D"/>
    <w:rsid w:val="00505462"/>
    <w:rsid w:val="005054BB"/>
    <w:rsid w:val="005110A4"/>
    <w:rsid w:val="00520C7C"/>
    <w:rsid w:val="00522279"/>
    <w:rsid w:val="00523844"/>
    <w:rsid w:val="005323EA"/>
    <w:rsid w:val="0053764B"/>
    <w:rsid w:val="0054161D"/>
    <w:rsid w:val="00541A9F"/>
    <w:rsid w:val="00542FAA"/>
    <w:rsid w:val="00551AA1"/>
    <w:rsid w:val="005544B5"/>
    <w:rsid w:val="0056196A"/>
    <w:rsid w:val="005625B6"/>
    <w:rsid w:val="005633A5"/>
    <w:rsid w:val="00567B1F"/>
    <w:rsid w:val="005746D5"/>
    <w:rsid w:val="0057595E"/>
    <w:rsid w:val="0057617D"/>
    <w:rsid w:val="0058262F"/>
    <w:rsid w:val="00583813"/>
    <w:rsid w:val="005852A5"/>
    <w:rsid w:val="00585CA8"/>
    <w:rsid w:val="00593F67"/>
    <w:rsid w:val="005942A8"/>
    <w:rsid w:val="00595851"/>
    <w:rsid w:val="005A0481"/>
    <w:rsid w:val="005A406F"/>
    <w:rsid w:val="005B2B0A"/>
    <w:rsid w:val="005B34C0"/>
    <w:rsid w:val="005C65DA"/>
    <w:rsid w:val="005C798A"/>
    <w:rsid w:val="005D4C1D"/>
    <w:rsid w:val="005E3F12"/>
    <w:rsid w:val="005E7307"/>
    <w:rsid w:val="005F322E"/>
    <w:rsid w:val="005F419E"/>
    <w:rsid w:val="005F481F"/>
    <w:rsid w:val="005F6E74"/>
    <w:rsid w:val="0060367E"/>
    <w:rsid w:val="006038EB"/>
    <w:rsid w:val="00605BDC"/>
    <w:rsid w:val="00610440"/>
    <w:rsid w:val="0061210A"/>
    <w:rsid w:val="00613AD2"/>
    <w:rsid w:val="00613D36"/>
    <w:rsid w:val="006222B3"/>
    <w:rsid w:val="006301E0"/>
    <w:rsid w:val="00631A12"/>
    <w:rsid w:val="00637000"/>
    <w:rsid w:val="006378A5"/>
    <w:rsid w:val="00641996"/>
    <w:rsid w:val="00642902"/>
    <w:rsid w:val="00642E9F"/>
    <w:rsid w:val="00643FE0"/>
    <w:rsid w:val="00644F09"/>
    <w:rsid w:val="006457EC"/>
    <w:rsid w:val="00646CDA"/>
    <w:rsid w:val="006521CA"/>
    <w:rsid w:val="00654834"/>
    <w:rsid w:val="00656B46"/>
    <w:rsid w:val="006571A3"/>
    <w:rsid w:val="00661081"/>
    <w:rsid w:val="006626DC"/>
    <w:rsid w:val="006647AD"/>
    <w:rsid w:val="00672127"/>
    <w:rsid w:val="00674286"/>
    <w:rsid w:val="0067580B"/>
    <w:rsid w:val="00682078"/>
    <w:rsid w:val="0068582A"/>
    <w:rsid w:val="00696335"/>
    <w:rsid w:val="00696AFE"/>
    <w:rsid w:val="00697C7C"/>
    <w:rsid w:val="006A0425"/>
    <w:rsid w:val="006A2B01"/>
    <w:rsid w:val="006A43EF"/>
    <w:rsid w:val="006A44BD"/>
    <w:rsid w:val="006A45B3"/>
    <w:rsid w:val="006A4CBF"/>
    <w:rsid w:val="006A681F"/>
    <w:rsid w:val="006A7220"/>
    <w:rsid w:val="006B0C33"/>
    <w:rsid w:val="006B2127"/>
    <w:rsid w:val="006B3B45"/>
    <w:rsid w:val="006B560E"/>
    <w:rsid w:val="006C3731"/>
    <w:rsid w:val="006C6CB6"/>
    <w:rsid w:val="006D03C3"/>
    <w:rsid w:val="006D1A3D"/>
    <w:rsid w:val="006D301D"/>
    <w:rsid w:val="006D4C96"/>
    <w:rsid w:val="006D7C69"/>
    <w:rsid w:val="006E3E36"/>
    <w:rsid w:val="006E5E3A"/>
    <w:rsid w:val="006E5EA9"/>
    <w:rsid w:val="006E7607"/>
    <w:rsid w:val="006F1177"/>
    <w:rsid w:val="006F155D"/>
    <w:rsid w:val="006F4FA4"/>
    <w:rsid w:val="00701F2A"/>
    <w:rsid w:val="00705EFE"/>
    <w:rsid w:val="007114A0"/>
    <w:rsid w:val="00711F42"/>
    <w:rsid w:val="00711FE2"/>
    <w:rsid w:val="007168D4"/>
    <w:rsid w:val="00717670"/>
    <w:rsid w:val="007244BB"/>
    <w:rsid w:val="007259EC"/>
    <w:rsid w:val="00727AE7"/>
    <w:rsid w:val="00727DB5"/>
    <w:rsid w:val="0073113D"/>
    <w:rsid w:val="00732E95"/>
    <w:rsid w:val="00736C12"/>
    <w:rsid w:val="00737FC3"/>
    <w:rsid w:val="00740A83"/>
    <w:rsid w:val="007435F4"/>
    <w:rsid w:val="00744BBC"/>
    <w:rsid w:val="00751848"/>
    <w:rsid w:val="007531D6"/>
    <w:rsid w:val="00753FA4"/>
    <w:rsid w:val="00756220"/>
    <w:rsid w:val="00761AB4"/>
    <w:rsid w:val="00764C24"/>
    <w:rsid w:val="00766E95"/>
    <w:rsid w:val="0077271D"/>
    <w:rsid w:val="00774BB1"/>
    <w:rsid w:val="007811CF"/>
    <w:rsid w:val="007852DB"/>
    <w:rsid w:val="00787350"/>
    <w:rsid w:val="00792702"/>
    <w:rsid w:val="00793781"/>
    <w:rsid w:val="00794FDF"/>
    <w:rsid w:val="00795AEC"/>
    <w:rsid w:val="007971C1"/>
    <w:rsid w:val="00797BC4"/>
    <w:rsid w:val="00797FF0"/>
    <w:rsid w:val="007A1F0E"/>
    <w:rsid w:val="007B5BC9"/>
    <w:rsid w:val="007B7519"/>
    <w:rsid w:val="007C0B4B"/>
    <w:rsid w:val="007C1AC3"/>
    <w:rsid w:val="007C2C3F"/>
    <w:rsid w:val="007D02E7"/>
    <w:rsid w:val="007D212C"/>
    <w:rsid w:val="007D5403"/>
    <w:rsid w:val="007E2A3D"/>
    <w:rsid w:val="007E4E6F"/>
    <w:rsid w:val="007E664B"/>
    <w:rsid w:val="007E6719"/>
    <w:rsid w:val="007F2D8A"/>
    <w:rsid w:val="007F743B"/>
    <w:rsid w:val="00803DCB"/>
    <w:rsid w:val="008046B4"/>
    <w:rsid w:val="00814B70"/>
    <w:rsid w:val="008178B1"/>
    <w:rsid w:val="008220D4"/>
    <w:rsid w:val="00823658"/>
    <w:rsid w:val="00824249"/>
    <w:rsid w:val="0082566F"/>
    <w:rsid w:val="0083166C"/>
    <w:rsid w:val="008316ED"/>
    <w:rsid w:val="00833AD2"/>
    <w:rsid w:val="00837615"/>
    <w:rsid w:val="00841A8F"/>
    <w:rsid w:val="00843287"/>
    <w:rsid w:val="008458B5"/>
    <w:rsid w:val="00850147"/>
    <w:rsid w:val="0085163E"/>
    <w:rsid w:val="008521E0"/>
    <w:rsid w:val="00853F8B"/>
    <w:rsid w:val="0085446C"/>
    <w:rsid w:val="00856D28"/>
    <w:rsid w:val="00860994"/>
    <w:rsid w:val="00860B29"/>
    <w:rsid w:val="00871AF8"/>
    <w:rsid w:val="00872D87"/>
    <w:rsid w:val="00876F66"/>
    <w:rsid w:val="008774AD"/>
    <w:rsid w:val="00881914"/>
    <w:rsid w:val="00881E39"/>
    <w:rsid w:val="00882C2F"/>
    <w:rsid w:val="008830F9"/>
    <w:rsid w:val="00884902"/>
    <w:rsid w:val="00892168"/>
    <w:rsid w:val="00892C28"/>
    <w:rsid w:val="00893FD4"/>
    <w:rsid w:val="008A0714"/>
    <w:rsid w:val="008A1498"/>
    <w:rsid w:val="008A227B"/>
    <w:rsid w:val="008A4608"/>
    <w:rsid w:val="008A57E4"/>
    <w:rsid w:val="008A74E1"/>
    <w:rsid w:val="008B0D5C"/>
    <w:rsid w:val="008B2961"/>
    <w:rsid w:val="008B4738"/>
    <w:rsid w:val="008C4DB8"/>
    <w:rsid w:val="008C5649"/>
    <w:rsid w:val="008C6862"/>
    <w:rsid w:val="008C75BF"/>
    <w:rsid w:val="008D43DB"/>
    <w:rsid w:val="008D4955"/>
    <w:rsid w:val="008D6ABF"/>
    <w:rsid w:val="008D7035"/>
    <w:rsid w:val="008D74A9"/>
    <w:rsid w:val="008E2C4B"/>
    <w:rsid w:val="008E5A73"/>
    <w:rsid w:val="008E6D4D"/>
    <w:rsid w:val="008E76A6"/>
    <w:rsid w:val="008F1320"/>
    <w:rsid w:val="008F437C"/>
    <w:rsid w:val="008F5250"/>
    <w:rsid w:val="008F5617"/>
    <w:rsid w:val="009016DF"/>
    <w:rsid w:val="009035EF"/>
    <w:rsid w:val="0090484E"/>
    <w:rsid w:val="0090543F"/>
    <w:rsid w:val="00905B30"/>
    <w:rsid w:val="00905B81"/>
    <w:rsid w:val="00910334"/>
    <w:rsid w:val="00913D48"/>
    <w:rsid w:val="00913FC1"/>
    <w:rsid w:val="0091558E"/>
    <w:rsid w:val="00920248"/>
    <w:rsid w:val="00921F9F"/>
    <w:rsid w:val="00931DF1"/>
    <w:rsid w:val="00935AB4"/>
    <w:rsid w:val="00936EED"/>
    <w:rsid w:val="009416CB"/>
    <w:rsid w:val="00942110"/>
    <w:rsid w:val="00946AA0"/>
    <w:rsid w:val="00947182"/>
    <w:rsid w:val="00950640"/>
    <w:rsid w:val="00952A2A"/>
    <w:rsid w:val="0095706E"/>
    <w:rsid w:val="00957946"/>
    <w:rsid w:val="009600FA"/>
    <w:rsid w:val="00963D51"/>
    <w:rsid w:val="00964453"/>
    <w:rsid w:val="00970A72"/>
    <w:rsid w:val="009714E0"/>
    <w:rsid w:val="0097377F"/>
    <w:rsid w:val="00973ECF"/>
    <w:rsid w:val="009757C6"/>
    <w:rsid w:val="00983457"/>
    <w:rsid w:val="00984359"/>
    <w:rsid w:val="0099369C"/>
    <w:rsid w:val="009950C3"/>
    <w:rsid w:val="0099630A"/>
    <w:rsid w:val="009A01BC"/>
    <w:rsid w:val="009A024A"/>
    <w:rsid w:val="009A0D2F"/>
    <w:rsid w:val="009A2DB6"/>
    <w:rsid w:val="009A4446"/>
    <w:rsid w:val="009A6298"/>
    <w:rsid w:val="009A62C2"/>
    <w:rsid w:val="009B10EF"/>
    <w:rsid w:val="009B16B8"/>
    <w:rsid w:val="009B7B9E"/>
    <w:rsid w:val="009B7DFC"/>
    <w:rsid w:val="009C7490"/>
    <w:rsid w:val="009C7C9D"/>
    <w:rsid w:val="009D0530"/>
    <w:rsid w:val="009D4D4C"/>
    <w:rsid w:val="009D6321"/>
    <w:rsid w:val="009D77C0"/>
    <w:rsid w:val="009E2A00"/>
    <w:rsid w:val="009E2A9E"/>
    <w:rsid w:val="009E6081"/>
    <w:rsid w:val="009F2DD4"/>
    <w:rsid w:val="009F4697"/>
    <w:rsid w:val="009F46BD"/>
    <w:rsid w:val="00A014DF"/>
    <w:rsid w:val="00A0201C"/>
    <w:rsid w:val="00A028D2"/>
    <w:rsid w:val="00A11260"/>
    <w:rsid w:val="00A14B74"/>
    <w:rsid w:val="00A15507"/>
    <w:rsid w:val="00A15ED5"/>
    <w:rsid w:val="00A26197"/>
    <w:rsid w:val="00A32221"/>
    <w:rsid w:val="00A33EDE"/>
    <w:rsid w:val="00A35A6B"/>
    <w:rsid w:val="00A43398"/>
    <w:rsid w:val="00A43C95"/>
    <w:rsid w:val="00A46FB9"/>
    <w:rsid w:val="00A51AD0"/>
    <w:rsid w:val="00A56ECF"/>
    <w:rsid w:val="00A615E2"/>
    <w:rsid w:val="00A61D1A"/>
    <w:rsid w:val="00A625A9"/>
    <w:rsid w:val="00A6328F"/>
    <w:rsid w:val="00A6345F"/>
    <w:rsid w:val="00A6740E"/>
    <w:rsid w:val="00A72753"/>
    <w:rsid w:val="00A84015"/>
    <w:rsid w:val="00A84549"/>
    <w:rsid w:val="00A857F6"/>
    <w:rsid w:val="00A87128"/>
    <w:rsid w:val="00A94AA3"/>
    <w:rsid w:val="00A961B8"/>
    <w:rsid w:val="00A9708F"/>
    <w:rsid w:val="00A97FC7"/>
    <w:rsid w:val="00AA1177"/>
    <w:rsid w:val="00AA263C"/>
    <w:rsid w:val="00AA6A70"/>
    <w:rsid w:val="00AA6D34"/>
    <w:rsid w:val="00AA711E"/>
    <w:rsid w:val="00AB14E0"/>
    <w:rsid w:val="00AB53F8"/>
    <w:rsid w:val="00AB56EF"/>
    <w:rsid w:val="00AB59B4"/>
    <w:rsid w:val="00AB7290"/>
    <w:rsid w:val="00AB7A10"/>
    <w:rsid w:val="00AC1A94"/>
    <w:rsid w:val="00AC31B0"/>
    <w:rsid w:val="00AC65F6"/>
    <w:rsid w:val="00AC7BB4"/>
    <w:rsid w:val="00AC7ED0"/>
    <w:rsid w:val="00AD04A1"/>
    <w:rsid w:val="00AD1870"/>
    <w:rsid w:val="00AE0550"/>
    <w:rsid w:val="00AE1800"/>
    <w:rsid w:val="00AE4ABF"/>
    <w:rsid w:val="00AE537F"/>
    <w:rsid w:val="00AE5B51"/>
    <w:rsid w:val="00AF04E9"/>
    <w:rsid w:val="00AF0E23"/>
    <w:rsid w:val="00AF22D0"/>
    <w:rsid w:val="00B02D73"/>
    <w:rsid w:val="00B030AF"/>
    <w:rsid w:val="00B0426C"/>
    <w:rsid w:val="00B12E91"/>
    <w:rsid w:val="00B131C4"/>
    <w:rsid w:val="00B20A06"/>
    <w:rsid w:val="00B20D2D"/>
    <w:rsid w:val="00B22A98"/>
    <w:rsid w:val="00B25A5A"/>
    <w:rsid w:val="00B26E12"/>
    <w:rsid w:val="00B312AF"/>
    <w:rsid w:val="00B336B4"/>
    <w:rsid w:val="00B35E5D"/>
    <w:rsid w:val="00B360DB"/>
    <w:rsid w:val="00B413A0"/>
    <w:rsid w:val="00B4475E"/>
    <w:rsid w:val="00B47BEB"/>
    <w:rsid w:val="00B52A78"/>
    <w:rsid w:val="00B55016"/>
    <w:rsid w:val="00B56645"/>
    <w:rsid w:val="00B57189"/>
    <w:rsid w:val="00B63983"/>
    <w:rsid w:val="00B640D8"/>
    <w:rsid w:val="00B654A5"/>
    <w:rsid w:val="00B66D5A"/>
    <w:rsid w:val="00B709ED"/>
    <w:rsid w:val="00B70A53"/>
    <w:rsid w:val="00B75DC3"/>
    <w:rsid w:val="00B80B84"/>
    <w:rsid w:val="00B81878"/>
    <w:rsid w:val="00B81F6D"/>
    <w:rsid w:val="00B858C8"/>
    <w:rsid w:val="00B86FAB"/>
    <w:rsid w:val="00B91F51"/>
    <w:rsid w:val="00B93355"/>
    <w:rsid w:val="00B9460C"/>
    <w:rsid w:val="00B974FE"/>
    <w:rsid w:val="00BA1BB5"/>
    <w:rsid w:val="00BA1C19"/>
    <w:rsid w:val="00BA3723"/>
    <w:rsid w:val="00BA7BC2"/>
    <w:rsid w:val="00BB186F"/>
    <w:rsid w:val="00BB4F46"/>
    <w:rsid w:val="00BC1B86"/>
    <w:rsid w:val="00BC206F"/>
    <w:rsid w:val="00BC219D"/>
    <w:rsid w:val="00BC2E71"/>
    <w:rsid w:val="00BC5F55"/>
    <w:rsid w:val="00BC7B28"/>
    <w:rsid w:val="00BD0BB9"/>
    <w:rsid w:val="00BD0CB1"/>
    <w:rsid w:val="00BD1A8F"/>
    <w:rsid w:val="00BD24AF"/>
    <w:rsid w:val="00BD514B"/>
    <w:rsid w:val="00BD72BF"/>
    <w:rsid w:val="00BE08E7"/>
    <w:rsid w:val="00BE11CD"/>
    <w:rsid w:val="00BE28C8"/>
    <w:rsid w:val="00BE3A23"/>
    <w:rsid w:val="00BE649C"/>
    <w:rsid w:val="00BF1D63"/>
    <w:rsid w:val="00BF2C46"/>
    <w:rsid w:val="00BF72B4"/>
    <w:rsid w:val="00BF7CED"/>
    <w:rsid w:val="00C06AD4"/>
    <w:rsid w:val="00C072C2"/>
    <w:rsid w:val="00C07A68"/>
    <w:rsid w:val="00C1148F"/>
    <w:rsid w:val="00C13543"/>
    <w:rsid w:val="00C136F6"/>
    <w:rsid w:val="00C13A71"/>
    <w:rsid w:val="00C14A1D"/>
    <w:rsid w:val="00C14E5C"/>
    <w:rsid w:val="00C23A17"/>
    <w:rsid w:val="00C3066D"/>
    <w:rsid w:val="00C375D7"/>
    <w:rsid w:val="00C413E9"/>
    <w:rsid w:val="00C4143B"/>
    <w:rsid w:val="00C4165D"/>
    <w:rsid w:val="00C4535D"/>
    <w:rsid w:val="00C45548"/>
    <w:rsid w:val="00C47085"/>
    <w:rsid w:val="00C4730B"/>
    <w:rsid w:val="00C504F5"/>
    <w:rsid w:val="00C51AF9"/>
    <w:rsid w:val="00C54ABF"/>
    <w:rsid w:val="00C54DBF"/>
    <w:rsid w:val="00C55D95"/>
    <w:rsid w:val="00C568F9"/>
    <w:rsid w:val="00C573C2"/>
    <w:rsid w:val="00C61AD2"/>
    <w:rsid w:val="00C61D8F"/>
    <w:rsid w:val="00C6493A"/>
    <w:rsid w:val="00C66B9A"/>
    <w:rsid w:val="00C7074C"/>
    <w:rsid w:val="00C7081E"/>
    <w:rsid w:val="00C7242F"/>
    <w:rsid w:val="00C72CF8"/>
    <w:rsid w:val="00C734C4"/>
    <w:rsid w:val="00C7556A"/>
    <w:rsid w:val="00C756CC"/>
    <w:rsid w:val="00C765C5"/>
    <w:rsid w:val="00C76A64"/>
    <w:rsid w:val="00C800ED"/>
    <w:rsid w:val="00C81802"/>
    <w:rsid w:val="00C85282"/>
    <w:rsid w:val="00C86E20"/>
    <w:rsid w:val="00C8733E"/>
    <w:rsid w:val="00C901D3"/>
    <w:rsid w:val="00C926D6"/>
    <w:rsid w:val="00C9478A"/>
    <w:rsid w:val="00C95BEE"/>
    <w:rsid w:val="00C96254"/>
    <w:rsid w:val="00C9759D"/>
    <w:rsid w:val="00CA0F6A"/>
    <w:rsid w:val="00CA1141"/>
    <w:rsid w:val="00CA549D"/>
    <w:rsid w:val="00CC0EB9"/>
    <w:rsid w:val="00CC6AB9"/>
    <w:rsid w:val="00CD176A"/>
    <w:rsid w:val="00CD447B"/>
    <w:rsid w:val="00CE050A"/>
    <w:rsid w:val="00CF05CA"/>
    <w:rsid w:val="00CF1191"/>
    <w:rsid w:val="00CF1489"/>
    <w:rsid w:val="00CF1749"/>
    <w:rsid w:val="00CF1A2F"/>
    <w:rsid w:val="00CF1B17"/>
    <w:rsid w:val="00CF1F83"/>
    <w:rsid w:val="00CF3707"/>
    <w:rsid w:val="00CF5240"/>
    <w:rsid w:val="00CF7518"/>
    <w:rsid w:val="00CF7558"/>
    <w:rsid w:val="00D0121F"/>
    <w:rsid w:val="00D03328"/>
    <w:rsid w:val="00D0336E"/>
    <w:rsid w:val="00D139AF"/>
    <w:rsid w:val="00D15D07"/>
    <w:rsid w:val="00D239AF"/>
    <w:rsid w:val="00D25A3B"/>
    <w:rsid w:val="00D31AFB"/>
    <w:rsid w:val="00D31C43"/>
    <w:rsid w:val="00D32299"/>
    <w:rsid w:val="00D3421A"/>
    <w:rsid w:val="00D3471B"/>
    <w:rsid w:val="00D40983"/>
    <w:rsid w:val="00D41292"/>
    <w:rsid w:val="00D42790"/>
    <w:rsid w:val="00D4576D"/>
    <w:rsid w:val="00D46447"/>
    <w:rsid w:val="00D46FE3"/>
    <w:rsid w:val="00D47A8B"/>
    <w:rsid w:val="00D47DEC"/>
    <w:rsid w:val="00D50A5A"/>
    <w:rsid w:val="00D53505"/>
    <w:rsid w:val="00D57690"/>
    <w:rsid w:val="00D57B8F"/>
    <w:rsid w:val="00D57F2A"/>
    <w:rsid w:val="00D60955"/>
    <w:rsid w:val="00D64D06"/>
    <w:rsid w:val="00D6747C"/>
    <w:rsid w:val="00D71052"/>
    <w:rsid w:val="00D71FA1"/>
    <w:rsid w:val="00D7409D"/>
    <w:rsid w:val="00D747C2"/>
    <w:rsid w:val="00D75A5F"/>
    <w:rsid w:val="00D77D8F"/>
    <w:rsid w:val="00D80684"/>
    <w:rsid w:val="00D81CF4"/>
    <w:rsid w:val="00D87579"/>
    <w:rsid w:val="00D91224"/>
    <w:rsid w:val="00D92122"/>
    <w:rsid w:val="00DA0AD0"/>
    <w:rsid w:val="00DA1F2C"/>
    <w:rsid w:val="00DA238E"/>
    <w:rsid w:val="00DA3E97"/>
    <w:rsid w:val="00DA5B64"/>
    <w:rsid w:val="00DA7193"/>
    <w:rsid w:val="00DB0EB9"/>
    <w:rsid w:val="00DB17CC"/>
    <w:rsid w:val="00DB650F"/>
    <w:rsid w:val="00DB7A90"/>
    <w:rsid w:val="00DC2F71"/>
    <w:rsid w:val="00DC3156"/>
    <w:rsid w:val="00DC3F33"/>
    <w:rsid w:val="00DC505B"/>
    <w:rsid w:val="00DD1086"/>
    <w:rsid w:val="00DD328C"/>
    <w:rsid w:val="00DE31F2"/>
    <w:rsid w:val="00DE3EF6"/>
    <w:rsid w:val="00DE486C"/>
    <w:rsid w:val="00DE6BFD"/>
    <w:rsid w:val="00DF0017"/>
    <w:rsid w:val="00DF0331"/>
    <w:rsid w:val="00DF187A"/>
    <w:rsid w:val="00DF6155"/>
    <w:rsid w:val="00E124B5"/>
    <w:rsid w:val="00E20D6A"/>
    <w:rsid w:val="00E20DD1"/>
    <w:rsid w:val="00E2147D"/>
    <w:rsid w:val="00E22AE1"/>
    <w:rsid w:val="00E233B7"/>
    <w:rsid w:val="00E23F79"/>
    <w:rsid w:val="00E250D8"/>
    <w:rsid w:val="00E25966"/>
    <w:rsid w:val="00E26455"/>
    <w:rsid w:val="00E3030C"/>
    <w:rsid w:val="00E369B3"/>
    <w:rsid w:val="00E4437C"/>
    <w:rsid w:val="00E45677"/>
    <w:rsid w:val="00E459FA"/>
    <w:rsid w:val="00E465F2"/>
    <w:rsid w:val="00E512C5"/>
    <w:rsid w:val="00E51665"/>
    <w:rsid w:val="00E54B04"/>
    <w:rsid w:val="00E5503C"/>
    <w:rsid w:val="00E6060B"/>
    <w:rsid w:val="00E64AB9"/>
    <w:rsid w:val="00E65207"/>
    <w:rsid w:val="00E77137"/>
    <w:rsid w:val="00E814DD"/>
    <w:rsid w:val="00E8527C"/>
    <w:rsid w:val="00E87EDF"/>
    <w:rsid w:val="00E94486"/>
    <w:rsid w:val="00E976A5"/>
    <w:rsid w:val="00EA2AE5"/>
    <w:rsid w:val="00EA5630"/>
    <w:rsid w:val="00EA7802"/>
    <w:rsid w:val="00EB44E8"/>
    <w:rsid w:val="00EB6E6F"/>
    <w:rsid w:val="00EC2ED0"/>
    <w:rsid w:val="00EC3E1B"/>
    <w:rsid w:val="00ED7BD9"/>
    <w:rsid w:val="00EE1500"/>
    <w:rsid w:val="00EE2322"/>
    <w:rsid w:val="00EE2F5A"/>
    <w:rsid w:val="00EE5D26"/>
    <w:rsid w:val="00EE63B0"/>
    <w:rsid w:val="00EE7F2D"/>
    <w:rsid w:val="00EF087D"/>
    <w:rsid w:val="00EF1AC0"/>
    <w:rsid w:val="00EF58FA"/>
    <w:rsid w:val="00F01E93"/>
    <w:rsid w:val="00F03427"/>
    <w:rsid w:val="00F06BFE"/>
    <w:rsid w:val="00F118BA"/>
    <w:rsid w:val="00F1369E"/>
    <w:rsid w:val="00F17E1F"/>
    <w:rsid w:val="00F211BF"/>
    <w:rsid w:val="00F212E0"/>
    <w:rsid w:val="00F2560A"/>
    <w:rsid w:val="00F25CFC"/>
    <w:rsid w:val="00F27724"/>
    <w:rsid w:val="00F30B27"/>
    <w:rsid w:val="00F31078"/>
    <w:rsid w:val="00F32BE3"/>
    <w:rsid w:val="00F373BC"/>
    <w:rsid w:val="00F37A9C"/>
    <w:rsid w:val="00F41928"/>
    <w:rsid w:val="00F51F47"/>
    <w:rsid w:val="00F52363"/>
    <w:rsid w:val="00F54938"/>
    <w:rsid w:val="00F56956"/>
    <w:rsid w:val="00F56F95"/>
    <w:rsid w:val="00F64080"/>
    <w:rsid w:val="00F666E8"/>
    <w:rsid w:val="00F72268"/>
    <w:rsid w:val="00F72FE1"/>
    <w:rsid w:val="00F755DB"/>
    <w:rsid w:val="00F76ABB"/>
    <w:rsid w:val="00F803CD"/>
    <w:rsid w:val="00F80B31"/>
    <w:rsid w:val="00F8268A"/>
    <w:rsid w:val="00F838B1"/>
    <w:rsid w:val="00F83A4F"/>
    <w:rsid w:val="00F9118F"/>
    <w:rsid w:val="00F91C27"/>
    <w:rsid w:val="00F93637"/>
    <w:rsid w:val="00F9797E"/>
    <w:rsid w:val="00FA1A6B"/>
    <w:rsid w:val="00FA25D8"/>
    <w:rsid w:val="00FA5345"/>
    <w:rsid w:val="00FA5728"/>
    <w:rsid w:val="00FA5BB3"/>
    <w:rsid w:val="00FA5C8A"/>
    <w:rsid w:val="00FA6A26"/>
    <w:rsid w:val="00FA7C00"/>
    <w:rsid w:val="00FB07E3"/>
    <w:rsid w:val="00FB57FA"/>
    <w:rsid w:val="00FB5A18"/>
    <w:rsid w:val="00FB7E87"/>
    <w:rsid w:val="00FC1447"/>
    <w:rsid w:val="00FC569A"/>
    <w:rsid w:val="00FC634E"/>
    <w:rsid w:val="00FC7E8F"/>
    <w:rsid w:val="00FD26A2"/>
    <w:rsid w:val="00FD3714"/>
    <w:rsid w:val="00FD3AC4"/>
    <w:rsid w:val="00FD448A"/>
    <w:rsid w:val="00FD47CC"/>
    <w:rsid w:val="00FD664A"/>
    <w:rsid w:val="00FD6C3B"/>
    <w:rsid w:val="00FE26B2"/>
    <w:rsid w:val="00FF1861"/>
    <w:rsid w:val="00FF1D8C"/>
    <w:rsid w:val="00FF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FD53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549"/>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84549"/>
    <w:pPr>
      <w:spacing w:before="240"/>
      <w:outlineLvl w:val="0"/>
    </w:pPr>
    <w:rPr>
      <w:rFonts w:ascii="Helv" w:hAnsi="Helv"/>
      <w:b/>
      <w:sz w:val="24"/>
      <w:u w:val="single"/>
    </w:rPr>
  </w:style>
  <w:style w:type="paragraph" w:styleId="Heading2">
    <w:name w:val="heading 2"/>
    <w:basedOn w:val="Normal"/>
    <w:next w:val="Normal"/>
    <w:link w:val="Heading2Char"/>
    <w:qFormat/>
    <w:rsid w:val="00A84549"/>
    <w:pPr>
      <w:spacing w:before="120"/>
      <w:outlineLvl w:val="1"/>
    </w:pPr>
    <w:rPr>
      <w:rFonts w:ascii="Helv" w:hAnsi="Helv"/>
      <w:b/>
      <w:sz w:val="24"/>
    </w:rPr>
  </w:style>
  <w:style w:type="paragraph" w:styleId="Heading3">
    <w:name w:val="heading 3"/>
    <w:basedOn w:val="Normal"/>
    <w:next w:val="Normal"/>
    <w:link w:val="Heading3Char"/>
    <w:qFormat/>
    <w:rsid w:val="00A84549"/>
    <w:pPr>
      <w:ind w:left="360"/>
      <w:outlineLvl w:val="2"/>
    </w:pPr>
    <w:rPr>
      <w:rFonts w:ascii="Tms Rmn" w:hAnsi="Tms Rmn"/>
      <w:b/>
      <w:sz w:val="24"/>
    </w:rPr>
  </w:style>
  <w:style w:type="character" w:default="1" w:styleId="DefaultParagraphFont">
    <w:name w:val="Default Paragraph Font"/>
    <w:uiPriority w:val="1"/>
    <w:semiHidden/>
    <w:unhideWhenUsed/>
    <w:rsid w:val="00A845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549"/>
  </w:style>
  <w:style w:type="character" w:customStyle="1" w:styleId="Heading1Char">
    <w:name w:val="Heading 1 Char"/>
    <w:link w:val="Heading1"/>
    <w:rsid w:val="00A84549"/>
    <w:rPr>
      <w:rFonts w:ascii="Helv" w:eastAsia="Times New Roman" w:hAnsi="Helv"/>
      <w:b/>
      <w:sz w:val="24"/>
      <w:u w:val="single"/>
    </w:rPr>
  </w:style>
  <w:style w:type="character" w:customStyle="1" w:styleId="Heading2Char">
    <w:name w:val="Heading 2 Char"/>
    <w:link w:val="Heading2"/>
    <w:rsid w:val="00A84549"/>
    <w:rPr>
      <w:rFonts w:ascii="Helv" w:eastAsia="Times New Roman" w:hAnsi="Helv"/>
      <w:b/>
      <w:sz w:val="24"/>
    </w:rPr>
  </w:style>
  <w:style w:type="character" w:customStyle="1" w:styleId="Heading3Char">
    <w:name w:val="Heading 3 Char"/>
    <w:link w:val="Heading3"/>
    <w:rsid w:val="00A84549"/>
    <w:rPr>
      <w:rFonts w:ascii="Tms Rmn" w:eastAsia="Times New Roman" w:hAnsi="Tms Rmn"/>
      <w:b/>
      <w:sz w:val="24"/>
    </w:rPr>
  </w:style>
  <w:style w:type="paragraph" w:styleId="Header">
    <w:name w:val="header"/>
    <w:basedOn w:val="Normal"/>
    <w:link w:val="HeaderChar"/>
    <w:rsid w:val="00A84549"/>
    <w:pPr>
      <w:tabs>
        <w:tab w:val="center" w:pos="4680"/>
        <w:tab w:val="right" w:pos="9360"/>
      </w:tabs>
    </w:pPr>
  </w:style>
  <w:style w:type="character" w:customStyle="1" w:styleId="HeaderChar">
    <w:name w:val="Header Char"/>
    <w:link w:val="Header"/>
    <w:rsid w:val="00A84549"/>
    <w:rPr>
      <w:rFonts w:ascii="Arial" w:eastAsia="Times New Roman" w:hAnsi="Arial"/>
    </w:rPr>
  </w:style>
  <w:style w:type="paragraph" w:styleId="Footer">
    <w:name w:val="footer"/>
    <w:basedOn w:val="Normal"/>
    <w:link w:val="FooterChar"/>
    <w:rsid w:val="00A84549"/>
    <w:pPr>
      <w:tabs>
        <w:tab w:val="center" w:pos="4680"/>
        <w:tab w:val="right" w:pos="9360"/>
      </w:tabs>
    </w:pPr>
  </w:style>
  <w:style w:type="character" w:customStyle="1" w:styleId="FooterChar">
    <w:name w:val="Footer Char"/>
    <w:link w:val="Footer"/>
    <w:rsid w:val="00A84549"/>
    <w:rPr>
      <w:rFonts w:ascii="Arial" w:eastAsia="Times New Roman" w:hAnsi="Arial"/>
    </w:rPr>
  </w:style>
  <w:style w:type="paragraph" w:customStyle="1" w:styleId="sidetext">
    <w:name w:val="sidetext"/>
    <w:basedOn w:val="isonormal"/>
    <w:rsid w:val="00A84549"/>
    <w:pPr>
      <w:spacing w:before="0" w:line="240" w:lineRule="auto"/>
      <w:jc w:val="center"/>
    </w:pPr>
    <w:rPr>
      <w:sz w:val="52"/>
    </w:rPr>
  </w:style>
  <w:style w:type="paragraph" w:customStyle="1" w:styleId="isonormal">
    <w:name w:val="isonormal"/>
    <w:rsid w:val="00A84549"/>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84549"/>
    <w:pPr>
      <w:keepNext/>
      <w:keepLines/>
      <w:suppressAutoHyphens/>
    </w:pPr>
    <w:rPr>
      <w:b/>
    </w:rPr>
  </w:style>
  <w:style w:type="paragraph" w:customStyle="1" w:styleId="blockhd2">
    <w:name w:val="blockhd2"/>
    <w:basedOn w:val="isonormal"/>
    <w:next w:val="blocktext2"/>
    <w:rsid w:val="00A84549"/>
    <w:pPr>
      <w:keepNext/>
      <w:keepLines/>
      <w:suppressAutoHyphens/>
      <w:ind w:left="302"/>
    </w:pPr>
    <w:rPr>
      <w:b/>
    </w:rPr>
  </w:style>
  <w:style w:type="paragraph" w:customStyle="1" w:styleId="blockhd3">
    <w:name w:val="blockhd3"/>
    <w:basedOn w:val="isonormal"/>
    <w:next w:val="blocktext3"/>
    <w:rsid w:val="00A84549"/>
    <w:pPr>
      <w:keepNext/>
      <w:keepLines/>
      <w:suppressAutoHyphens/>
      <w:ind w:left="605"/>
    </w:pPr>
    <w:rPr>
      <w:b/>
    </w:rPr>
  </w:style>
  <w:style w:type="paragraph" w:customStyle="1" w:styleId="blockhd4">
    <w:name w:val="blockhd4"/>
    <w:basedOn w:val="isonormal"/>
    <w:next w:val="blocktext4"/>
    <w:rsid w:val="00A84549"/>
    <w:pPr>
      <w:keepNext/>
      <w:keepLines/>
      <w:suppressAutoHyphens/>
      <w:ind w:left="907"/>
    </w:pPr>
    <w:rPr>
      <w:b/>
    </w:rPr>
  </w:style>
  <w:style w:type="paragraph" w:customStyle="1" w:styleId="blockhd5">
    <w:name w:val="blockhd5"/>
    <w:basedOn w:val="isonormal"/>
    <w:next w:val="blocktext5"/>
    <w:rsid w:val="00A84549"/>
    <w:pPr>
      <w:keepNext/>
      <w:keepLines/>
      <w:suppressAutoHyphens/>
      <w:ind w:left="1195"/>
    </w:pPr>
    <w:rPr>
      <w:b/>
    </w:rPr>
  </w:style>
  <w:style w:type="paragraph" w:customStyle="1" w:styleId="blockhd6">
    <w:name w:val="blockhd6"/>
    <w:basedOn w:val="isonormal"/>
    <w:next w:val="blocktext6"/>
    <w:rsid w:val="00A84549"/>
    <w:pPr>
      <w:keepNext/>
      <w:keepLines/>
      <w:suppressAutoHyphens/>
      <w:ind w:left="1498"/>
    </w:pPr>
    <w:rPr>
      <w:b/>
    </w:rPr>
  </w:style>
  <w:style w:type="paragraph" w:customStyle="1" w:styleId="blockhd7">
    <w:name w:val="blockhd7"/>
    <w:basedOn w:val="isonormal"/>
    <w:next w:val="blocktext7"/>
    <w:rsid w:val="00A84549"/>
    <w:pPr>
      <w:keepNext/>
      <w:keepLines/>
      <w:suppressAutoHyphens/>
      <w:ind w:left="1800"/>
    </w:pPr>
    <w:rPr>
      <w:b/>
    </w:rPr>
  </w:style>
  <w:style w:type="paragraph" w:customStyle="1" w:styleId="blockhd8">
    <w:name w:val="blockhd8"/>
    <w:basedOn w:val="isonormal"/>
    <w:next w:val="blocktext8"/>
    <w:rsid w:val="00A84549"/>
    <w:pPr>
      <w:keepNext/>
      <w:keepLines/>
      <w:suppressAutoHyphens/>
      <w:ind w:left="2102"/>
    </w:pPr>
    <w:rPr>
      <w:b/>
    </w:rPr>
  </w:style>
  <w:style w:type="paragraph" w:customStyle="1" w:styleId="blockhd9">
    <w:name w:val="blockhd9"/>
    <w:basedOn w:val="isonormal"/>
    <w:next w:val="blocktext9"/>
    <w:rsid w:val="00A84549"/>
    <w:pPr>
      <w:keepNext/>
      <w:keepLines/>
      <w:suppressAutoHyphens/>
      <w:ind w:left="2405"/>
    </w:pPr>
    <w:rPr>
      <w:b/>
    </w:rPr>
  </w:style>
  <w:style w:type="paragraph" w:customStyle="1" w:styleId="blocktext1">
    <w:name w:val="blocktext1"/>
    <w:basedOn w:val="isonormal"/>
    <w:rsid w:val="00A84549"/>
    <w:pPr>
      <w:keepLines/>
      <w:jc w:val="both"/>
    </w:pPr>
  </w:style>
  <w:style w:type="paragraph" w:customStyle="1" w:styleId="blocktext2">
    <w:name w:val="blocktext2"/>
    <w:basedOn w:val="isonormal"/>
    <w:rsid w:val="00A84549"/>
    <w:pPr>
      <w:keepLines/>
      <w:ind w:left="302"/>
      <w:jc w:val="both"/>
    </w:pPr>
  </w:style>
  <w:style w:type="paragraph" w:customStyle="1" w:styleId="blocktext3">
    <w:name w:val="blocktext3"/>
    <w:basedOn w:val="isonormal"/>
    <w:rsid w:val="00A84549"/>
    <w:pPr>
      <w:keepLines/>
      <w:ind w:left="600"/>
      <w:jc w:val="both"/>
    </w:pPr>
  </w:style>
  <w:style w:type="paragraph" w:customStyle="1" w:styleId="blocktext4">
    <w:name w:val="blocktext4"/>
    <w:basedOn w:val="isonormal"/>
    <w:rsid w:val="00A84549"/>
    <w:pPr>
      <w:keepLines/>
      <w:ind w:left="907"/>
      <w:jc w:val="both"/>
    </w:pPr>
  </w:style>
  <w:style w:type="paragraph" w:customStyle="1" w:styleId="blocktext5">
    <w:name w:val="blocktext5"/>
    <w:basedOn w:val="isonormal"/>
    <w:rsid w:val="00A84549"/>
    <w:pPr>
      <w:keepLines/>
      <w:ind w:left="1195"/>
      <w:jc w:val="both"/>
    </w:pPr>
  </w:style>
  <w:style w:type="paragraph" w:customStyle="1" w:styleId="blocktext6">
    <w:name w:val="blocktext6"/>
    <w:basedOn w:val="isonormal"/>
    <w:rsid w:val="00A84549"/>
    <w:pPr>
      <w:keepLines/>
      <w:ind w:left="1498"/>
      <w:jc w:val="both"/>
    </w:pPr>
  </w:style>
  <w:style w:type="paragraph" w:customStyle="1" w:styleId="blocktext7">
    <w:name w:val="blocktext7"/>
    <w:basedOn w:val="isonormal"/>
    <w:rsid w:val="00A84549"/>
    <w:pPr>
      <w:keepLines/>
      <w:ind w:left="1800"/>
      <w:jc w:val="both"/>
    </w:pPr>
  </w:style>
  <w:style w:type="paragraph" w:customStyle="1" w:styleId="blocktext8">
    <w:name w:val="blocktext8"/>
    <w:basedOn w:val="isonormal"/>
    <w:rsid w:val="00A84549"/>
    <w:pPr>
      <w:keepLines/>
      <w:ind w:left="2102"/>
      <w:jc w:val="both"/>
    </w:pPr>
  </w:style>
  <w:style w:type="paragraph" w:customStyle="1" w:styleId="blocktext9">
    <w:name w:val="blocktext9"/>
    <w:basedOn w:val="isonormal"/>
    <w:rsid w:val="00A84549"/>
    <w:pPr>
      <w:keepLines/>
      <w:ind w:left="2405"/>
      <w:jc w:val="both"/>
    </w:pPr>
  </w:style>
  <w:style w:type="paragraph" w:customStyle="1" w:styleId="center">
    <w:name w:val="center"/>
    <w:basedOn w:val="isonormal"/>
    <w:rsid w:val="00A84549"/>
    <w:pPr>
      <w:jc w:val="center"/>
    </w:pPr>
  </w:style>
  <w:style w:type="paragraph" w:customStyle="1" w:styleId="colline">
    <w:name w:val="colline"/>
    <w:basedOn w:val="isonormal"/>
    <w:next w:val="blocktext1"/>
    <w:rsid w:val="00A84549"/>
    <w:pPr>
      <w:pBdr>
        <w:bottom w:val="single" w:sz="6" w:space="0" w:color="auto"/>
      </w:pBdr>
      <w:spacing w:before="0" w:line="80" w:lineRule="exact"/>
    </w:pPr>
  </w:style>
  <w:style w:type="paragraph" w:customStyle="1" w:styleId="columnheading">
    <w:name w:val="column heading"/>
    <w:basedOn w:val="isonormal"/>
    <w:rsid w:val="00A84549"/>
    <w:pPr>
      <w:keepNext/>
      <w:keepLines/>
      <w:spacing w:before="0"/>
      <w:jc w:val="center"/>
    </w:pPr>
    <w:rPr>
      <w:b/>
    </w:rPr>
  </w:style>
  <w:style w:type="paragraph" w:customStyle="1" w:styleId="columnheading12">
    <w:name w:val="column heading12"/>
    <w:basedOn w:val="isonormal"/>
    <w:rsid w:val="00A84549"/>
    <w:pPr>
      <w:keepNext/>
      <w:keepLines/>
      <w:spacing w:before="0" w:line="240" w:lineRule="auto"/>
      <w:jc w:val="center"/>
    </w:pPr>
    <w:rPr>
      <w:b/>
      <w:sz w:val="24"/>
    </w:rPr>
  </w:style>
  <w:style w:type="paragraph" w:customStyle="1" w:styleId="columnheading14">
    <w:name w:val="column heading14"/>
    <w:basedOn w:val="isonormal"/>
    <w:rsid w:val="00A84549"/>
    <w:pPr>
      <w:keepNext/>
      <w:keepLines/>
      <w:spacing w:before="0" w:line="240" w:lineRule="auto"/>
      <w:jc w:val="center"/>
    </w:pPr>
    <w:rPr>
      <w:b/>
      <w:sz w:val="28"/>
    </w:rPr>
  </w:style>
  <w:style w:type="paragraph" w:customStyle="1" w:styleId="columnheading16">
    <w:name w:val="column heading16"/>
    <w:basedOn w:val="isonormal"/>
    <w:rsid w:val="00A84549"/>
    <w:pPr>
      <w:keepNext/>
      <w:keepLines/>
      <w:spacing w:before="0" w:line="240" w:lineRule="auto"/>
      <w:jc w:val="center"/>
    </w:pPr>
    <w:rPr>
      <w:b/>
      <w:sz w:val="32"/>
    </w:rPr>
  </w:style>
  <w:style w:type="paragraph" w:customStyle="1" w:styleId="columnheading18">
    <w:name w:val="column heading18"/>
    <w:basedOn w:val="isonormal"/>
    <w:rsid w:val="00A84549"/>
    <w:pPr>
      <w:keepNext/>
      <w:keepLines/>
      <w:spacing w:before="0" w:line="240" w:lineRule="auto"/>
      <w:jc w:val="center"/>
    </w:pPr>
    <w:rPr>
      <w:b/>
      <w:sz w:val="36"/>
    </w:rPr>
  </w:style>
  <w:style w:type="paragraph" w:customStyle="1" w:styleId="columnheading24">
    <w:name w:val="column heading24"/>
    <w:basedOn w:val="isonormal"/>
    <w:rsid w:val="00A84549"/>
    <w:pPr>
      <w:keepNext/>
      <w:keepLines/>
      <w:spacing w:before="0" w:line="240" w:lineRule="auto"/>
      <w:jc w:val="center"/>
    </w:pPr>
    <w:rPr>
      <w:b/>
      <w:sz w:val="48"/>
    </w:rPr>
  </w:style>
  <w:style w:type="paragraph" w:customStyle="1" w:styleId="isof1">
    <w:name w:val="isof1"/>
    <w:basedOn w:val="isonormal"/>
    <w:rsid w:val="00A84549"/>
    <w:pPr>
      <w:spacing w:before="0"/>
      <w:jc w:val="both"/>
    </w:pPr>
  </w:style>
  <w:style w:type="paragraph" w:customStyle="1" w:styleId="isof2">
    <w:name w:val="isof2"/>
    <w:basedOn w:val="isonormal"/>
    <w:rsid w:val="00A84549"/>
    <w:pPr>
      <w:spacing w:before="0"/>
      <w:jc w:val="both"/>
    </w:pPr>
    <w:rPr>
      <w:b/>
    </w:rPr>
  </w:style>
  <w:style w:type="paragraph" w:customStyle="1" w:styleId="isof3">
    <w:name w:val="isof3"/>
    <w:basedOn w:val="isonormal"/>
    <w:rsid w:val="00A84549"/>
    <w:pPr>
      <w:spacing w:before="0" w:line="240" w:lineRule="auto"/>
      <w:jc w:val="center"/>
    </w:pPr>
    <w:rPr>
      <w:b/>
      <w:caps/>
      <w:sz w:val="24"/>
    </w:rPr>
  </w:style>
  <w:style w:type="paragraph" w:customStyle="1" w:styleId="outlinehd1">
    <w:name w:val="outlinehd1"/>
    <w:basedOn w:val="isonormal"/>
    <w:next w:val="blocktext2"/>
    <w:rsid w:val="00A8454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8454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8454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8454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8454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8454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8454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8454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84549"/>
    <w:pPr>
      <w:keepNext/>
      <w:keepLines/>
      <w:tabs>
        <w:tab w:val="right" w:pos="2580"/>
        <w:tab w:val="left" w:pos="2700"/>
      </w:tabs>
      <w:suppressAutoHyphens/>
      <w:ind w:left="2707" w:hanging="2707"/>
    </w:pPr>
    <w:rPr>
      <w:b/>
    </w:rPr>
  </w:style>
  <w:style w:type="paragraph" w:customStyle="1" w:styleId="outlinetxt1">
    <w:name w:val="outlinetxt1"/>
    <w:basedOn w:val="isonormal"/>
    <w:rsid w:val="00A84549"/>
    <w:pPr>
      <w:keepLines/>
      <w:tabs>
        <w:tab w:val="right" w:pos="180"/>
        <w:tab w:val="left" w:pos="300"/>
      </w:tabs>
      <w:ind w:left="300" w:hanging="300"/>
      <w:jc w:val="both"/>
    </w:pPr>
    <w:rPr>
      <w:b/>
    </w:rPr>
  </w:style>
  <w:style w:type="paragraph" w:customStyle="1" w:styleId="outlinetxt2">
    <w:name w:val="outlinetxt2"/>
    <w:basedOn w:val="isonormal"/>
    <w:rsid w:val="00A84549"/>
    <w:pPr>
      <w:keepLines/>
      <w:tabs>
        <w:tab w:val="right" w:pos="480"/>
        <w:tab w:val="left" w:pos="600"/>
      </w:tabs>
      <w:ind w:left="600" w:hanging="600"/>
      <w:jc w:val="both"/>
    </w:pPr>
    <w:rPr>
      <w:b/>
    </w:rPr>
  </w:style>
  <w:style w:type="paragraph" w:customStyle="1" w:styleId="outlinetxt3">
    <w:name w:val="outlinetxt3"/>
    <w:basedOn w:val="isonormal"/>
    <w:rsid w:val="00A84549"/>
    <w:pPr>
      <w:keepLines/>
      <w:tabs>
        <w:tab w:val="right" w:pos="780"/>
        <w:tab w:val="left" w:pos="900"/>
      </w:tabs>
      <w:ind w:left="900" w:hanging="900"/>
      <w:jc w:val="both"/>
    </w:pPr>
    <w:rPr>
      <w:b/>
    </w:rPr>
  </w:style>
  <w:style w:type="paragraph" w:customStyle="1" w:styleId="outlinetxt4">
    <w:name w:val="outlinetxt4"/>
    <w:basedOn w:val="isonormal"/>
    <w:rsid w:val="00A84549"/>
    <w:pPr>
      <w:keepLines/>
      <w:tabs>
        <w:tab w:val="right" w:pos="1080"/>
        <w:tab w:val="left" w:pos="1200"/>
      </w:tabs>
      <w:ind w:left="1200" w:hanging="1200"/>
      <w:jc w:val="both"/>
    </w:pPr>
    <w:rPr>
      <w:b/>
    </w:rPr>
  </w:style>
  <w:style w:type="paragraph" w:customStyle="1" w:styleId="outlinetxt5">
    <w:name w:val="outlinetxt5"/>
    <w:basedOn w:val="isonormal"/>
    <w:rsid w:val="00A84549"/>
    <w:pPr>
      <w:keepLines/>
      <w:tabs>
        <w:tab w:val="right" w:pos="1380"/>
        <w:tab w:val="left" w:pos="1500"/>
      </w:tabs>
      <w:ind w:left="1500" w:hanging="1500"/>
      <w:jc w:val="both"/>
    </w:pPr>
    <w:rPr>
      <w:b/>
    </w:rPr>
  </w:style>
  <w:style w:type="paragraph" w:customStyle="1" w:styleId="outlinetxt6">
    <w:name w:val="outlinetxt6"/>
    <w:basedOn w:val="isonormal"/>
    <w:rsid w:val="00A84549"/>
    <w:pPr>
      <w:keepLines/>
      <w:tabs>
        <w:tab w:val="right" w:pos="1680"/>
        <w:tab w:val="left" w:pos="1800"/>
      </w:tabs>
      <w:ind w:left="1800" w:hanging="1800"/>
      <w:jc w:val="both"/>
    </w:pPr>
    <w:rPr>
      <w:b/>
    </w:rPr>
  </w:style>
  <w:style w:type="paragraph" w:customStyle="1" w:styleId="outlinetxt7">
    <w:name w:val="outlinetxt7"/>
    <w:basedOn w:val="isonormal"/>
    <w:rsid w:val="00A84549"/>
    <w:pPr>
      <w:keepLines/>
      <w:tabs>
        <w:tab w:val="right" w:pos="1980"/>
        <w:tab w:val="left" w:pos="2100"/>
      </w:tabs>
      <w:ind w:left="2100" w:hanging="2100"/>
      <w:jc w:val="both"/>
    </w:pPr>
    <w:rPr>
      <w:b/>
    </w:rPr>
  </w:style>
  <w:style w:type="paragraph" w:customStyle="1" w:styleId="outlinetxt8">
    <w:name w:val="outlinetxt8"/>
    <w:basedOn w:val="isonormal"/>
    <w:rsid w:val="00A84549"/>
    <w:pPr>
      <w:keepLines/>
      <w:tabs>
        <w:tab w:val="right" w:pos="2280"/>
        <w:tab w:val="left" w:pos="2400"/>
      </w:tabs>
      <w:ind w:left="2400" w:hanging="2400"/>
      <w:jc w:val="both"/>
    </w:pPr>
    <w:rPr>
      <w:b/>
    </w:rPr>
  </w:style>
  <w:style w:type="paragraph" w:customStyle="1" w:styleId="outlinetxt9">
    <w:name w:val="outlinetxt9"/>
    <w:basedOn w:val="isonormal"/>
    <w:rsid w:val="00A84549"/>
    <w:pPr>
      <w:keepLines/>
      <w:tabs>
        <w:tab w:val="right" w:pos="2580"/>
        <w:tab w:val="left" w:pos="2700"/>
      </w:tabs>
      <w:ind w:left="2700" w:hanging="2700"/>
      <w:jc w:val="both"/>
    </w:pPr>
    <w:rPr>
      <w:b/>
    </w:rPr>
  </w:style>
  <w:style w:type="paragraph" w:customStyle="1" w:styleId="sectiontitlecenter">
    <w:name w:val="section title center"/>
    <w:basedOn w:val="isonormal"/>
    <w:rsid w:val="00A84549"/>
    <w:pPr>
      <w:keepNext/>
      <w:keepLines/>
      <w:pBdr>
        <w:top w:val="single" w:sz="6" w:space="3" w:color="auto"/>
      </w:pBdr>
      <w:jc w:val="center"/>
    </w:pPr>
    <w:rPr>
      <w:b/>
      <w:caps/>
      <w:sz w:val="24"/>
    </w:rPr>
  </w:style>
  <w:style w:type="paragraph" w:customStyle="1" w:styleId="sectiontitleflushleft">
    <w:name w:val="section title flush left"/>
    <w:basedOn w:val="isonormal"/>
    <w:rsid w:val="00A84549"/>
    <w:pPr>
      <w:keepNext/>
      <w:keepLines/>
      <w:pBdr>
        <w:top w:val="single" w:sz="6" w:space="3" w:color="auto"/>
      </w:pBdr>
    </w:pPr>
    <w:rPr>
      <w:b/>
      <w:caps/>
      <w:sz w:val="24"/>
    </w:rPr>
  </w:style>
  <w:style w:type="paragraph" w:customStyle="1" w:styleId="space2">
    <w:name w:val="space2"/>
    <w:basedOn w:val="isonormal"/>
    <w:next w:val="blocktext1"/>
    <w:rsid w:val="00A84549"/>
    <w:pPr>
      <w:spacing w:before="0" w:line="40" w:lineRule="exact"/>
      <w:jc w:val="both"/>
    </w:pPr>
  </w:style>
  <w:style w:type="paragraph" w:customStyle="1" w:styleId="space4">
    <w:name w:val="space4"/>
    <w:basedOn w:val="isonormal"/>
    <w:next w:val="blocktext1"/>
    <w:rsid w:val="00A84549"/>
    <w:pPr>
      <w:spacing w:before="0" w:line="80" w:lineRule="exact"/>
      <w:jc w:val="both"/>
    </w:pPr>
  </w:style>
  <w:style w:type="paragraph" w:customStyle="1" w:styleId="space8">
    <w:name w:val="space8"/>
    <w:basedOn w:val="isonormal"/>
    <w:next w:val="blocktext1"/>
    <w:rsid w:val="00A84549"/>
    <w:pPr>
      <w:spacing w:before="0" w:line="160" w:lineRule="exact"/>
      <w:jc w:val="both"/>
    </w:pPr>
  </w:style>
  <w:style w:type="paragraph" w:customStyle="1" w:styleId="tablerow2">
    <w:name w:val="tablerow2"/>
    <w:basedOn w:val="isonormal"/>
    <w:next w:val="tabletext"/>
    <w:rsid w:val="00A84549"/>
    <w:pPr>
      <w:spacing w:before="0" w:line="40" w:lineRule="exact"/>
      <w:jc w:val="both"/>
    </w:pPr>
  </w:style>
  <w:style w:type="paragraph" w:customStyle="1" w:styleId="tablerow4">
    <w:name w:val="tablerow4"/>
    <w:basedOn w:val="isonormal"/>
    <w:next w:val="tabletext"/>
    <w:rsid w:val="00A84549"/>
    <w:pPr>
      <w:spacing w:before="0" w:line="80" w:lineRule="exact"/>
      <w:jc w:val="both"/>
    </w:pPr>
  </w:style>
  <w:style w:type="paragraph" w:customStyle="1" w:styleId="tabletext">
    <w:name w:val="tabletext"/>
    <w:basedOn w:val="isonormal"/>
    <w:rsid w:val="00A84549"/>
    <w:pPr>
      <w:spacing w:before="60"/>
    </w:pPr>
  </w:style>
  <w:style w:type="paragraph" w:customStyle="1" w:styleId="tabletext8">
    <w:name w:val="tabletext8"/>
    <w:basedOn w:val="isonormal"/>
    <w:rsid w:val="00A84549"/>
    <w:pPr>
      <w:spacing w:before="60"/>
    </w:pPr>
    <w:rPr>
      <w:sz w:val="16"/>
    </w:rPr>
  </w:style>
  <w:style w:type="paragraph" w:customStyle="1" w:styleId="tabletxtdecpage">
    <w:name w:val="tabletxt dec page"/>
    <w:basedOn w:val="isonormal"/>
    <w:rsid w:val="00A84549"/>
    <w:pPr>
      <w:spacing w:before="60"/>
    </w:pPr>
    <w:rPr>
      <w:sz w:val="18"/>
    </w:rPr>
  </w:style>
  <w:style w:type="paragraph" w:customStyle="1" w:styleId="TEXT12">
    <w:name w:val="TEXT12"/>
    <w:basedOn w:val="isonormal"/>
    <w:rsid w:val="00A84549"/>
    <w:pPr>
      <w:spacing w:line="240" w:lineRule="auto"/>
    </w:pPr>
    <w:rPr>
      <w:sz w:val="24"/>
    </w:rPr>
  </w:style>
  <w:style w:type="paragraph" w:customStyle="1" w:styleId="TEXT14">
    <w:name w:val="TEXT14"/>
    <w:basedOn w:val="isonormal"/>
    <w:rsid w:val="00A84549"/>
    <w:pPr>
      <w:spacing w:line="240" w:lineRule="auto"/>
    </w:pPr>
    <w:rPr>
      <w:sz w:val="28"/>
    </w:rPr>
  </w:style>
  <w:style w:type="paragraph" w:customStyle="1" w:styleId="TEXT16">
    <w:name w:val="TEXT16"/>
    <w:basedOn w:val="isonormal"/>
    <w:rsid w:val="00A84549"/>
    <w:pPr>
      <w:spacing w:line="240" w:lineRule="auto"/>
    </w:pPr>
    <w:rPr>
      <w:sz w:val="32"/>
    </w:rPr>
  </w:style>
  <w:style w:type="paragraph" w:customStyle="1" w:styleId="TEXT18">
    <w:name w:val="TEXT18"/>
    <w:basedOn w:val="isonormal"/>
    <w:rsid w:val="00A84549"/>
    <w:pPr>
      <w:spacing w:line="240" w:lineRule="auto"/>
    </w:pPr>
    <w:rPr>
      <w:sz w:val="36"/>
    </w:rPr>
  </w:style>
  <w:style w:type="paragraph" w:customStyle="1" w:styleId="TEXT24">
    <w:name w:val="TEXT24"/>
    <w:basedOn w:val="isonormal"/>
    <w:rsid w:val="00A84549"/>
    <w:pPr>
      <w:spacing w:line="240" w:lineRule="auto"/>
    </w:pPr>
    <w:rPr>
      <w:sz w:val="48"/>
    </w:rPr>
  </w:style>
  <w:style w:type="paragraph" w:customStyle="1" w:styleId="titleflushleft">
    <w:name w:val="title flush left"/>
    <w:basedOn w:val="isonormal"/>
    <w:next w:val="blocktext1"/>
    <w:rsid w:val="00A84549"/>
    <w:pPr>
      <w:keepLines/>
      <w:framePr w:w="1872" w:wrap="around" w:vAnchor="text" w:hAnchor="page" w:x="1080" w:y="1"/>
    </w:pPr>
    <w:rPr>
      <w:b/>
      <w:caps/>
    </w:rPr>
  </w:style>
  <w:style w:type="paragraph" w:customStyle="1" w:styleId="title12">
    <w:name w:val="title12"/>
    <w:basedOn w:val="isonormal"/>
    <w:next w:val="isonormal"/>
    <w:rsid w:val="00A84549"/>
    <w:pPr>
      <w:keepNext/>
      <w:keepLines/>
      <w:spacing w:before="0" w:line="240" w:lineRule="auto"/>
      <w:jc w:val="center"/>
    </w:pPr>
    <w:rPr>
      <w:b/>
      <w:caps/>
      <w:sz w:val="24"/>
    </w:rPr>
  </w:style>
  <w:style w:type="paragraph" w:customStyle="1" w:styleId="title14">
    <w:name w:val="title14"/>
    <w:basedOn w:val="isonormal"/>
    <w:next w:val="isonormal"/>
    <w:rsid w:val="00A84549"/>
    <w:pPr>
      <w:keepNext/>
      <w:keepLines/>
      <w:spacing w:before="0" w:line="240" w:lineRule="auto"/>
      <w:jc w:val="center"/>
    </w:pPr>
    <w:rPr>
      <w:b/>
      <w:caps/>
      <w:sz w:val="28"/>
    </w:rPr>
  </w:style>
  <w:style w:type="paragraph" w:customStyle="1" w:styleId="title16">
    <w:name w:val="title16"/>
    <w:basedOn w:val="isonormal"/>
    <w:next w:val="isonormal"/>
    <w:rsid w:val="00A84549"/>
    <w:pPr>
      <w:keepNext/>
      <w:keepLines/>
      <w:spacing w:before="0" w:line="240" w:lineRule="auto"/>
      <w:jc w:val="center"/>
    </w:pPr>
    <w:rPr>
      <w:b/>
      <w:caps/>
      <w:sz w:val="32"/>
    </w:rPr>
  </w:style>
  <w:style w:type="paragraph" w:customStyle="1" w:styleId="title18">
    <w:name w:val="title18"/>
    <w:basedOn w:val="isonormal"/>
    <w:next w:val="isonormal"/>
    <w:rsid w:val="00A84549"/>
    <w:pPr>
      <w:spacing w:before="0" w:line="360" w:lineRule="exact"/>
      <w:jc w:val="center"/>
    </w:pPr>
    <w:rPr>
      <w:b/>
      <w:caps/>
      <w:sz w:val="36"/>
    </w:rPr>
  </w:style>
  <w:style w:type="paragraph" w:customStyle="1" w:styleId="title24">
    <w:name w:val="title24"/>
    <w:basedOn w:val="isonormal"/>
    <w:next w:val="isonormal"/>
    <w:rsid w:val="00A84549"/>
    <w:pPr>
      <w:keepNext/>
      <w:keepLines/>
      <w:spacing w:before="0" w:line="240" w:lineRule="auto"/>
      <w:jc w:val="center"/>
    </w:pPr>
    <w:rPr>
      <w:b/>
      <w:caps/>
      <w:sz w:val="48"/>
    </w:rPr>
  </w:style>
  <w:style w:type="paragraph" w:customStyle="1" w:styleId="title30">
    <w:name w:val="title30"/>
    <w:basedOn w:val="isonormal"/>
    <w:next w:val="isonormal"/>
    <w:rsid w:val="00A84549"/>
    <w:pPr>
      <w:keepNext/>
      <w:keepLines/>
      <w:spacing w:before="0" w:line="240" w:lineRule="auto"/>
      <w:jc w:val="center"/>
    </w:pPr>
    <w:rPr>
      <w:b/>
      <w:caps/>
      <w:sz w:val="60"/>
    </w:rPr>
  </w:style>
  <w:style w:type="paragraph" w:customStyle="1" w:styleId="tablehead">
    <w:name w:val="tablehead"/>
    <w:basedOn w:val="isonormal"/>
    <w:rsid w:val="00A84549"/>
    <w:pPr>
      <w:spacing w:before="40" w:after="20" w:line="190" w:lineRule="exact"/>
      <w:jc w:val="center"/>
    </w:pPr>
    <w:rPr>
      <w:b/>
      <w:sz w:val="18"/>
    </w:rPr>
  </w:style>
  <w:style w:type="paragraph" w:customStyle="1" w:styleId="tabletext11">
    <w:name w:val="tabletext1/1"/>
    <w:basedOn w:val="isonormal"/>
    <w:rsid w:val="00A84549"/>
    <w:pPr>
      <w:spacing w:before="20" w:after="20" w:line="190" w:lineRule="exact"/>
    </w:pPr>
    <w:rPr>
      <w:sz w:val="18"/>
    </w:rPr>
  </w:style>
  <w:style w:type="table" w:styleId="TableGrid">
    <w:name w:val="Table Grid"/>
    <w:basedOn w:val="TableNormal"/>
    <w:rsid w:val="00A84549"/>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84549"/>
    <w:rPr>
      <w:b/>
    </w:rPr>
  </w:style>
  <w:style w:type="paragraph" w:customStyle="1" w:styleId="text1">
    <w:name w:val="text1"/>
    <w:basedOn w:val="isonormal"/>
    <w:rsid w:val="00797FF0"/>
    <w:pPr>
      <w:keepLines/>
      <w:spacing w:before="0" w:line="240" w:lineRule="auto"/>
    </w:pPr>
    <w:rPr>
      <w:sz w:val="22"/>
    </w:rPr>
  </w:style>
  <w:style w:type="character" w:styleId="CommentReference">
    <w:name w:val="annotation reference"/>
    <w:uiPriority w:val="99"/>
    <w:semiHidden/>
    <w:unhideWhenUsed/>
    <w:rsid w:val="00A84015"/>
    <w:rPr>
      <w:sz w:val="16"/>
      <w:szCs w:val="16"/>
    </w:rPr>
  </w:style>
  <w:style w:type="paragraph" w:styleId="CommentText">
    <w:name w:val="annotation text"/>
    <w:basedOn w:val="Normal"/>
    <w:link w:val="CommentTextChar"/>
    <w:uiPriority w:val="99"/>
    <w:unhideWhenUsed/>
    <w:rsid w:val="00A84015"/>
  </w:style>
  <w:style w:type="character" w:customStyle="1" w:styleId="CommentTextChar">
    <w:name w:val="Comment Text Char"/>
    <w:link w:val="CommentText"/>
    <w:uiPriority w:val="99"/>
    <w:rsid w:val="00A84015"/>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A84015"/>
    <w:rPr>
      <w:b/>
      <w:bCs/>
    </w:rPr>
  </w:style>
  <w:style w:type="character" w:customStyle="1" w:styleId="CommentSubjectChar">
    <w:name w:val="Comment Subject Char"/>
    <w:link w:val="CommentSubject"/>
    <w:uiPriority w:val="99"/>
    <w:semiHidden/>
    <w:rsid w:val="00A84015"/>
    <w:rPr>
      <w:rFonts w:ascii="Arial" w:eastAsia="Times New Roman" w:hAnsi="Arial"/>
      <w:b/>
      <w:bCs/>
    </w:rPr>
  </w:style>
  <w:style w:type="paragraph" w:styleId="Revision">
    <w:name w:val="Revision"/>
    <w:hidden/>
    <w:uiPriority w:val="99"/>
    <w:semiHidden/>
    <w:rsid w:val="00A84015"/>
    <w:rPr>
      <w:rFonts w:ascii="Arial" w:eastAsia="Times New Roman" w:hAnsi="Arial"/>
    </w:rPr>
  </w:style>
  <w:style w:type="paragraph" w:styleId="BalloonText">
    <w:name w:val="Balloon Text"/>
    <w:basedOn w:val="Normal"/>
    <w:link w:val="BalloonTextChar"/>
    <w:uiPriority w:val="99"/>
    <w:semiHidden/>
    <w:unhideWhenUsed/>
    <w:rsid w:val="00A84015"/>
    <w:rPr>
      <w:rFonts w:ascii="Segoe UI" w:hAnsi="Segoe UI" w:cs="Segoe UI"/>
      <w:sz w:val="18"/>
      <w:szCs w:val="18"/>
    </w:rPr>
  </w:style>
  <w:style w:type="character" w:customStyle="1" w:styleId="BalloonTextChar">
    <w:name w:val="Balloon Text Char"/>
    <w:link w:val="BalloonText"/>
    <w:uiPriority w:val="99"/>
    <w:semiHidden/>
    <w:rsid w:val="00A840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LI-CM-2022-034 - 004 - CM 99 07 12 23 New.docx</DocumentName>
    <NumberOfPages xmlns="a86cc342-0045-41e2-80e9-abdb777d2eca" xsi:nil="true"/>
    <LOB xmlns="a86cc342-0045-41e2-80e9-abdb777d2eca">8</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CM 99 07 12 23 New</CircularDocDescription>
    <Date_x0020_Modified xmlns="a86cc342-0045-41e2-80e9-abdb777d2eca">2022-11-09T19:33:11+00:00</Date_x0020_Modified>
    <CircularDate xmlns="a86cc342-0045-41e2-80e9-abdb777d2eca">2022-12-23T05:00:00+00:00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is introducing an optional multistate endorsement and a mandatory exclusionary endorsement for use with the Commercial Inland Marine program. Filing ID: CM-2022-OCLVF Proposed Effective Date: 12/1/2023 Caution: Not yet implemented</KeyMessage>
    <CircularNumber xmlns="a86cc342-0045-41e2-80e9-abdb777d2eca">LI-CM-2022-034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3</Sequence>
    <ServiceModuleString xmlns="a86cc342-0045-41e2-80e9-abdb777d2eca">Forms;</ServiceModuleString>
    <CircId xmlns="a86cc342-0045-41e2-80e9-abdb777d2eca">36903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2022 COMMERCIAL INLAND MARINE MULTISTATE INTRODUCTION OF ENDORSEMENTS ADDRESSING CANNABIS COVERAGE AND VIRUS OR BACTERIA EXCLUSION BEING SUBMITTED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028E21-E86E-4DBB-B6F0-4449C839409E}"/>
</file>

<file path=customXml/itemProps2.xml><?xml version="1.0" encoding="utf-8"?>
<ds:datastoreItem xmlns:ds="http://schemas.openxmlformats.org/officeDocument/2006/customXml" ds:itemID="{97B016C2-9B33-4114-ACAE-39EB38DC0CF4}"/>
</file>

<file path=customXml/itemProps3.xml><?xml version="1.0" encoding="utf-8"?>
<ds:datastoreItem xmlns:ds="http://schemas.openxmlformats.org/officeDocument/2006/customXml" ds:itemID="{0FBD032E-1AB4-4514-B300-3572A7CD0385}"/>
</file>

<file path=docProps/app.xml><?xml version="1.0" encoding="utf-8"?>
<Properties xmlns="http://schemas.openxmlformats.org/officeDocument/2006/extended-properties" xmlns:vt="http://schemas.openxmlformats.org/officeDocument/2006/docPropsVTypes">
  <Template>FORMSADDINAUTO.DOTM</Template>
  <TotalTime>0</TotalTime>
  <Pages>3</Pages>
  <Words>1051</Words>
  <Characters>5512</Characters>
  <Application>Microsoft Office Word</Application>
  <DocSecurity>0</DocSecurity>
  <Lines>207</Lines>
  <Paragraphs>73</Paragraphs>
  <ScaleCrop>false</ScaleCrop>
  <HeadingPairs>
    <vt:vector size="2" baseType="variant">
      <vt:variant>
        <vt:lpstr>Title</vt:lpstr>
      </vt:variant>
      <vt:variant>
        <vt:i4>1</vt:i4>
      </vt:variant>
    </vt:vector>
  </HeadingPairs>
  <TitlesOfParts>
    <vt:vector size="1" baseType="lpstr">
      <vt:lpstr>CANNABIS COVERAGE</vt:lpstr>
    </vt:vector>
  </TitlesOfParts>
  <Manager/>
  <Company/>
  <LinksUpToDate>false</LinksUpToDate>
  <CharactersWithSpaces>6560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CANNABIS COVERAGE</dc:title>
  <dc:subject/>
  <dc:creator/>
  <cp:keywords/>
  <dc:description>3</dc:description>
  <cp:lastModifiedBy/>
  <cp:revision>1</cp:revision>
  <dcterms:created xsi:type="dcterms:W3CDTF">2022-11-09T19:19:00Z</dcterms:created>
  <dcterms:modified xsi:type="dcterms:W3CDTF">2022-11-09T19:33:00Z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pgno$">
    <vt:lpwstr/>
  </property>
  <property fmtid="{D5CDD505-2E9C-101B-9397-08002B2CF9AE}" pid="8" name="Service1">
    <vt:lpwstr>Forms</vt:lpwstr>
  </property>
  <property fmtid="{D5CDD505-2E9C-101B-9397-08002B2CF9AE}" pid="9" name="Status$">
    <vt:lpwstr/>
  </property>
  <property fmtid="{D5CDD505-2E9C-101B-9397-08002B2CF9AE}" pid="10" name="TemplateType">
    <vt:lpwstr>FORMS</vt:lpwstr>
  </property>
  <property fmtid="{D5CDD505-2E9C-101B-9397-08002B2CF9AE}" pid="11" name="_UIVersionString">
    <vt:lpwstr>1.0</vt:lpwstr>
  </property>
  <property fmtid="{D5CDD505-2E9C-101B-9397-08002B2CF9AE}" pid="12" name="_docset_NoMedatataSyncRequired">
    <vt:lpwstr>False</vt:lpwstr>
  </property>
</Properties>
</file>