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F2DA8" w14:textId="77777777" w:rsidR="00903524" w:rsidRDefault="00903524" w:rsidP="0032789D">
      <w:pPr>
        <w:pStyle w:val="isonormal"/>
        <w:jc w:val="center"/>
        <w:rPr>
          <w:b/>
          <w:sz w:val="24"/>
        </w:rPr>
      </w:pPr>
      <w:bookmarkStart w:id="0" w:name="_Hlk133415445"/>
    </w:p>
    <w:p w14:paraId="00E9D7F0" w14:textId="19A0EDCA" w:rsidR="00903524" w:rsidRDefault="00903524" w:rsidP="0032789D">
      <w:pPr>
        <w:pStyle w:val="isonormal"/>
        <w:jc w:val="center"/>
        <w:rPr>
          <w:b/>
          <w:sz w:val="24"/>
        </w:rPr>
      </w:pPr>
      <w:r>
        <w:rPr>
          <w:b/>
          <w:sz w:val="24"/>
        </w:rPr>
        <w:t>DIVISION SIX – GENERAL LIABILITY</w:t>
      </w:r>
    </w:p>
    <w:p w14:paraId="34FA7A01" w14:textId="77777777" w:rsidR="00903524" w:rsidRDefault="00903524" w:rsidP="0032789D">
      <w:pPr>
        <w:pStyle w:val="isonormal"/>
        <w:jc w:val="center"/>
        <w:rPr>
          <w:b/>
          <w:sz w:val="24"/>
        </w:rPr>
      </w:pPr>
    </w:p>
    <w:p w14:paraId="091BEBBD" w14:textId="01D623B5" w:rsidR="0026707D" w:rsidRPr="00401470" w:rsidRDefault="0026707D" w:rsidP="0032789D">
      <w:pPr>
        <w:pStyle w:val="boxrule"/>
      </w:pPr>
      <w:r w:rsidRPr="00401470">
        <w:t>45.  LIQUOR LIABILITY COVERAGE (Subline Code 332)</w:t>
      </w:r>
    </w:p>
    <w:p w14:paraId="53155D14" w14:textId="723B6C7D" w:rsidR="00867035" w:rsidRDefault="00867035" w:rsidP="0032789D">
      <w:pPr>
        <w:pStyle w:val="blocktext1"/>
      </w:pPr>
      <w:r>
        <w:t>***</w:t>
      </w:r>
    </w:p>
    <w:p w14:paraId="3681F96C" w14:textId="77777777" w:rsidR="0026707D" w:rsidRPr="00401470" w:rsidRDefault="0026707D" w:rsidP="0032789D">
      <w:pPr>
        <w:pStyle w:val="blocktext1"/>
      </w:pPr>
      <w:r w:rsidRPr="00401470">
        <w:t xml:space="preserve">Paragraph </w:t>
      </w:r>
      <w:r w:rsidRPr="00401470">
        <w:rPr>
          <w:b/>
          <w:color w:val="000000"/>
        </w:rPr>
        <w:t>G.5.</w:t>
      </w:r>
      <w:r w:rsidRPr="00401470">
        <w:t xml:space="preserve"> is replaced by the following:</w:t>
      </w:r>
    </w:p>
    <w:p w14:paraId="334A7768" w14:textId="77777777" w:rsidR="0026707D" w:rsidRPr="00401470" w:rsidRDefault="0026707D" w:rsidP="0032789D">
      <w:pPr>
        <w:pStyle w:val="outlinehd2"/>
      </w:pPr>
      <w:r w:rsidRPr="00401470">
        <w:tab/>
        <w:t>G.</w:t>
      </w:r>
      <w:r w:rsidRPr="00401470">
        <w:tab/>
        <w:t>Liquor Liability Grades</w:t>
      </w:r>
    </w:p>
    <w:p w14:paraId="4AD39C15" w14:textId="77777777" w:rsidR="0026707D" w:rsidRPr="00401470" w:rsidRDefault="0026707D" w:rsidP="0032789D">
      <w:pPr>
        <w:pStyle w:val="outlinetxt3"/>
      </w:pPr>
      <w:r w:rsidRPr="00401470">
        <w:rPr>
          <w:b/>
        </w:rPr>
        <w:tab/>
        <w:t>5.</w:t>
      </w:r>
      <w:r w:rsidRPr="00401470">
        <w:rPr>
          <w:b/>
        </w:rPr>
        <w:tab/>
      </w:r>
      <w:r w:rsidRPr="00401470">
        <w:t>The Liquor Liability Numerical Grade is 0 for businesses licensed to sell beer at retail only for off-premise consumption. A Liquor Liability Numerical Grade of 6 applies for all other establishments.</w:t>
      </w:r>
    </w:p>
    <w:p w14:paraId="3317C086" w14:textId="77777777" w:rsidR="0026707D" w:rsidRPr="00401470" w:rsidRDefault="0026707D" w:rsidP="0032789D">
      <w:pPr>
        <w:pStyle w:val="blocktext4"/>
      </w:pPr>
      <w:r w:rsidRPr="00401470">
        <w:t xml:space="preserve">Citation of Law: UTAH CODE ANN. Section </w:t>
      </w:r>
      <w:r w:rsidRPr="00401470">
        <w:rPr>
          <w:color w:val="000000"/>
        </w:rPr>
        <w:t>32B-15-201</w:t>
      </w:r>
      <w:r w:rsidRPr="00401470">
        <w:t xml:space="preserve"> </w:t>
      </w:r>
      <w:r w:rsidRPr="00401470">
        <w:rPr>
          <w:i/>
        </w:rPr>
        <w:t>et seq</w:t>
      </w:r>
      <w:r w:rsidRPr="00401470">
        <w:t>.</w:t>
      </w:r>
    </w:p>
    <w:p w14:paraId="3141A7ED" w14:textId="77777777" w:rsidR="0026707D" w:rsidRPr="00401470" w:rsidRDefault="0026707D" w:rsidP="0032789D">
      <w:pPr>
        <w:pStyle w:val="blocktext4"/>
      </w:pPr>
      <w:r w:rsidRPr="00401470">
        <w:t>Comments:</w:t>
      </w:r>
    </w:p>
    <w:p w14:paraId="3ED4015F" w14:textId="77777777" w:rsidR="0026707D" w:rsidRPr="00401470" w:rsidRDefault="0026707D" w:rsidP="0032789D">
      <w:pPr>
        <w:pStyle w:val="blocktext4"/>
      </w:pPr>
      <w:r w:rsidRPr="00401470">
        <w:t>The statute provides, in part, that any person who directly gives, sells or otherwise provides an alcoholic product to one of the following persons, as part of the commercial sale, storage, service, manufacture, distribution</w:t>
      </w:r>
      <w:del w:id="1" w:author="Author">
        <w:r w:rsidRPr="00401470" w:rsidDel="00DC0DB5">
          <w:delText>,</w:delText>
        </w:r>
      </w:del>
      <w:r w:rsidRPr="00401470">
        <w:t xml:space="preserve"> or the consumption of an alcoholic product, and by those actions causes the intoxication of </w:t>
      </w:r>
      <w:del w:id="2" w:author="Author">
        <w:r w:rsidRPr="00401470" w:rsidDel="009C5041">
          <w:delText xml:space="preserve">that </w:delText>
        </w:r>
      </w:del>
      <w:ins w:id="3" w:author="Author">
        <w:r w:rsidRPr="00401470">
          <w:t xml:space="preserve">the </w:t>
        </w:r>
      </w:ins>
      <w:r w:rsidRPr="00401470">
        <w:t>person, is liable for injuries in person, property</w:t>
      </w:r>
      <w:del w:id="4" w:author="Author">
        <w:r w:rsidRPr="00401470" w:rsidDel="00DC0DB5">
          <w:delText>,</w:delText>
        </w:r>
      </w:del>
      <w:r w:rsidRPr="00401470">
        <w:t xml:space="preserve"> or means of support to any third person, or the heir of </w:t>
      </w:r>
      <w:del w:id="5" w:author="Author">
        <w:r w:rsidRPr="00401470" w:rsidDel="00A3770C">
          <w:delText xml:space="preserve">that </w:delText>
        </w:r>
      </w:del>
      <w:ins w:id="6" w:author="Author">
        <w:r w:rsidRPr="00401470">
          <w:t xml:space="preserve">the </w:t>
        </w:r>
      </w:ins>
      <w:r w:rsidRPr="00401470">
        <w:t>third person (generally a spouse, child</w:t>
      </w:r>
      <w:del w:id="7" w:author="Author">
        <w:r w:rsidRPr="00401470" w:rsidDel="00DC0DB5">
          <w:delText>,</w:delText>
        </w:r>
      </w:del>
      <w:r w:rsidRPr="00401470">
        <w:t xml:space="preserve"> or parent of </w:t>
      </w:r>
      <w:del w:id="8" w:author="Author">
        <w:r w:rsidRPr="00401470" w:rsidDel="00A3770C">
          <w:delText xml:space="preserve">that </w:delText>
        </w:r>
      </w:del>
      <w:ins w:id="9" w:author="Author">
        <w:r w:rsidRPr="00401470">
          <w:t xml:space="preserve">the </w:t>
        </w:r>
      </w:ins>
      <w:r w:rsidRPr="00401470">
        <w:t>third person), if the injury (or death) results from the intoxication of the individual who is provided the alcoholic product:</w:t>
      </w:r>
    </w:p>
    <w:p w14:paraId="66455DEB" w14:textId="77777777" w:rsidR="0026707D" w:rsidRPr="00401470" w:rsidRDefault="0026707D" w:rsidP="0032789D">
      <w:pPr>
        <w:pStyle w:val="outlinetxt4"/>
      </w:pPr>
      <w:r w:rsidRPr="00401470">
        <w:rPr>
          <w:b/>
        </w:rPr>
        <w:tab/>
      </w:r>
      <w:r w:rsidRPr="00401470">
        <w:rPr>
          <w:b/>
        </w:rPr>
        <w:sym w:font="Wingdings" w:char="F06C"/>
      </w:r>
      <w:r w:rsidRPr="00401470">
        <w:rPr>
          <w:b/>
        </w:rPr>
        <w:tab/>
      </w:r>
      <w:r w:rsidRPr="00401470">
        <w:t xml:space="preserve">Any person under </w:t>
      </w:r>
      <w:del w:id="10" w:author="Author">
        <w:r w:rsidRPr="00401470" w:rsidDel="008242C1">
          <w:delText xml:space="preserve">the age of </w:delText>
        </w:r>
      </w:del>
      <w:r w:rsidRPr="00401470">
        <w:t>21</w:t>
      </w:r>
      <w:ins w:id="11" w:author="Author">
        <w:r w:rsidRPr="00401470">
          <w:t xml:space="preserve"> years old</w:t>
        </w:r>
      </w:ins>
      <w:r w:rsidRPr="00401470">
        <w:t>;</w:t>
      </w:r>
      <w:del w:id="12" w:author="Author">
        <w:r w:rsidRPr="00401470" w:rsidDel="005249A3">
          <w:delText xml:space="preserve"> or</w:delText>
        </w:r>
      </w:del>
    </w:p>
    <w:p w14:paraId="0E30FA5C" w14:textId="77777777" w:rsidR="0026707D" w:rsidRPr="00401470" w:rsidRDefault="0026707D" w:rsidP="0032789D">
      <w:pPr>
        <w:pStyle w:val="outlinetxt4"/>
      </w:pPr>
      <w:r w:rsidRPr="00401470">
        <w:rPr>
          <w:b/>
        </w:rPr>
        <w:tab/>
      </w:r>
      <w:r w:rsidRPr="00401470">
        <w:rPr>
          <w:b/>
        </w:rPr>
        <w:sym w:font="Wingdings" w:char="F06C"/>
      </w:r>
      <w:r w:rsidRPr="00401470">
        <w:rPr>
          <w:b/>
        </w:rPr>
        <w:tab/>
      </w:r>
      <w:r w:rsidRPr="00401470">
        <w:t>Any person apparently under the influence of</w:t>
      </w:r>
      <w:del w:id="13" w:author="Author">
        <w:r w:rsidRPr="00401470" w:rsidDel="0053162B">
          <w:delText xml:space="preserve"> intoxicating alcoholic products or drugs</w:delText>
        </w:r>
      </w:del>
      <w:ins w:id="14" w:author="Author">
        <w:r w:rsidRPr="00401470">
          <w:t xml:space="preserve"> an alcoholic product or drug</w:t>
        </w:r>
      </w:ins>
      <w:r w:rsidRPr="00401470">
        <w:t>;</w:t>
      </w:r>
      <w:del w:id="15" w:author="Author">
        <w:r w:rsidRPr="00401470" w:rsidDel="005249A3">
          <w:delText xml:space="preserve"> or</w:delText>
        </w:r>
      </w:del>
    </w:p>
    <w:p w14:paraId="080143D0" w14:textId="77777777" w:rsidR="0026707D" w:rsidRPr="00401470" w:rsidRDefault="0026707D" w:rsidP="0032789D">
      <w:pPr>
        <w:pStyle w:val="outlinetxt4"/>
      </w:pPr>
      <w:r w:rsidRPr="00401470">
        <w:rPr>
          <w:b/>
        </w:rPr>
        <w:tab/>
      </w:r>
      <w:r w:rsidRPr="00401470">
        <w:rPr>
          <w:b/>
        </w:rPr>
        <w:sym w:font="Wingdings" w:char="F06C"/>
      </w:r>
      <w:r w:rsidRPr="00401470">
        <w:rPr>
          <w:b/>
        </w:rPr>
        <w:tab/>
      </w:r>
      <w:r w:rsidRPr="00401470">
        <w:t>Any person whom the person furnishing the alcoholic product knew or should have known from the circumstances was under the influence of</w:t>
      </w:r>
      <w:del w:id="16" w:author="Author">
        <w:r w:rsidRPr="00401470" w:rsidDel="0053162B">
          <w:delText xml:space="preserve"> intoxicating alcoholic products or drugs</w:delText>
        </w:r>
      </w:del>
      <w:ins w:id="17" w:author="Author">
        <w:r w:rsidRPr="00401470">
          <w:t xml:space="preserve"> an alcoholic product or drug</w:t>
        </w:r>
      </w:ins>
      <w:r w:rsidRPr="00401470">
        <w:t>; or</w:t>
      </w:r>
    </w:p>
    <w:p w14:paraId="3393325E" w14:textId="77777777" w:rsidR="0026707D" w:rsidRPr="00401470" w:rsidRDefault="0026707D" w:rsidP="0032789D">
      <w:pPr>
        <w:pStyle w:val="outlinetxt4"/>
      </w:pPr>
      <w:r w:rsidRPr="00401470">
        <w:rPr>
          <w:b/>
        </w:rPr>
        <w:tab/>
      </w:r>
      <w:r w:rsidRPr="00401470">
        <w:rPr>
          <w:b/>
        </w:rPr>
        <w:sym w:font="Wingdings" w:char="F06C"/>
      </w:r>
      <w:r w:rsidRPr="00401470">
        <w:rPr>
          <w:b/>
        </w:rPr>
        <w:tab/>
      </w:r>
      <w:r w:rsidRPr="00401470">
        <w:t>Who is a known interdicted person.</w:t>
      </w:r>
    </w:p>
    <w:p w14:paraId="310015A5" w14:textId="77777777" w:rsidR="0026707D" w:rsidRPr="00401470" w:rsidRDefault="0026707D" w:rsidP="0032789D">
      <w:pPr>
        <w:pStyle w:val="blocktext4"/>
        <w:rPr>
          <w:ins w:id="18" w:author="Author"/>
        </w:rPr>
      </w:pPr>
      <w:ins w:id="19" w:author="Author">
        <w:r w:rsidRPr="00401470">
          <w:t>The statute further provides, in part, it is prima facie evidence that a person is liable under the above referenced provisions for such injury or death that results from the intoxication of an individual if:</w:t>
        </w:r>
      </w:ins>
    </w:p>
    <w:p w14:paraId="6B4B1815" w14:textId="77777777" w:rsidR="0026707D" w:rsidRPr="00401470" w:rsidRDefault="0026707D" w:rsidP="0032789D">
      <w:pPr>
        <w:pStyle w:val="outlinetxt4"/>
        <w:rPr>
          <w:ins w:id="20" w:author="Author"/>
        </w:rPr>
      </w:pPr>
      <w:ins w:id="21" w:author="Author">
        <w:r w:rsidRPr="00401470">
          <w:rPr>
            <w:b/>
          </w:rPr>
          <w:tab/>
        </w:r>
        <w:r w:rsidRPr="00401470">
          <w:rPr>
            <w:b/>
          </w:rPr>
          <w:sym w:font="Wingdings" w:char="F06C"/>
        </w:r>
        <w:r w:rsidRPr="00401470">
          <w:rPr>
            <w:b/>
          </w:rPr>
          <w:tab/>
        </w:r>
        <w:r w:rsidRPr="00401470">
          <w:rPr>
            <w:bCs/>
          </w:rPr>
          <w:t>T</w:t>
        </w:r>
        <w:r w:rsidRPr="0026707D">
          <w:rPr>
            <w:rPrChange w:id="22" w:author="Author">
              <w:rPr>
                <w:color w:val="000000"/>
                <w:sz w:val="27"/>
                <w:szCs w:val="27"/>
                <w:u w:val="single"/>
              </w:rPr>
            </w:rPrChange>
          </w:rPr>
          <w:t>he person directly gives, sells or otherwise provides the individual the last alcoholic product the individual consumes before the injury or death</w:t>
        </w:r>
      </w:ins>
      <w:r w:rsidRPr="00401470">
        <w:t>;</w:t>
      </w:r>
    </w:p>
    <w:p w14:paraId="3AE7BFDC" w14:textId="6166BFF7" w:rsidR="0026707D" w:rsidRDefault="0026707D" w:rsidP="0032789D">
      <w:pPr>
        <w:pStyle w:val="outlinetxt4"/>
      </w:pPr>
      <w:ins w:id="23" w:author="Author">
        <w:r w:rsidRPr="00401470">
          <w:rPr>
            <w:b/>
          </w:rPr>
          <w:tab/>
        </w:r>
        <w:r w:rsidRPr="00401470">
          <w:rPr>
            <w:b/>
          </w:rPr>
          <w:sym w:font="Wingdings" w:char="F06C"/>
        </w:r>
        <w:r w:rsidRPr="00401470">
          <w:rPr>
            <w:b/>
          </w:rPr>
          <w:tab/>
        </w:r>
        <w:r w:rsidRPr="00401470">
          <w:rPr>
            <w:bCs/>
          </w:rPr>
          <w:t>T</w:t>
        </w:r>
        <w:r w:rsidRPr="0026707D">
          <w:rPr>
            <w:rPrChange w:id="24" w:author="Author">
              <w:rPr>
                <w:color w:val="000000"/>
                <w:sz w:val="27"/>
                <w:szCs w:val="27"/>
                <w:u w:val="single"/>
              </w:rPr>
            </w:rPrChange>
          </w:rPr>
          <w:t>he individual consumes the alcoholic product at the location where the person directly gives, sells or otherwise provides the individual the alcoholic product;</w:t>
        </w:r>
      </w:ins>
    </w:p>
    <w:p w14:paraId="3DDF61B0" w14:textId="185943CE" w:rsidR="00971E1A" w:rsidRPr="00401470" w:rsidRDefault="00971E1A" w:rsidP="0032789D">
      <w:pPr>
        <w:pStyle w:val="outlinetxt4"/>
        <w:rPr>
          <w:ins w:id="25" w:author="Author"/>
        </w:rPr>
      </w:pPr>
      <w:r>
        <w:rPr>
          <w:bCs/>
        </w:rPr>
        <w:tab/>
      </w:r>
      <w:ins w:id="26" w:author="Author">
        <w:r w:rsidRPr="00401470">
          <w:rPr>
            <w:b/>
          </w:rPr>
          <w:sym w:font="Wingdings" w:char="F06C"/>
        </w:r>
        <w:r w:rsidRPr="00401470">
          <w:rPr>
            <w:b/>
          </w:rPr>
          <w:tab/>
        </w:r>
        <w:r w:rsidRPr="00401470">
          <w:rPr>
            <w:bCs/>
          </w:rPr>
          <w:t>T</w:t>
        </w:r>
        <w:r w:rsidRPr="0026707D">
          <w:rPr>
            <w:rPrChange w:id="27" w:author="Author">
              <w:rPr>
                <w:color w:val="000000"/>
                <w:sz w:val="27"/>
                <w:szCs w:val="27"/>
                <w:u w:val="single"/>
              </w:rPr>
            </w:rPrChange>
          </w:rPr>
          <w:t>he injury or death occurs within 30 minutes after the time at which the individual leaves, and within a 10</w:t>
        </w:r>
        <w:r w:rsidRPr="00401470">
          <w:t>-</w:t>
        </w:r>
        <w:r w:rsidRPr="0026707D">
          <w:rPr>
            <w:rPrChange w:id="28" w:author="Author">
              <w:rPr>
                <w:color w:val="000000"/>
                <w:sz w:val="27"/>
                <w:szCs w:val="27"/>
                <w:u w:val="single"/>
              </w:rPr>
            </w:rPrChange>
          </w:rPr>
          <w:t>mile radius of, the location where the person gives, sells or otherwise provides the individual the alcoholic product; and</w:t>
        </w:r>
      </w:ins>
    </w:p>
    <w:p w14:paraId="219065B8" w14:textId="24023A0F" w:rsidR="0026707D" w:rsidRPr="00401470" w:rsidRDefault="0026707D" w:rsidP="0032789D">
      <w:pPr>
        <w:pStyle w:val="outlinetxt4"/>
        <w:rPr>
          <w:ins w:id="29" w:author="Author"/>
        </w:rPr>
        <w:pPrChange w:id="30" w:author="Author">
          <w:pPr>
            <w:pStyle w:val="blocktext4"/>
          </w:pPr>
        </w:pPrChange>
      </w:pPr>
      <w:ins w:id="31" w:author="Author">
        <w:r w:rsidRPr="00401470">
          <w:rPr>
            <w:b/>
          </w:rPr>
          <w:tab/>
        </w:r>
        <w:r w:rsidRPr="00401470">
          <w:rPr>
            <w:b/>
          </w:rPr>
          <w:sym w:font="Wingdings" w:char="F06C"/>
        </w:r>
        <w:r w:rsidRPr="00401470">
          <w:rPr>
            <w:b/>
          </w:rPr>
          <w:tab/>
        </w:r>
        <w:r w:rsidR="00971E1A">
          <w:t>The individual is charged with a criminal violation of UTAH CODE ANN. Section 41-6a-502 for driving under the influence of an alcoholic product in relation to the injury or death.</w:t>
        </w:r>
      </w:ins>
    </w:p>
    <w:p w14:paraId="3B9B118C" w14:textId="77777777" w:rsidR="0026707D" w:rsidRPr="00401470" w:rsidRDefault="0026707D" w:rsidP="0032789D">
      <w:pPr>
        <w:pStyle w:val="blocktext4"/>
      </w:pPr>
      <w:r w:rsidRPr="00401470">
        <w:t>The "6" designation reflects the fact that the total amount of damages that may be awarded to any person pursuant to a cause of action arising under the statute is limited to $1,000,000 and the aggregate amount which may be awarded to all persons injured as a result of any one occurrence is limited to $2,000,000. It should also be noted that the Supreme Court of Utah ruled in</w:t>
      </w:r>
      <w:r w:rsidRPr="00401470">
        <w:rPr>
          <w:i/>
        </w:rPr>
        <w:t xml:space="preserve"> Reeves v. Gentile,</w:t>
      </w:r>
      <w:r w:rsidRPr="00401470">
        <w:t xml:space="preserve"> 813 P.2d 111 (Utah, 1991) that the Dram Shop Act allowed a cause of action against each establishment that served patrons in their intoxicated condition and, thus, the jury could award up to $100,000</w:t>
      </w:r>
      <w:r w:rsidRPr="00401470">
        <w:sym w:font="Symbol" w:char="F02A"/>
      </w:r>
      <w:r w:rsidRPr="00401470">
        <w:t xml:space="preserve"> against each tavern owner.</w:t>
      </w:r>
    </w:p>
    <w:p w14:paraId="46FCE932" w14:textId="77777777" w:rsidR="0026707D" w:rsidRPr="00401470" w:rsidRDefault="0026707D" w:rsidP="0032789D">
      <w:pPr>
        <w:pStyle w:val="blocktext4"/>
      </w:pPr>
      <w:r w:rsidRPr="00401470">
        <w:t xml:space="preserve">In addition, the Supreme Court in </w:t>
      </w:r>
      <w:r w:rsidRPr="00401470">
        <w:rPr>
          <w:i/>
        </w:rPr>
        <w:t>Red Flame v. Martinez,</w:t>
      </w:r>
      <w:r w:rsidRPr="00401470">
        <w:t xml:space="preserve"> 996 P.2d 540 (Utah, 2000) ruled that the comparative fault statute (UTAH CODE ANN. Sects. 78-27-37 and 78-27-38) permits recovery by the at-fault vendor against the intoxicated person who directly caused the injury.</w:t>
      </w:r>
    </w:p>
    <w:p w14:paraId="511BF1B0" w14:textId="4EBBE30B" w:rsidR="00E11D70" w:rsidRDefault="0026707D" w:rsidP="0032789D">
      <w:pPr>
        <w:pStyle w:val="blocktext4"/>
      </w:pPr>
      <w:r w:rsidRPr="00401470">
        <w:sym w:font="Symbol" w:char="F02A"/>
      </w:r>
      <w:ins w:id="32" w:author="Author">
        <w:r w:rsidRPr="00401470">
          <w:t xml:space="preserve"> </w:t>
        </w:r>
      </w:ins>
      <w:r w:rsidRPr="00401470">
        <w:t>Case was decided when limitation was $100,000.</w:t>
      </w:r>
    </w:p>
    <w:p w14:paraId="1901F3B1" w14:textId="7AEE86D8" w:rsidR="0026707D" w:rsidRDefault="0026707D" w:rsidP="0032789D">
      <w:pPr>
        <w:pStyle w:val="isonormal"/>
        <w:jc w:val="left"/>
      </w:pPr>
    </w:p>
    <w:p w14:paraId="75FDAB33" w14:textId="77777777" w:rsidR="00292080" w:rsidRDefault="00292080" w:rsidP="0032789D">
      <w:pPr>
        <w:pStyle w:val="isonormal"/>
        <w:jc w:val="center"/>
        <w:rPr>
          <w:b/>
          <w:sz w:val="24"/>
        </w:rPr>
      </w:pPr>
    </w:p>
    <w:p w14:paraId="6FD4030E" w14:textId="33861743" w:rsidR="00292080" w:rsidRDefault="00292080" w:rsidP="0032789D">
      <w:pPr>
        <w:pStyle w:val="isonormal"/>
        <w:jc w:val="center"/>
        <w:rPr>
          <w:b/>
          <w:sz w:val="24"/>
        </w:rPr>
      </w:pPr>
      <w:r>
        <w:rPr>
          <w:b/>
          <w:sz w:val="24"/>
        </w:rPr>
        <w:br w:type="page"/>
      </w:r>
    </w:p>
    <w:p w14:paraId="1F9DBEA3" w14:textId="0B8B088F" w:rsidR="00292080" w:rsidRPr="006C53D7" w:rsidRDefault="00292080" w:rsidP="0032789D">
      <w:pPr>
        <w:pStyle w:val="isonormal"/>
        <w:jc w:val="center"/>
        <w:rPr>
          <w:b/>
          <w:sz w:val="24"/>
        </w:rPr>
      </w:pPr>
      <w:r>
        <w:rPr>
          <w:b/>
          <w:sz w:val="24"/>
        </w:rPr>
        <w:t>DIVISION TEN – BUSINESSOWNERS</w:t>
      </w:r>
    </w:p>
    <w:p w14:paraId="2BB7F97E" w14:textId="4BEB1557" w:rsidR="0026707D" w:rsidRDefault="0026707D" w:rsidP="0032789D">
      <w:pPr>
        <w:pStyle w:val="isonormal"/>
        <w:jc w:val="left"/>
      </w:pPr>
    </w:p>
    <w:p w14:paraId="6E455C95" w14:textId="77777777" w:rsidR="00292080" w:rsidRDefault="00292080" w:rsidP="0032789D">
      <w:pPr>
        <w:pStyle w:val="isonormal"/>
        <w:jc w:val="left"/>
      </w:pPr>
    </w:p>
    <w:p w14:paraId="1E6610F2" w14:textId="77777777" w:rsidR="0026707D" w:rsidRPr="007862BB" w:rsidRDefault="0026707D" w:rsidP="0032789D">
      <w:pPr>
        <w:pStyle w:val="boxrule"/>
      </w:pPr>
      <w:bookmarkStart w:id="33" w:name="_Hlk131758105"/>
      <w:r w:rsidRPr="007862BB">
        <w:t>29.  ENDORSEMENTS</w:t>
      </w:r>
    </w:p>
    <w:p w14:paraId="0A5DE4F2" w14:textId="77777777" w:rsidR="00867035" w:rsidRDefault="00867035" w:rsidP="0032789D">
      <w:pPr>
        <w:pStyle w:val="blocktext1"/>
      </w:pPr>
      <w:r>
        <w:t>***</w:t>
      </w:r>
    </w:p>
    <w:p w14:paraId="37701F39" w14:textId="77777777" w:rsidR="0026707D" w:rsidRPr="007862BB" w:rsidRDefault="0026707D" w:rsidP="0032789D">
      <w:pPr>
        <w:pStyle w:val="blocktext1"/>
      </w:pPr>
      <w:r w:rsidRPr="007862BB">
        <w:t xml:space="preserve">Paragraph </w:t>
      </w:r>
      <w:r w:rsidRPr="007862BB">
        <w:rPr>
          <w:b/>
        </w:rPr>
        <w:t>B.13.b.(4)</w:t>
      </w:r>
      <w:r w:rsidRPr="007862BB">
        <w:t xml:space="preserve"> is replaced by the following:</w:t>
      </w:r>
    </w:p>
    <w:p w14:paraId="636AAA8B" w14:textId="77777777" w:rsidR="0026707D" w:rsidRPr="007862BB" w:rsidRDefault="0026707D" w:rsidP="0032789D">
      <w:pPr>
        <w:pStyle w:val="outlinehd4"/>
      </w:pPr>
      <w:r w:rsidRPr="007862BB">
        <w:tab/>
        <w:t>b.</w:t>
      </w:r>
      <w:r w:rsidRPr="007862BB">
        <w:tab/>
        <w:t>Liquor Liability Grades</w:t>
      </w:r>
    </w:p>
    <w:p w14:paraId="0E1D725D" w14:textId="77777777" w:rsidR="0026707D" w:rsidRPr="007862BB" w:rsidRDefault="0026707D" w:rsidP="0032789D">
      <w:pPr>
        <w:pStyle w:val="outlinetxt5"/>
      </w:pPr>
      <w:r w:rsidRPr="007862BB">
        <w:tab/>
      </w:r>
      <w:r w:rsidRPr="007862BB">
        <w:rPr>
          <w:b/>
        </w:rPr>
        <w:t>(4)</w:t>
      </w:r>
      <w:r w:rsidRPr="007862BB">
        <w:tab/>
        <w:t>The Liquor Liability Numerical Grade is 0 for businesses licensed to sell beer at retail only for off-premise consumption. A Liquor Liability Numerical Grade of 6 applies for all other establishments.</w:t>
      </w:r>
    </w:p>
    <w:p w14:paraId="1AB9016D" w14:textId="77777777" w:rsidR="0026707D" w:rsidRPr="007862BB" w:rsidRDefault="0026707D" w:rsidP="0032789D">
      <w:pPr>
        <w:pStyle w:val="blocktext6"/>
        <w:rPr>
          <w:lang w:val="fr-FR"/>
        </w:rPr>
      </w:pPr>
      <w:r w:rsidRPr="007862BB">
        <w:t xml:space="preserve">Citation of Law: UTAH CODE ANN. </w:t>
      </w:r>
      <w:r w:rsidRPr="007862BB">
        <w:rPr>
          <w:lang w:val="fr-FR"/>
        </w:rPr>
        <w:t xml:space="preserve">Section </w:t>
      </w:r>
      <w:r w:rsidRPr="007862BB">
        <w:rPr>
          <w:color w:val="000000"/>
          <w:lang w:val="fr-FR"/>
        </w:rPr>
        <w:t>32B-15-201</w:t>
      </w:r>
      <w:r w:rsidRPr="007862BB">
        <w:rPr>
          <w:lang w:val="fr-FR"/>
        </w:rPr>
        <w:t xml:space="preserve"> </w:t>
      </w:r>
      <w:r w:rsidRPr="007862BB">
        <w:rPr>
          <w:i/>
          <w:lang w:val="fr-FR"/>
        </w:rPr>
        <w:t>et seq.</w:t>
      </w:r>
    </w:p>
    <w:p w14:paraId="46786972" w14:textId="77777777" w:rsidR="0026707D" w:rsidRPr="007862BB" w:rsidRDefault="0026707D" w:rsidP="0032789D">
      <w:pPr>
        <w:pStyle w:val="blocktext6"/>
      </w:pPr>
      <w:r w:rsidRPr="007862BB">
        <w:t>Comments:</w:t>
      </w:r>
    </w:p>
    <w:p w14:paraId="147212C2" w14:textId="77777777" w:rsidR="0026707D" w:rsidRPr="007862BB" w:rsidRDefault="0026707D" w:rsidP="0032789D">
      <w:pPr>
        <w:pStyle w:val="blocktext6"/>
      </w:pPr>
      <w:r w:rsidRPr="007862BB">
        <w:t>The statute provides, in part, that any person who directly gives, sells or otherwise provides an alcoholic product to one of the following persons as part of the commercial sale, storage, service, manufacture, distribution</w:t>
      </w:r>
      <w:del w:id="34" w:author="Author">
        <w:r w:rsidRPr="007862BB" w:rsidDel="008D3FDC">
          <w:delText>,</w:delText>
        </w:r>
      </w:del>
      <w:r w:rsidRPr="007862BB">
        <w:t xml:space="preserve"> or consumption of an alcoholic product, and by those actions causes the intoxication of</w:t>
      </w:r>
      <w:del w:id="35" w:author="Author">
        <w:r w:rsidRPr="007862BB" w:rsidDel="00F82BA8">
          <w:delText xml:space="preserve"> </w:delText>
        </w:r>
        <w:r w:rsidRPr="007862BB" w:rsidDel="008A589D">
          <w:delText>that</w:delText>
        </w:r>
      </w:del>
      <w:ins w:id="36" w:author="Author">
        <w:r w:rsidRPr="007862BB">
          <w:t xml:space="preserve"> the </w:t>
        </w:r>
      </w:ins>
      <w:r w:rsidRPr="007862BB">
        <w:t>person, is liable for injuries in person, property</w:t>
      </w:r>
      <w:del w:id="37" w:author="Author">
        <w:r w:rsidRPr="007862BB" w:rsidDel="008D3FDC">
          <w:delText>,</w:delText>
        </w:r>
      </w:del>
      <w:r w:rsidRPr="007862BB">
        <w:t xml:space="preserve"> or means of support to any third person, or the heir of </w:t>
      </w:r>
      <w:del w:id="38" w:author="Author">
        <w:r w:rsidRPr="007862BB" w:rsidDel="008D17A6">
          <w:delText xml:space="preserve">that </w:delText>
        </w:r>
      </w:del>
      <w:ins w:id="39" w:author="Author">
        <w:r w:rsidRPr="007862BB">
          <w:t xml:space="preserve">the </w:t>
        </w:r>
      </w:ins>
      <w:r w:rsidRPr="007862BB">
        <w:t>third person (generally a spouse, child</w:t>
      </w:r>
      <w:del w:id="40" w:author="Author">
        <w:r w:rsidRPr="007862BB" w:rsidDel="008D3FDC">
          <w:delText>,</w:delText>
        </w:r>
      </w:del>
      <w:r w:rsidRPr="007862BB">
        <w:t xml:space="preserve"> or parent of </w:t>
      </w:r>
      <w:del w:id="41" w:author="Author">
        <w:r w:rsidRPr="007862BB" w:rsidDel="008D17A6">
          <w:delText xml:space="preserve">that </w:delText>
        </w:r>
      </w:del>
      <w:ins w:id="42" w:author="Author">
        <w:r w:rsidRPr="007862BB">
          <w:t xml:space="preserve">the </w:t>
        </w:r>
      </w:ins>
      <w:r w:rsidRPr="007862BB">
        <w:t>third person), if the injury (or death) results from the intoxication of the individual who is provided the alcoholic product:</w:t>
      </w:r>
    </w:p>
    <w:p w14:paraId="774655DE" w14:textId="77777777" w:rsidR="0026707D" w:rsidRPr="007862BB" w:rsidRDefault="0026707D" w:rsidP="0032789D">
      <w:pPr>
        <w:pStyle w:val="outlinetxt6"/>
      </w:pPr>
      <w:r w:rsidRPr="007862BB">
        <w:tab/>
      </w:r>
      <w:r w:rsidRPr="007862BB">
        <w:sym w:font="Wingdings" w:char="F06C"/>
      </w:r>
      <w:r w:rsidRPr="007862BB">
        <w:rPr>
          <w:b/>
        </w:rPr>
        <w:tab/>
      </w:r>
      <w:r w:rsidRPr="007862BB">
        <w:t xml:space="preserve">Any person under </w:t>
      </w:r>
      <w:del w:id="43" w:author="Author">
        <w:r w:rsidRPr="007862BB" w:rsidDel="008D17A6">
          <w:delText xml:space="preserve">the age of </w:delText>
        </w:r>
      </w:del>
      <w:r w:rsidRPr="007862BB">
        <w:t>21</w:t>
      </w:r>
      <w:ins w:id="44" w:author="Author">
        <w:r w:rsidRPr="007862BB">
          <w:t xml:space="preserve"> years old</w:t>
        </w:r>
      </w:ins>
      <w:r w:rsidRPr="007862BB">
        <w:t>;</w:t>
      </w:r>
      <w:del w:id="45" w:author="Author">
        <w:r w:rsidRPr="007862BB" w:rsidDel="00C5756A">
          <w:delText xml:space="preserve"> or</w:delText>
        </w:r>
      </w:del>
    </w:p>
    <w:p w14:paraId="60592B18" w14:textId="77777777" w:rsidR="0026707D" w:rsidRPr="007862BB" w:rsidRDefault="0026707D" w:rsidP="0032789D">
      <w:pPr>
        <w:pStyle w:val="outlinetxt6"/>
      </w:pPr>
      <w:r w:rsidRPr="007862BB">
        <w:rPr>
          <w:b/>
        </w:rPr>
        <w:tab/>
      </w:r>
      <w:r w:rsidRPr="007862BB">
        <w:sym w:font="Wingdings" w:char="F06C"/>
      </w:r>
      <w:r w:rsidRPr="007862BB">
        <w:rPr>
          <w:b/>
        </w:rPr>
        <w:tab/>
      </w:r>
      <w:r w:rsidRPr="007862BB">
        <w:t xml:space="preserve">Any person apparently under the influence of </w:t>
      </w:r>
      <w:del w:id="46" w:author="Author">
        <w:r w:rsidRPr="007862BB" w:rsidDel="005D1F46">
          <w:delText>i</w:delText>
        </w:r>
        <w:r w:rsidRPr="007862BB" w:rsidDel="008D17A6">
          <w:delText>ntoxicating alcoholic products or drugs</w:delText>
        </w:r>
      </w:del>
      <w:ins w:id="47" w:author="Author">
        <w:r w:rsidRPr="007862BB">
          <w:t>an alcoholic product or drug</w:t>
        </w:r>
      </w:ins>
      <w:r w:rsidRPr="007862BB">
        <w:t>;</w:t>
      </w:r>
      <w:del w:id="48" w:author="Author">
        <w:r w:rsidRPr="007862BB" w:rsidDel="00C5756A">
          <w:delText xml:space="preserve"> or</w:delText>
        </w:r>
      </w:del>
    </w:p>
    <w:p w14:paraId="57D724E3" w14:textId="77777777" w:rsidR="0026707D" w:rsidRPr="007862BB" w:rsidRDefault="0026707D" w:rsidP="0032789D">
      <w:pPr>
        <w:pStyle w:val="outlinetxt6"/>
      </w:pPr>
      <w:r w:rsidRPr="007862BB">
        <w:rPr>
          <w:b/>
        </w:rPr>
        <w:tab/>
      </w:r>
      <w:r w:rsidRPr="007862BB">
        <w:sym w:font="Wingdings" w:char="F06C"/>
      </w:r>
      <w:r w:rsidRPr="007862BB">
        <w:rPr>
          <w:b/>
        </w:rPr>
        <w:tab/>
      </w:r>
      <w:r w:rsidRPr="007862BB">
        <w:t>Any person whom the person furnishing the alcoholic product knew or should have known from the circumstances was under the influence of</w:t>
      </w:r>
      <w:del w:id="49" w:author="Author">
        <w:r w:rsidRPr="007862BB" w:rsidDel="008D17A6">
          <w:delText xml:space="preserve"> intoxicating alcoholic products or drugs</w:delText>
        </w:r>
      </w:del>
      <w:ins w:id="50" w:author="Author">
        <w:r w:rsidRPr="007862BB">
          <w:t xml:space="preserve"> an alcoholic product or drug</w:t>
        </w:r>
      </w:ins>
      <w:r w:rsidRPr="007862BB">
        <w:t>;</w:t>
      </w:r>
    </w:p>
    <w:p w14:paraId="73AF0B41" w14:textId="77777777" w:rsidR="0026707D" w:rsidRPr="007862BB" w:rsidRDefault="0026707D" w:rsidP="0032789D">
      <w:pPr>
        <w:pStyle w:val="outlinetxt6"/>
        <w:rPr>
          <w:ins w:id="51" w:author="Author"/>
        </w:rPr>
      </w:pPr>
      <w:r w:rsidRPr="007862BB">
        <w:tab/>
      </w:r>
      <w:r w:rsidRPr="007862BB">
        <w:sym w:font="Wingdings" w:char="F06C"/>
      </w:r>
      <w:r w:rsidRPr="007862BB">
        <w:tab/>
        <w:t>Who is a known interdicted person.</w:t>
      </w:r>
    </w:p>
    <w:p w14:paraId="14356DBB" w14:textId="4285EEEF" w:rsidR="00A67BE9" w:rsidRPr="00401470" w:rsidRDefault="0026707D" w:rsidP="0032789D">
      <w:pPr>
        <w:pStyle w:val="blocktext6"/>
        <w:rPr>
          <w:ins w:id="52" w:author="Author"/>
        </w:rPr>
      </w:pPr>
      <w:ins w:id="53" w:author="Author">
        <w:r w:rsidRPr="007862BB">
          <w:t>The statute further provides, in part, it is prima facie evidence that a person is liable under the above referenced provisions for such injury or death that results from the intoxication of an individual if:</w:t>
        </w:r>
      </w:ins>
    </w:p>
    <w:p w14:paraId="60BF5E79" w14:textId="77777777" w:rsidR="00A67BE9" w:rsidRPr="00401470" w:rsidRDefault="00A67BE9" w:rsidP="0032789D">
      <w:pPr>
        <w:pStyle w:val="outlinetxt6"/>
        <w:rPr>
          <w:ins w:id="54" w:author="Author"/>
        </w:rPr>
        <w:pPrChange w:id="55" w:author="Author">
          <w:pPr>
            <w:pStyle w:val="outlinetxt4"/>
          </w:pPr>
        </w:pPrChange>
      </w:pPr>
      <w:ins w:id="56" w:author="Author">
        <w:r w:rsidRPr="00401470">
          <w:rPr>
            <w:b/>
          </w:rPr>
          <w:tab/>
        </w:r>
        <w:r w:rsidRPr="00401470">
          <w:rPr>
            <w:b/>
          </w:rPr>
          <w:sym w:font="Wingdings" w:char="F06C"/>
        </w:r>
        <w:r w:rsidRPr="00401470">
          <w:rPr>
            <w:b/>
          </w:rPr>
          <w:tab/>
        </w:r>
        <w:r w:rsidRPr="00401470">
          <w:rPr>
            <w:bCs/>
          </w:rPr>
          <w:t>T</w:t>
        </w:r>
        <w:r w:rsidRPr="00D35813">
          <w:t>he person directly gives, sells or otherwise provides the individual the last alcoholic product the individual consumes before the injury or death</w:t>
        </w:r>
        <w:r w:rsidRPr="00401470">
          <w:t>;</w:t>
        </w:r>
      </w:ins>
    </w:p>
    <w:p w14:paraId="289822FF" w14:textId="77777777" w:rsidR="00A67BE9" w:rsidRDefault="00A67BE9" w:rsidP="0032789D">
      <w:pPr>
        <w:pStyle w:val="outlinetxt6"/>
        <w:rPr>
          <w:ins w:id="57" w:author="Author"/>
        </w:rPr>
        <w:pPrChange w:id="58" w:author="Author">
          <w:pPr>
            <w:pStyle w:val="outlinetxt4"/>
          </w:pPr>
        </w:pPrChange>
      </w:pPr>
      <w:ins w:id="59" w:author="Author">
        <w:r w:rsidRPr="00401470">
          <w:rPr>
            <w:b/>
          </w:rPr>
          <w:tab/>
        </w:r>
        <w:r w:rsidRPr="00401470">
          <w:rPr>
            <w:b/>
          </w:rPr>
          <w:sym w:font="Wingdings" w:char="F06C"/>
        </w:r>
        <w:r w:rsidRPr="00401470">
          <w:rPr>
            <w:b/>
          </w:rPr>
          <w:tab/>
        </w:r>
        <w:r w:rsidRPr="00401470">
          <w:rPr>
            <w:bCs/>
          </w:rPr>
          <w:t>T</w:t>
        </w:r>
        <w:r w:rsidRPr="00D35813">
          <w:t>he individual consumes the alcoholic product at the location where the person directly gives, sells or otherwise provides the individual the alcoholic product;</w:t>
        </w:r>
      </w:ins>
    </w:p>
    <w:p w14:paraId="6F835EB6" w14:textId="77777777" w:rsidR="00A67BE9" w:rsidRPr="00401470" w:rsidRDefault="00A67BE9" w:rsidP="0032789D">
      <w:pPr>
        <w:pStyle w:val="outlinetxt6"/>
        <w:rPr>
          <w:ins w:id="60" w:author="Author"/>
        </w:rPr>
        <w:pPrChange w:id="61" w:author="Author">
          <w:pPr>
            <w:pStyle w:val="outlinetxt4"/>
          </w:pPr>
        </w:pPrChange>
      </w:pPr>
      <w:ins w:id="62" w:author="Author">
        <w:r>
          <w:rPr>
            <w:bCs/>
          </w:rPr>
          <w:tab/>
        </w:r>
        <w:r w:rsidRPr="00401470">
          <w:rPr>
            <w:b/>
          </w:rPr>
          <w:sym w:font="Wingdings" w:char="F06C"/>
        </w:r>
        <w:r w:rsidRPr="00401470">
          <w:rPr>
            <w:b/>
          </w:rPr>
          <w:tab/>
        </w:r>
        <w:r w:rsidRPr="00401470">
          <w:rPr>
            <w:bCs/>
          </w:rPr>
          <w:t>T</w:t>
        </w:r>
        <w:r w:rsidRPr="00D35813">
          <w:t>he injury or death occurs within 30 minutes after the time at which the individual leaves, and within a 10</w:t>
        </w:r>
        <w:r w:rsidRPr="00401470">
          <w:t>-</w:t>
        </w:r>
        <w:r w:rsidRPr="00D35813">
          <w:t>mile radius of, the location where the person gives, sells or otherwise provides the individual the alcoholic product; and</w:t>
        </w:r>
      </w:ins>
    </w:p>
    <w:p w14:paraId="6CF6F380" w14:textId="14EC8A16" w:rsidR="00A67BE9" w:rsidRDefault="00A67BE9" w:rsidP="0032789D">
      <w:pPr>
        <w:pStyle w:val="outlinetxt6"/>
        <w:pPrChange w:id="63" w:author="Author">
          <w:pPr>
            <w:pStyle w:val="blocktext6"/>
          </w:pPr>
        </w:pPrChange>
      </w:pPr>
      <w:ins w:id="64" w:author="Author">
        <w:r w:rsidRPr="00401470">
          <w:rPr>
            <w:b/>
          </w:rPr>
          <w:tab/>
        </w:r>
        <w:r w:rsidRPr="00401470">
          <w:rPr>
            <w:b/>
          </w:rPr>
          <w:sym w:font="Wingdings" w:char="F06C"/>
        </w:r>
        <w:r w:rsidRPr="00401470">
          <w:rPr>
            <w:b/>
          </w:rPr>
          <w:tab/>
        </w:r>
        <w:r>
          <w:t>The individual is charged with a criminal violation of UTAH CODE ANN. Section 41-6a-502 for driving under the influence of an alcoholic product in relation to the injury or death.</w:t>
        </w:r>
      </w:ins>
    </w:p>
    <w:bookmarkEnd w:id="33"/>
    <w:p w14:paraId="0E82F470" w14:textId="77777777" w:rsidR="008D61AA" w:rsidRDefault="008D61AA" w:rsidP="0032789D">
      <w:pPr>
        <w:pStyle w:val="blocktext6"/>
      </w:pPr>
      <w:r>
        <w:t xml:space="preserve">The "6" designation reflects the fact that the total amount of damages that may be awarded to any person pursuant to a cause of action arising under the statute is limited to $1,000,000 and the aggregate amount which may be awarded to all persons injured as a result of any one occurrence is limited to $2,000,000. It should also be noted that the Supreme Court of Utah ruled in </w:t>
      </w:r>
      <w:r>
        <w:rPr>
          <w:i/>
        </w:rPr>
        <w:t>Reeves v. Gentile,</w:t>
      </w:r>
      <w:r>
        <w:t xml:space="preserve"> 813 P.2d 111 (Utah, 1991) that the Dram Shop Act allowed a cause of action against each establishment that served patrons in their intoxicated condition and, thus, the jury could award up to $100,000</w:t>
      </w:r>
      <w:r w:rsidRPr="00390CD3">
        <w:rPr>
          <w:sz w:val="20"/>
        </w:rPr>
        <w:sym w:font="Symbol" w:char="F02A"/>
      </w:r>
      <w:r>
        <w:t xml:space="preserve"> against each tavern owner.</w:t>
      </w:r>
    </w:p>
    <w:p w14:paraId="50E8379D" w14:textId="77777777" w:rsidR="008D61AA" w:rsidRDefault="008D61AA" w:rsidP="0032789D">
      <w:pPr>
        <w:pStyle w:val="blocktext6"/>
      </w:pPr>
      <w:r>
        <w:t xml:space="preserve">In addition, the Supreme Court in </w:t>
      </w:r>
      <w:r>
        <w:rPr>
          <w:i/>
        </w:rPr>
        <w:t>Red Flame v. Martinez,</w:t>
      </w:r>
      <w:r>
        <w:t xml:space="preserve"> 996 P.2d 540 (Utah 2000) ruled that the comparative fault statute (UTAH CODE ANN. Sects. 78-27-37 and 78-27-38) permits recovery by the at-fault vendor against the intoxicated person who directly caused the injury.</w:t>
      </w:r>
    </w:p>
    <w:p w14:paraId="77AA7473" w14:textId="77777777" w:rsidR="008D61AA" w:rsidRDefault="008D61AA" w:rsidP="0032789D">
      <w:pPr>
        <w:pStyle w:val="blocktext6"/>
      </w:pPr>
      <w:r w:rsidRPr="00390CD3">
        <w:rPr>
          <w:sz w:val="20"/>
        </w:rPr>
        <w:sym w:font="Symbol" w:char="F02A"/>
      </w:r>
      <w:r>
        <w:rPr>
          <w:sz w:val="20"/>
        </w:rPr>
        <w:t xml:space="preserve"> </w:t>
      </w:r>
      <w:r>
        <w:t>Case was decided when limitation was $100,000.</w:t>
      </w:r>
    </w:p>
    <w:p w14:paraId="7EE369F3" w14:textId="77777777" w:rsidR="008D61AA" w:rsidRDefault="008D61AA" w:rsidP="0032789D">
      <w:pPr>
        <w:pStyle w:val="blocktext6"/>
        <w:ind w:left="0"/>
      </w:pPr>
    </w:p>
    <w:p w14:paraId="149E77C9" w14:textId="4EED4100" w:rsidR="0026707D" w:rsidRPr="0026707D" w:rsidRDefault="00701E90" w:rsidP="0032789D">
      <w:pPr>
        <w:pStyle w:val="blocktext6"/>
        <w:ind w:left="0"/>
      </w:pPr>
      <w:r>
        <w:t>***</w:t>
      </w:r>
      <w:bookmarkEnd w:id="0"/>
    </w:p>
    <w:sectPr w:rsidR="0026707D" w:rsidRPr="0026707D" w:rsidSect="00292080">
      <w:headerReference w:type="default" r:id="rId11"/>
      <w:footerReference w:type="default" r:id="rId12"/>
      <w:type w:val="even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A15B8" w14:textId="77777777" w:rsidR="0046284C" w:rsidRDefault="0046284C" w:rsidP="0026707D">
      <w:pPr>
        <w:spacing w:before="0" w:line="240" w:lineRule="auto"/>
      </w:pPr>
      <w:r>
        <w:separator/>
      </w:r>
    </w:p>
  </w:endnote>
  <w:endnote w:type="continuationSeparator" w:id="0">
    <w:p w14:paraId="0AD829C1" w14:textId="77777777" w:rsidR="0046284C" w:rsidRDefault="0046284C" w:rsidP="0026707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92080" w14:paraId="33521E38" w14:textId="77777777">
      <w:tc>
        <w:tcPr>
          <w:tcW w:w="6900" w:type="dxa"/>
        </w:tcPr>
        <w:p w14:paraId="2E9C832C" w14:textId="326CA6F7" w:rsidR="00292080" w:rsidRDefault="00292080" w:rsidP="00143BE8">
          <w:pPr>
            <w:pStyle w:val="FilingFooter"/>
          </w:pPr>
          <w:r w:rsidRPr="00261670">
            <w:rPr>
              <w:szCs w:val="16"/>
            </w:rPr>
            <w:t>© Insurance Services Office, Inc.,</w:t>
          </w:r>
          <w:r>
            <w:rPr>
              <w:szCs w:val="16"/>
            </w:rPr>
            <w:t xml:space="preserve"> </w:t>
          </w:r>
          <w:r>
            <w:t xml:space="preserve">2023 </w:t>
          </w:r>
        </w:p>
      </w:tc>
      <w:tc>
        <w:tcPr>
          <w:tcW w:w="3200" w:type="dxa"/>
        </w:tcPr>
        <w:p w14:paraId="4560F2DF" w14:textId="77777777" w:rsidR="00292080" w:rsidRDefault="00292080" w:rsidP="00143BE8">
          <w:pPr>
            <w:pStyle w:val="FilingFooter"/>
          </w:pPr>
        </w:p>
      </w:tc>
    </w:tr>
  </w:tbl>
  <w:p w14:paraId="35E1D457" w14:textId="77777777" w:rsidR="00292080" w:rsidRDefault="00292080" w:rsidP="00292080">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CFD26" w14:textId="77777777" w:rsidR="0046284C" w:rsidRDefault="0046284C" w:rsidP="0026707D">
      <w:pPr>
        <w:spacing w:before="0" w:line="240" w:lineRule="auto"/>
      </w:pPr>
      <w:r>
        <w:separator/>
      </w:r>
    </w:p>
  </w:footnote>
  <w:footnote w:type="continuationSeparator" w:id="0">
    <w:p w14:paraId="0E51A749" w14:textId="77777777" w:rsidR="0046284C" w:rsidRDefault="0046284C" w:rsidP="0026707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92080" w14:paraId="3EFEBD3F" w14:textId="77777777">
      <w:tc>
        <w:tcPr>
          <w:tcW w:w="10100" w:type="dxa"/>
          <w:gridSpan w:val="2"/>
        </w:tcPr>
        <w:p w14:paraId="701DB6E7" w14:textId="569ED972" w:rsidR="00292080" w:rsidRDefault="00292080" w:rsidP="00143BE8">
          <w:pPr>
            <w:pStyle w:val="FilingHeader"/>
          </w:pPr>
          <w:r>
            <w:t>UTAH – COMMERCIAL LINES</w:t>
          </w:r>
        </w:p>
      </w:tc>
    </w:tr>
    <w:tr w:rsidR="00292080" w14:paraId="23B1A708" w14:textId="77777777">
      <w:tc>
        <w:tcPr>
          <w:tcW w:w="8300" w:type="dxa"/>
        </w:tcPr>
        <w:p w14:paraId="4DAEE125" w14:textId="5C44B212" w:rsidR="00292080" w:rsidRDefault="00292080" w:rsidP="00143BE8">
          <w:pPr>
            <w:pStyle w:val="FilingHeader"/>
          </w:pPr>
          <w:r>
            <w:t xml:space="preserve">RULES FILING </w:t>
          </w:r>
          <w:r w:rsidR="009667D3">
            <w:t>CL</w:t>
          </w:r>
          <w:r>
            <w:t>-2023-OLIQ1</w:t>
          </w:r>
        </w:p>
      </w:tc>
      <w:tc>
        <w:tcPr>
          <w:tcW w:w="1800" w:type="dxa"/>
        </w:tcPr>
        <w:p w14:paraId="49001851" w14:textId="705E9F3F" w:rsidR="00292080" w:rsidRPr="00292080" w:rsidRDefault="00292080" w:rsidP="00292080">
          <w:pPr>
            <w:pStyle w:val="FilingHeader"/>
            <w:jc w:val="right"/>
          </w:pPr>
          <w:r w:rsidRPr="00292080">
            <w:t xml:space="preserve">Page </w:t>
          </w:r>
          <w:r w:rsidRPr="00292080">
            <w:fldChar w:fldCharType="begin"/>
          </w:r>
          <w:r w:rsidRPr="00292080">
            <w:instrText xml:space="preserve"> = </w:instrText>
          </w:r>
          <w:r w:rsidRPr="00292080">
            <w:fldChar w:fldCharType="begin"/>
          </w:r>
          <w:r w:rsidRPr="00292080">
            <w:instrText xml:space="preserve"> PAGE  \* MERGEFORMAT </w:instrText>
          </w:r>
          <w:r w:rsidRPr="00292080">
            <w:fldChar w:fldCharType="separate"/>
          </w:r>
          <w:r w:rsidR="0032789D">
            <w:rPr>
              <w:noProof/>
            </w:rPr>
            <w:instrText>3</w:instrText>
          </w:r>
          <w:r w:rsidRPr="00292080">
            <w:fldChar w:fldCharType="end"/>
          </w:r>
          <w:r w:rsidRPr="00292080">
            <w:instrText xml:space="preserve"> + 2  \* MERGEFORMAT </w:instrText>
          </w:r>
          <w:r w:rsidRPr="00292080">
            <w:fldChar w:fldCharType="separate"/>
          </w:r>
          <w:r w:rsidR="0032789D">
            <w:rPr>
              <w:noProof/>
            </w:rPr>
            <w:t>5</w:t>
          </w:r>
          <w:r w:rsidRPr="00292080">
            <w:fldChar w:fldCharType="end"/>
          </w:r>
          <w:r w:rsidRPr="00292080">
            <w:t xml:space="preserve"> </w:t>
          </w:r>
        </w:p>
      </w:tc>
    </w:tr>
  </w:tbl>
  <w:p w14:paraId="14843227" w14:textId="77777777" w:rsidR="00292080" w:rsidRDefault="00292080" w:rsidP="00292080">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432E618"/>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494A107A"/>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107256FA"/>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96A4949E"/>
    <w:lvl w:ilvl="0">
      <w:start w:val="1"/>
      <w:numFmt w:val="bullet"/>
      <w:lvlText w:val=""/>
      <w:lvlJc w:val="left"/>
      <w:pPr>
        <w:tabs>
          <w:tab w:val="num" w:pos="360"/>
        </w:tabs>
        <w:ind w:left="360" w:hanging="360"/>
      </w:pPr>
      <w:rPr>
        <w:rFonts w:ascii="Symbol" w:hAnsi="Symbol" w:hint="default"/>
      </w:rPr>
    </w:lvl>
  </w:abstractNum>
  <w:num w:numId="1" w16cid:durableId="899709751">
    <w:abstractNumId w:val="3"/>
  </w:num>
  <w:num w:numId="2" w16cid:durableId="2145073727">
    <w:abstractNumId w:val="2"/>
  </w:num>
  <w:num w:numId="3" w16cid:durableId="2090416858">
    <w:abstractNumId w:val="1"/>
  </w:num>
  <w:num w:numId="4" w16cid:durableId="461970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3"/>
    <w:docVar w:name="dfullob$" w:val="Agricultural Capital Assets (Output Policy) Section"/>
    <w:docVar w:name="didnum$" w:val="OLIQ1"/>
    <w:docVar w:name="didyr$" w:val="2023"/>
    <w:docVar w:name="dlob$" w:val="OP"/>
    <w:docVar w:name="dpageno$" w:val="4"/>
    <w:docVar w:name="dRP$" w:val="RP"/>
    <w:docVar w:name="drpflag$" w:val="N"/>
    <w:docVar w:name="dst$" w:val="Utah"/>
    <w:docVar w:name="dtype$" w:val="RULES FILING"/>
  </w:docVars>
  <w:rsids>
    <w:rsidRoot w:val="00E20D61"/>
    <w:rsid w:val="001A14D6"/>
    <w:rsid w:val="0026707D"/>
    <w:rsid w:val="00292080"/>
    <w:rsid w:val="002F4DFF"/>
    <w:rsid w:val="0032789D"/>
    <w:rsid w:val="00387916"/>
    <w:rsid w:val="0046284C"/>
    <w:rsid w:val="00701E90"/>
    <w:rsid w:val="00867035"/>
    <w:rsid w:val="008D61AA"/>
    <w:rsid w:val="00903524"/>
    <w:rsid w:val="009667D3"/>
    <w:rsid w:val="00971E1A"/>
    <w:rsid w:val="00A67BE9"/>
    <w:rsid w:val="00AB2720"/>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89D"/>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32789D"/>
    <w:pPr>
      <w:spacing w:before="240"/>
      <w:outlineLvl w:val="0"/>
    </w:pPr>
    <w:rPr>
      <w:b/>
    </w:rPr>
  </w:style>
  <w:style w:type="paragraph" w:styleId="Heading2">
    <w:name w:val="heading 2"/>
    <w:basedOn w:val="Normal"/>
    <w:next w:val="Normal"/>
    <w:link w:val="Heading2Char"/>
    <w:qFormat/>
    <w:rsid w:val="0032789D"/>
    <w:pPr>
      <w:spacing w:before="120"/>
      <w:outlineLvl w:val="1"/>
    </w:pPr>
    <w:rPr>
      <w:b/>
    </w:rPr>
  </w:style>
  <w:style w:type="paragraph" w:styleId="Heading3">
    <w:name w:val="heading 3"/>
    <w:basedOn w:val="Normal"/>
    <w:next w:val="Normal"/>
    <w:link w:val="Heading3Char"/>
    <w:qFormat/>
    <w:rsid w:val="0032789D"/>
    <w:pPr>
      <w:ind w:left="360"/>
      <w:outlineLvl w:val="2"/>
    </w:pPr>
    <w:rPr>
      <w:b/>
    </w:rPr>
  </w:style>
  <w:style w:type="paragraph" w:styleId="Heading5">
    <w:name w:val="heading 5"/>
    <w:basedOn w:val="Normal"/>
    <w:next w:val="Normal"/>
    <w:link w:val="Heading5Char"/>
    <w:qFormat/>
    <w:rsid w:val="0032789D"/>
    <w:pPr>
      <w:spacing w:before="240" w:after="60" w:line="240" w:lineRule="auto"/>
      <w:jc w:val="left"/>
      <w:outlineLvl w:val="4"/>
    </w:pPr>
    <w:rPr>
      <w:sz w:val="22"/>
    </w:rPr>
  </w:style>
  <w:style w:type="character" w:default="1" w:styleId="DefaultParagraphFont">
    <w:name w:val="Default Paragraph Font"/>
    <w:uiPriority w:val="1"/>
    <w:semiHidden/>
    <w:unhideWhenUsed/>
    <w:rsid w:val="003278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89D"/>
  </w:style>
  <w:style w:type="paragraph" w:styleId="Header">
    <w:name w:val="header"/>
    <w:basedOn w:val="isonormal"/>
    <w:link w:val="HeaderChar"/>
    <w:rsid w:val="0032789D"/>
    <w:pPr>
      <w:spacing w:line="200" w:lineRule="exact"/>
    </w:pPr>
    <w:rPr>
      <w:b/>
      <w:sz w:val="20"/>
    </w:rPr>
  </w:style>
  <w:style w:type="character" w:customStyle="1" w:styleId="HeaderChar">
    <w:name w:val="Header Char"/>
    <w:link w:val="Header"/>
    <w:rsid w:val="0032789D"/>
    <w:rPr>
      <w:rFonts w:ascii="Arial" w:eastAsia="Times New Roman" w:hAnsi="Arial"/>
      <w:b/>
    </w:rPr>
  </w:style>
  <w:style w:type="paragraph" w:styleId="Footer">
    <w:name w:val="footer"/>
    <w:basedOn w:val="isonormal"/>
    <w:link w:val="FooterChar"/>
    <w:rsid w:val="0032789D"/>
    <w:pPr>
      <w:spacing w:before="0" w:line="240" w:lineRule="auto"/>
    </w:pPr>
  </w:style>
  <w:style w:type="character" w:customStyle="1" w:styleId="FooterChar">
    <w:name w:val="Footer Char"/>
    <w:link w:val="Footer"/>
    <w:rsid w:val="0032789D"/>
    <w:rPr>
      <w:rFonts w:ascii="Arial" w:eastAsia="Times New Roman" w:hAnsi="Arial"/>
      <w:sz w:val="18"/>
    </w:rPr>
  </w:style>
  <w:style w:type="character" w:customStyle="1" w:styleId="Heading1Char">
    <w:name w:val="Heading 1 Char"/>
    <w:link w:val="Heading1"/>
    <w:rsid w:val="0032789D"/>
    <w:rPr>
      <w:rFonts w:ascii="Times New Roman" w:eastAsia="Times New Roman" w:hAnsi="Times New Roman"/>
      <w:b/>
      <w:sz w:val="24"/>
    </w:rPr>
  </w:style>
  <w:style w:type="character" w:customStyle="1" w:styleId="Heading2Char">
    <w:name w:val="Heading 2 Char"/>
    <w:link w:val="Heading2"/>
    <w:rsid w:val="0032789D"/>
    <w:rPr>
      <w:rFonts w:ascii="Times New Roman" w:eastAsia="Times New Roman" w:hAnsi="Times New Roman"/>
      <w:b/>
      <w:sz w:val="24"/>
    </w:rPr>
  </w:style>
  <w:style w:type="character" w:customStyle="1" w:styleId="Heading3Char">
    <w:name w:val="Heading 3 Char"/>
    <w:link w:val="Heading3"/>
    <w:rsid w:val="0032789D"/>
    <w:rPr>
      <w:rFonts w:ascii="Times New Roman" w:eastAsia="Times New Roman" w:hAnsi="Times New Roman"/>
      <w:b/>
      <w:sz w:val="24"/>
    </w:rPr>
  </w:style>
  <w:style w:type="character" w:customStyle="1" w:styleId="Heading5Char">
    <w:name w:val="Heading 5 Char"/>
    <w:link w:val="Heading5"/>
    <w:rsid w:val="0032789D"/>
    <w:rPr>
      <w:rFonts w:ascii="Times New Roman" w:eastAsia="Times New Roman" w:hAnsi="Times New Roman"/>
      <w:sz w:val="22"/>
    </w:rPr>
  </w:style>
  <w:style w:type="paragraph" w:customStyle="1" w:styleId="tablehead">
    <w:name w:val="tablehead"/>
    <w:basedOn w:val="isonormal"/>
    <w:rsid w:val="0032789D"/>
    <w:pPr>
      <w:spacing w:before="40" w:after="20"/>
      <w:jc w:val="center"/>
    </w:pPr>
    <w:rPr>
      <w:b/>
    </w:rPr>
  </w:style>
  <w:style w:type="paragraph" w:customStyle="1" w:styleId="tabletext11">
    <w:name w:val="tabletext1/1"/>
    <w:basedOn w:val="isonormal"/>
    <w:rsid w:val="0032789D"/>
    <w:pPr>
      <w:spacing w:before="20" w:after="20"/>
      <w:jc w:val="left"/>
    </w:pPr>
  </w:style>
  <w:style w:type="paragraph" w:customStyle="1" w:styleId="isonormal">
    <w:name w:val="isonormal"/>
    <w:link w:val="isonormalChar"/>
    <w:rsid w:val="0032789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32789D"/>
    <w:pPr>
      <w:keepNext/>
      <w:keepLines/>
      <w:suppressAutoHyphens/>
      <w:jc w:val="left"/>
    </w:pPr>
    <w:rPr>
      <w:b/>
    </w:rPr>
  </w:style>
  <w:style w:type="paragraph" w:customStyle="1" w:styleId="blockhd2">
    <w:name w:val="blockhd2"/>
    <w:basedOn w:val="isonormal"/>
    <w:next w:val="blocktext2"/>
    <w:rsid w:val="0032789D"/>
    <w:pPr>
      <w:keepNext/>
      <w:keepLines/>
      <w:suppressAutoHyphens/>
      <w:ind w:left="300"/>
      <w:jc w:val="left"/>
    </w:pPr>
    <w:rPr>
      <w:b/>
    </w:rPr>
  </w:style>
  <w:style w:type="paragraph" w:customStyle="1" w:styleId="blockhd3">
    <w:name w:val="blockhd3"/>
    <w:basedOn w:val="isonormal"/>
    <w:next w:val="blocktext3"/>
    <w:rsid w:val="0032789D"/>
    <w:pPr>
      <w:keepNext/>
      <w:keepLines/>
      <w:suppressAutoHyphens/>
      <w:ind w:left="600"/>
      <w:jc w:val="left"/>
    </w:pPr>
    <w:rPr>
      <w:b/>
    </w:rPr>
  </w:style>
  <w:style w:type="paragraph" w:customStyle="1" w:styleId="blockhd4">
    <w:name w:val="blockhd4"/>
    <w:basedOn w:val="isonormal"/>
    <w:next w:val="blocktext4"/>
    <w:rsid w:val="0032789D"/>
    <w:pPr>
      <w:keepNext/>
      <w:keepLines/>
      <w:suppressAutoHyphens/>
      <w:ind w:left="900"/>
      <w:jc w:val="left"/>
    </w:pPr>
    <w:rPr>
      <w:b/>
    </w:rPr>
  </w:style>
  <w:style w:type="paragraph" w:customStyle="1" w:styleId="blockhd5">
    <w:name w:val="blockhd5"/>
    <w:basedOn w:val="isonormal"/>
    <w:next w:val="blocktext5"/>
    <w:rsid w:val="0032789D"/>
    <w:pPr>
      <w:keepNext/>
      <w:keepLines/>
      <w:suppressAutoHyphens/>
      <w:ind w:left="1200"/>
      <w:jc w:val="left"/>
    </w:pPr>
    <w:rPr>
      <w:b/>
    </w:rPr>
  </w:style>
  <w:style w:type="paragraph" w:customStyle="1" w:styleId="blockhd6">
    <w:name w:val="blockhd6"/>
    <w:basedOn w:val="isonormal"/>
    <w:next w:val="blocktext6"/>
    <w:rsid w:val="0032789D"/>
    <w:pPr>
      <w:keepNext/>
      <w:keepLines/>
      <w:suppressAutoHyphens/>
      <w:ind w:left="1500"/>
      <w:jc w:val="left"/>
    </w:pPr>
    <w:rPr>
      <w:b/>
    </w:rPr>
  </w:style>
  <w:style w:type="paragraph" w:customStyle="1" w:styleId="blockhd7">
    <w:name w:val="blockhd7"/>
    <w:basedOn w:val="isonormal"/>
    <w:next w:val="blocktext7"/>
    <w:rsid w:val="0032789D"/>
    <w:pPr>
      <w:keepNext/>
      <w:keepLines/>
      <w:suppressAutoHyphens/>
      <w:ind w:left="1800"/>
      <w:jc w:val="left"/>
    </w:pPr>
    <w:rPr>
      <w:b/>
    </w:rPr>
  </w:style>
  <w:style w:type="paragraph" w:customStyle="1" w:styleId="blockhd8">
    <w:name w:val="blockhd8"/>
    <w:basedOn w:val="isonormal"/>
    <w:next w:val="blocktext8"/>
    <w:rsid w:val="0032789D"/>
    <w:pPr>
      <w:keepNext/>
      <w:keepLines/>
      <w:suppressAutoHyphens/>
      <w:ind w:left="2100"/>
      <w:jc w:val="left"/>
    </w:pPr>
    <w:rPr>
      <w:b/>
    </w:rPr>
  </w:style>
  <w:style w:type="paragraph" w:customStyle="1" w:styleId="blockhd9">
    <w:name w:val="blockhd9"/>
    <w:basedOn w:val="isonormal"/>
    <w:next w:val="blocktext9"/>
    <w:rsid w:val="0032789D"/>
    <w:pPr>
      <w:keepNext/>
      <w:keepLines/>
      <w:suppressAutoHyphens/>
      <w:ind w:left="2400"/>
      <w:jc w:val="left"/>
    </w:pPr>
    <w:rPr>
      <w:b/>
    </w:rPr>
  </w:style>
  <w:style w:type="paragraph" w:customStyle="1" w:styleId="blocktext1">
    <w:name w:val="blocktext1"/>
    <w:basedOn w:val="isonormal"/>
    <w:rsid w:val="0032789D"/>
    <w:pPr>
      <w:keepLines/>
    </w:pPr>
  </w:style>
  <w:style w:type="paragraph" w:customStyle="1" w:styleId="blocktext10">
    <w:name w:val="blocktext10"/>
    <w:basedOn w:val="isonormal"/>
    <w:rsid w:val="0032789D"/>
    <w:pPr>
      <w:keepLines/>
      <w:ind w:left="2700"/>
    </w:pPr>
  </w:style>
  <w:style w:type="paragraph" w:customStyle="1" w:styleId="blocktext2">
    <w:name w:val="blocktext2"/>
    <w:basedOn w:val="isonormal"/>
    <w:rsid w:val="0032789D"/>
    <w:pPr>
      <w:keepLines/>
      <w:ind w:left="300"/>
    </w:pPr>
  </w:style>
  <w:style w:type="paragraph" w:customStyle="1" w:styleId="blocktext3">
    <w:name w:val="blocktext3"/>
    <w:basedOn w:val="isonormal"/>
    <w:rsid w:val="0032789D"/>
    <w:pPr>
      <w:keepLines/>
      <w:ind w:left="600"/>
    </w:pPr>
  </w:style>
  <w:style w:type="paragraph" w:customStyle="1" w:styleId="blocktext4">
    <w:name w:val="blocktext4"/>
    <w:basedOn w:val="isonormal"/>
    <w:rsid w:val="0032789D"/>
    <w:pPr>
      <w:keepLines/>
      <w:ind w:left="900"/>
    </w:pPr>
  </w:style>
  <w:style w:type="paragraph" w:customStyle="1" w:styleId="blocktext5">
    <w:name w:val="blocktext5"/>
    <w:basedOn w:val="isonormal"/>
    <w:rsid w:val="0032789D"/>
    <w:pPr>
      <w:keepLines/>
      <w:ind w:left="1200"/>
    </w:pPr>
  </w:style>
  <w:style w:type="paragraph" w:customStyle="1" w:styleId="blocktext6">
    <w:name w:val="blocktext6"/>
    <w:basedOn w:val="isonormal"/>
    <w:rsid w:val="0032789D"/>
    <w:pPr>
      <w:keepLines/>
      <w:ind w:left="1500"/>
    </w:pPr>
  </w:style>
  <w:style w:type="paragraph" w:customStyle="1" w:styleId="blocktext7">
    <w:name w:val="blocktext7"/>
    <w:basedOn w:val="isonormal"/>
    <w:rsid w:val="0032789D"/>
    <w:pPr>
      <w:keepLines/>
      <w:ind w:left="1800"/>
    </w:pPr>
  </w:style>
  <w:style w:type="paragraph" w:customStyle="1" w:styleId="blocktext8">
    <w:name w:val="blocktext8"/>
    <w:basedOn w:val="isonormal"/>
    <w:rsid w:val="0032789D"/>
    <w:pPr>
      <w:keepLines/>
      <w:ind w:left="2100"/>
    </w:pPr>
  </w:style>
  <w:style w:type="paragraph" w:customStyle="1" w:styleId="blocktext9">
    <w:name w:val="blocktext9"/>
    <w:basedOn w:val="isonormal"/>
    <w:rsid w:val="0032789D"/>
    <w:pPr>
      <w:keepLines/>
      <w:ind w:left="2400"/>
    </w:pPr>
  </w:style>
  <w:style w:type="paragraph" w:customStyle="1" w:styleId="boxrule">
    <w:name w:val="boxrule"/>
    <w:basedOn w:val="isonormal"/>
    <w:next w:val="blocktext1"/>
    <w:rsid w:val="0032789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2789D"/>
    <w:pPr>
      <w:jc w:val="center"/>
    </w:pPr>
    <w:rPr>
      <w:b/>
    </w:rPr>
  </w:style>
  <w:style w:type="paragraph" w:customStyle="1" w:styleId="ctoutlinetxt1">
    <w:name w:val="ctoutlinetxt1"/>
    <w:basedOn w:val="isonormal"/>
    <w:rsid w:val="0032789D"/>
    <w:pPr>
      <w:keepLines/>
      <w:tabs>
        <w:tab w:val="right" w:pos="360"/>
        <w:tab w:val="left" w:pos="480"/>
      </w:tabs>
      <w:spacing w:before="160"/>
      <w:ind w:left="480" w:hanging="480"/>
    </w:pPr>
  </w:style>
  <w:style w:type="paragraph" w:customStyle="1" w:styleId="ctoutlinetxt2">
    <w:name w:val="ctoutlinetxt2"/>
    <w:basedOn w:val="isonormal"/>
    <w:rsid w:val="0032789D"/>
    <w:pPr>
      <w:keepLines/>
      <w:tabs>
        <w:tab w:val="right" w:pos="760"/>
        <w:tab w:val="left" w:pos="880"/>
      </w:tabs>
      <w:ind w:left="880" w:hanging="880"/>
    </w:pPr>
  </w:style>
  <w:style w:type="paragraph" w:customStyle="1" w:styleId="ctoutlinetxt3">
    <w:name w:val="ctoutlinetxt3"/>
    <w:basedOn w:val="isonormal"/>
    <w:rsid w:val="0032789D"/>
    <w:pPr>
      <w:tabs>
        <w:tab w:val="right" w:pos="1240"/>
        <w:tab w:val="left" w:pos="1360"/>
      </w:tabs>
      <w:ind w:left="1360" w:hanging="1360"/>
    </w:pPr>
  </w:style>
  <w:style w:type="paragraph" w:customStyle="1" w:styleId="ctoutlinetxt4">
    <w:name w:val="ctoutlinetxt4"/>
    <w:basedOn w:val="isonormal"/>
    <w:rsid w:val="0032789D"/>
    <w:pPr>
      <w:keepLines/>
      <w:tabs>
        <w:tab w:val="right" w:pos="1600"/>
        <w:tab w:val="left" w:pos="1720"/>
      </w:tabs>
      <w:ind w:left="1720" w:hanging="1720"/>
    </w:pPr>
  </w:style>
  <w:style w:type="character" w:customStyle="1" w:styleId="formlink">
    <w:name w:val="formlink"/>
    <w:rsid w:val="0032789D"/>
    <w:rPr>
      <w:b/>
    </w:rPr>
  </w:style>
  <w:style w:type="paragraph" w:customStyle="1" w:styleId="icblock">
    <w:name w:val="i/cblock"/>
    <w:basedOn w:val="isonormal"/>
    <w:rsid w:val="0032789D"/>
    <w:pPr>
      <w:tabs>
        <w:tab w:val="left" w:leader="dot" w:pos="7200"/>
      </w:tabs>
      <w:spacing w:before="0"/>
      <w:jc w:val="left"/>
    </w:pPr>
  </w:style>
  <w:style w:type="paragraph" w:customStyle="1" w:styleId="instructphrase">
    <w:name w:val="instructphrase"/>
    <w:basedOn w:val="isonormal"/>
    <w:next w:val="outlinehd2"/>
    <w:rsid w:val="0032789D"/>
  </w:style>
  <w:style w:type="paragraph" w:styleId="MacroText">
    <w:name w:val="macro"/>
    <w:link w:val="MacroTextChar"/>
    <w:rsid w:val="0032789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2789D"/>
    <w:rPr>
      <w:rFonts w:ascii="Arial" w:eastAsia="Times New Roman" w:hAnsi="Arial"/>
    </w:rPr>
  </w:style>
  <w:style w:type="paragraph" w:customStyle="1" w:styleId="noboxaddlrule">
    <w:name w:val="noboxaddlrule"/>
    <w:basedOn w:val="isonormal"/>
    <w:next w:val="blocktext1"/>
    <w:rsid w:val="0032789D"/>
    <w:pPr>
      <w:keepLines/>
      <w:suppressAutoHyphens/>
      <w:spacing w:before="0"/>
      <w:jc w:val="left"/>
    </w:pPr>
    <w:rPr>
      <w:b/>
    </w:rPr>
  </w:style>
  <w:style w:type="paragraph" w:customStyle="1" w:styleId="outlinehd1">
    <w:name w:val="outlinehd1"/>
    <w:basedOn w:val="isonormal"/>
    <w:next w:val="blocktext2"/>
    <w:rsid w:val="0032789D"/>
    <w:pPr>
      <w:keepNext/>
      <w:keepLines/>
      <w:tabs>
        <w:tab w:val="right" w:pos="180"/>
        <w:tab w:val="left" w:pos="300"/>
      </w:tabs>
      <w:ind w:left="300" w:hanging="300"/>
    </w:pPr>
    <w:rPr>
      <w:b/>
    </w:rPr>
  </w:style>
  <w:style w:type="paragraph" w:customStyle="1" w:styleId="outlinehd2">
    <w:name w:val="outlinehd2"/>
    <w:basedOn w:val="isonormal"/>
    <w:next w:val="blocktext3"/>
    <w:rsid w:val="0032789D"/>
    <w:pPr>
      <w:keepNext/>
      <w:keepLines/>
      <w:tabs>
        <w:tab w:val="right" w:pos="480"/>
        <w:tab w:val="left" w:pos="600"/>
      </w:tabs>
      <w:ind w:left="600" w:hanging="600"/>
    </w:pPr>
    <w:rPr>
      <w:b/>
    </w:rPr>
  </w:style>
  <w:style w:type="paragraph" w:customStyle="1" w:styleId="outlinehd3">
    <w:name w:val="outlinehd3"/>
    <w:basedOn w:val="isonormal"/>
    <w:next w:val="blocktext4"/>
    <w:rsid w:val="0032789D"/>
    <w:pPr>
      <w:keepNext/>
      <w:keepLines/>
      <w:tabs>
        <w:tab w:val="right" w:pos="780"/>
        <w:tab w:val="left" w:pos="900"/>
      </w:tabs>
      <w:ind w:left="900" w:hanging="900"/>
    </w:pPr>
    <w:rPr>
      <w:b/>
    </w:rPr>
  </w:style>
  <w:style w:type="paragraph" w:customStyle="1" w:styleId="outlinehd4">
    <w:name w:val="outlinehd4"/>
    <w:basedOn w:val="isonormal"/>
    <w:next w:val="blocktext5"/>
    <w:rsid w:val="0032789D"/>
    <w:pPr>
      <w:keepNext/>
      <w:keepLines/>
      <w:tabs>
        <w:tab w:val="right" w:pos="1080"/>
        <w:tab w:val="left" w:pos="1200"/>
      </w:tabs>
      <w:ind w:left="1200" w:hanging="1200"/>
    </w:pPr>
    <w:rPr>
      <w:b/>
    </w:rPr>
  </w:style>
  <w:style w:type="paragraph" w:customStyle="1" w:styleId="outlinehd5">
    <w:name w:val="outlinehd5"/>
    <w:basedOn w:val="isonormal"/>
    <w:next w:val="blocktext6"/>
    <w:rsid w:val="0032789D"/>
    <w:pPr>
      <w:keepNext/>
      <w:keepLines/>
      <w:tabs>
        <w:tab w:val="right" w:pos="1380"/>
        <w:tab w:val="left" w:pos="1500"/>
      </w:tabs>
      <w:ind w:left="1500" w:hanging="1500"/>
    </w:pPr>
    <w:rPr>
      <w:b/>
    </w:rPr>
  </w:style>
  <w:style w:type="paragraph" w:customStyle="1" w:styleId="outlinehd6">
    <w:name w:val="outlinehd6"/>
    <w:basedOn w:val="isonormal"/>
    <w:next w:val="blocktext7"/>
    <w:rsid w:val="0032789D"/>
    <w:pPr>
      <w:keepNext/>
      <w:keepLines/>
      <w:tabs>
        <w:tab w:val="right" w:pos="1680"/>
        <w:tab w:val="left" w:pos="1800"/>
      </w:tabs>
      <w:ind w:left="1800" w:hanging="1800"/>
    </w:pPr>
    <w:rPr>
      <w:b/>
    </w:rPr>
  </w:style>
  <w:style w:type="paragraph" w:customStyle="1" w:styleId="outlinehd7">
    <w:name w:val="outlinehd7"/>
    <w:basedOn w:val="isonormal"/>
    <w:next w:val="blocktext8"/>
    <w:rsid w:val="0032789D"/>
    <w:pPr>
      <w:keepNext/>
      <w:keepLines/>
      <w:tabs>
        <w:tab w:val="right" w:pos="1980"/>
        <w:tab w:val="left" w:pos="2100"/>
      </w:tabs>
      <w:ind w:left="2100" w:hanging="2100"/>
    </w:pPr>
    <w:rPr>
      <w:b/>
    </w:rPr>
  </w:style>
  <w:style w:type="paragraph" w:customStyle="1" w:styleId="outlinehd8">
    <w:name w:val="outlinehd8"/>
    <w:basedOn w:val="isonormal"/>
    <w:next w:val="blocktext9"/>
    <w:rsid w:val="0032789D"/>
    <w:pPr>
      <w:keepNext/>
      <w:keepLines/>
      <w:tabs>
        <w:tab w:val="right" w:pos="2280"/>
        <w:tab w:val="left" w:pos="2400"/>
      </w:tabs>
      <w:ind w:left="2400" w:hanging="2400"/>
    </w:pPr>
    <w:rPr>
      <w:b/>
    </w:rPr>
  </w:style>
  <w:style w:type="paragraph" w:customStyle="1" w:styleId="outlinehd9">
    <w:name w:val="outlinehd9"/>
    <w:basedOn w:val="isonormal"/>
    <w:next w:val="blocktext10"/>
    <w:rsid w:val="0032789D"/>
    <w:pPr>
      <w:keepNext/>
      <w:keepLines/>
      <w:tabs>
        <w:tab w:val="right" w:pos="2580"/>
        <w:tab w:val="left" w:pos="2700"/>
      </w:tabs>
      <w:ind w:left="2700" w:hanging="2700"/>
    </w:pPr>
    <w:rPr>
      <w:b/>
    </w:rPr>
  </w:style>
  <w:style w:type="paragraph" w:customStyle="1" w:styleId="outlinetxt1">
    <w:name w:val="outlinetxt1"/>
    <w:basedOn w:val="isonormal"/>
    <w:rsid w:val="0032789D"/>
    <w:pPr>
      <w:keepLines/>
      <w:tabs>
        <w:tab w:val="right" w:pos="180"/>
        <w:tab w:val="left" w:pos="300"/>
      </w:tabs>
      <w:ind w:left="300" w:hanging="300"/>
    </w:pPr>
  </w:style>
  <w:style w:type="paragraph" w:customStyle="1" w:styleId="outlinetxt2">
    <w:name w:val="outlinetxt2"/>
    <w:basedOn w:val="isonormal"/>
    <w:rsid w:val="0032789D"/>
    <w:pPr>
      <w:keepLines/>
      <w:tabs>
        <w:tab w:val="right" w:pos="480"/>
        <w:tab w:val="left" w:pos="600"/>
      </w:tabs>
      <w:ind w:left="600" w:hanging="600"/>
    </w:pPr>
  </w:style>
  <w:style w:type="paragraph" w:customStyle="1" w:styleId="outlinetxt3">
    <w:name w:val="outlinetxt3"/>
    <w:basedOn w:val="isonormal"/>
    <w:link w:val="outlinetxt3Char"/>
    <w:rsid w:val="0032789D"/>
    <w:pPr>
      <w:keepLines/>
      <w:tabs>
        <w:tab w:val="right" w:pos="780"/>
        <w:tab w:val="left" w:pos="900"/>
      </w:tabs>
      <w:ind w:left="900" w:hanging="900"/>
    </w:pPr>
  </w:style>
  <w:style w:type="paragraph" w:customStyle="1" w:styleId="outlinetxt4">
    <w:name w:val="outlinetxt4"/>
    <w:basedOn w:val="isonormal"/>
    <w:rsid w:val="0032789D"/>
    <w:pPr>
      <w:keepLines/>
      <w:tabs>
        <w:tab w:val="right" w:pos="1080"/>
        <w:tab w:val="left" w:pos="1200"/>
      </w:tabs>
      <w:ind w:left="1200" w:hanging="1200"/>
    </w:pPr>
  </w:style>
  <w:style w:type="paragraph" w:customStyle="1" w:styleId="outlinetxt5">
    <w:name w:val="outlinetxt5"/>
    <w:basedOn w:val="isonormal"/>
    <w:rsid w:val="0032789D"/>
    <w:pPr>
      <w:keepLines/>
      <w:tabs>
        <w:tab w:val="right" w:pos="1380"/>
        <w:tab w:val="left" w:pos="1500"/>
      </w:tabs>
      <w:ind w:left="1500" w:hanging="1500"/>
    </w:pPr>
  </w:style>
  <w:style w:type="paragraph" w:customStyle="1" w:styleId="outlinetxt6">
    <w:name w:val="outlinetxt6"/>
    <w:basedOn w:val="isonormal"/>
    <w:rsid w:val="0032789D"/>
    <w:pPr>
      <w:keepLines/>
      <w:tabs>
        <w:tab w:val="right" w:pos="1680"/>
        <w:tab w:val="left" w:pos="1800"/>
      </w:tabs>
      <w:ind w:left="1800" w:hanging="1800"/>
    </w:pPr>
  </w:style>
  <w:style w:type="paragraph" w:customStyle="1" w:styleId="outlinetxt7">
    <w:name w:val="outlinetxt7"/>
    <w:basedOn w:val="isonormal"/>
    <w:rsid w:val="0032789D"/>
    <w:pPr>
      <w:keepLines/>
      <w:tabs>
        <w:tab w:val="right" w:pos="1980"/>
        <w:tab w:val="left" w:pos="2100"/>
      </w:tabs>
      <w:ind w:left="2100" w:hanging="2100"/>
    </w:pPr>
  </w:style>
  <w:style w:type="paragraph" w:customStyle="1" w:styleId="outlinetxt8">
    <w:name w:val="outlinetxt8"/>
    <w:basedOn w:val="isonormal"/>
    <w:rsid w:val="0032789D"/>
    <w:pPr>
      <w:keepLines/>
      <w:tabs>
        <w:tab w:val="right" w:pos="2280"/>
        <w:tab w:val="left" w:pos="2400"/>
      </w:tabs>
      <w:ind w:left="2400" w:hanging="2400"/>
    </w:pPr>
  </w:style>
  <w:style w:type="paragraph" w:customStyle="1" w:styleId="outlinetxt9">
    <w:name w:val="outlinetxt9"/>
    <w:basedOn w:val="isonormal"/>
    <w:rsid w:val="0032789D"/>
    <w:pPr>
      <w:keepLines/>
      <w:tabs>
        <w:tab w:val="right" w:pos="2580"/>
        <w:tab w:val="left" w:pos="2700"/>
      </w:tabs>
      <w:ind w:left="2700" w:hanging="2700"/>
    </w:pPr>
  </w:style>
  <w:style w:type="character" w:styleId="PageNumber">
    <w:name w:val="page number"/>
    <w:basedOn w:val="DefaultParagraphFont"/>
    <w:rsid w:val="0032789D"/>
  </w:style>
  <w:style w:type="character" w:customStyle="1" w:styleId="rulelink">
    <w:name w:val="rulelink"/>
    <w:rsid w:val="0032789D"/>
    <w:rPr>
      <w:b/>
    </w:rPr>
  </w:style>
  <w:style w:type="paragraph" w:styleId="Signature">
    <w:name w:val="Signature"/>
    <w:basedOn w:val="Normal"/>
    <w:link w:val="SignatureChar"/>
    <w:rsid w:val="0032789D"/>
    <w:pPr>
      <w:ind w:left="4320"/>
    </w:pPr>
  </w:style>
  <w:style w:type="character" w:customStyle="1" w:styleId="SignatureChar">
    <w:name w:val="Signature Char"/>
    <w:link w:val="Signature"/>
    <w:rsid w:val="0032789D"/>
    <w:rPr>
      <w:rFonts w:ascii="Times New Roman" w:eastAsia="Times New Roman" w:hAnsi="Times New Roman"/>
      <w:sz w:val="24"/>
    </w:rPr>
  </w:style>
  <w:style w:type="paragraph" w:customStyle="1" w:styleId="space2">
    <w:name w:val="space2"/>
    <w:basedOn w:val="isonormal"/>
    <w:next w:val="isonormal"/>
    <w:rsid w:val="0032789D"/>
    <w:pPr>
      <w:spacing w:before="0" w:line="40" w:lineRule="exact"/>
    </w:pPr>
  </w:style>
  <w:style w:type="paragraph" w:customStyle="1" w:styleId="space4">
    <w:name w:val="space4"/>
    <w:basedOn w:val="isonormal"/>
    <w:next w:val="isonormal"/>
    <w:rsid w:val="0032789D"/>
    <w:pPr>
      <w:spacing w:before="0" w:line="80" w:lineRule="exact"/>
    </w:pPr>
  </w:style>
  <w:style w:type="paragraph" w:customStyle="1" w:styleId="space8">
    <w:name w:val="space8"/>
    <w:basedOn w:val="isonormal"/>
    <w:next w:val="isonormal"/>
    <w:rsid w:val="0032789D"/>
    <w:pPr>
      <w:spacing w:before="0" w:line="160" w:lineRule="exact"/>
    </w:pPr>
  </w:style>
  <w:style w:type="character" w:customStyle="1" w:styleId="spotlinksource">
    <w:name w:val="spotlinksource"/>
    <w:rsid w:val="0032789D"/>
    <w:rPr>
      <w:b/>
    </w:rPr>
  </w:style>
  <w:style w:type="character" w:customStyle="1" w:styleId="spotlinktarget">
    <w:name w:val="spotlinktarget"/>
    <w:rsid w:val="0032789D"/>
    <w:rPr>
      <w:b/>
    </w:rPr>
  </w:style>
  <w:style w:type="paragraph" w:customStyle="1" w:styleId="subcap">
    <w:name w:val="subcap"/>
    <w:basedOn w:val="isonormal"/>
    <w:rsid w:val="0032789D"/>
    <w:pPr>
      <w:keepLines/>
      <w:suppressAutoHyphens/>
      <w:spacing w:before="0" w:line="200" w:lineRule="exact"/>
      <w:jc w:val="left"/>
    </w:pPr>
    <w:rPr>
      <w:b/>
      <w:caps/>
    </w:rPr>
  </w:style>
  <w:style w:type="paragraph" w:customStyle="1" w:styleId="subcap2">
    <w:name w:val="subcap2"/>
    <w:basedOn w:val="isonormal"/>
    <w:rsid w:val="0032789D"/>
    <w:pPr>
      <w:spacing w:before="0" w:line="200" w:lineRule="exact"/>
      <w:jc w:val="left"/>
    </w:pPr>
    <w:rPr>
      <w:b/>
    </w:rPr>
  </w:style>
  <w:style w:type="paragraph" w:styleId="Subtitle">
    <w:name w:val="Subtitle"/>
    <w:basedOn w:val="Normal"/>
    <w:link w:val="SubtitleChar"/>
    <w:qFormat/>
    <w:rsid w:val="0032789D"/>
    <w:pPr>
      <w:spacing w:after="60"/>
      <w:jc w:val="center"/>
    </w:pPr>
    <w:rPr>
      <w:i/>
    </w:rPr>
  </w:style>
  <w:style w:type="character" w:customStyle="1" w:styleId="SubtitleChar">
    <w:name w:val="Subtitle Char"/>
    <w:link w:val="Subtitle"/>
    <w:rsid w:val="0032789D"/>
    <w:rPr>
      <w:rFonts w:ascii="Times New Roman" w:eastAsia="Times New Roman" w:hAnsi="Times New Roman"/>
      <w:i/>
      <w:sz w:val="24"/>
    </w:rPr>
  </w:style>
  <w:style w:type="table" w:styleId="TableGrid">
    <w:name w:val="Table Grid"/>
    <w:basedOn w:val="TableNormal"/>
    <w:rsid w:val="0032789D"/>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2789D"/>
    <w:pPr>
      <w:tabs>
        <w:tab w:val="right" w:leader="dot" w:pos="10080"/>
      </w:tabs>
      <w:ind w:left="180" w:hanging="180"/>
    </w:pPr>
  </w:style>
  <w:style w:type="paragraph" w:styleId="TableofFigures">
    <w:name w:val="table of figures"/>
    <w:basedOn w:val="Normal"/>
    <w:next w:val="Normal"/>
    <w:rsid w:val="0032789D"/>
    <w:pPr>
      <w:tabs>
        <w:tab w:val="right" w:leader="dot" w:pos="4680"/>
      </w:tabs>
      <w:ind w:left="360" w:hanging="360"/>
    </w:pPr>
  </w:style>
  <w:style w:type="paragraph" w:customStyle="1" w:styleId="table2text04">
    <w:name w:val="table2text0/4"/>
    <w:basedOn w:val="isonormal"/>
    <w:rsid w:val="0032789D"/>
    <w:pPr>
      <w:suppressAutoHyphens/>
      <w:spacing w:before="0" w:after="80"/>
      <w:ind w:left="240"/>
      <w:jc w:val="left"/>
    </w:pPr>
  </w:style>
  <w:style w:type="paragraph" w:customStyle="1" w:styleId="table2text44">
    <w:name w:val="table2text4/4"/>
    <w:basedOn w:val="isonormal"/>
    <w:rsid w:val="0032789D"/>
    <w:pPr>
      <w:spacing w:after="80"/>
      <w:ind w:left="240"/>
      <w:jc w:val="left"/>
    </w:pPr>
  </w:style>
  <w:style w:type="paragraph" w:customStyle="1" w:styleId="table3text04">
    <w:name w:val="table3text0/4"/>
    <w:basedOn w:val="isonormal"/>
    <w:next w:val="table2text04"/>
    <w:rsid w:val="0032789D"/>
    <w:pPr>
      <w:suppressAutoHyphens/>
      <w:spacing w:before="0" w:after="80"/>
      <w:ind w:left="480"/>
      <w:jc w:val="left"/>
    </w:pPr>
  </w:style>
  <w:style w:type="paragraph" w:customStyle="1" w:styleId="table4text04">
    <w:name w:val="table4text0/4"/>
    <w:basedOn w:val="isonormal"/>
    <w:autoRedefine/>
    <w:rsid w:val="0032789D"/>
    <w:pPr>
      <w:suppressAutoHyphens/>
      <w:spacing w:before="0" w:after="80"/>
      <w:ind w:left="720"/>
      <w:jc w:val="left"/>
    </w:pPr>
  </w:style>
  <w:style w:type="paragraph" w:customStyle="1" w:styleId="tablecaption">
    <w:name w:val="tablecaption"/>
    <w:basedOn w:val="isonormal"/>
    <w:rsid w:val="0032789D"/>
    <w:pPr>
      <w:jc w:val="left"/>
    </w:pPr>
    <w:rPr>
      <w:b/>
    </w:rPr>
  </w:style>
  <w:style w:type="character" w:customStyle="1" w:styleId="tablelink">
    <w:name w:val="tablelink"/>
    <w:rsid w:val="0032789D"/>
    <w:rPr>
      <w:b/>
    </w:rPr>
  </w:style>
  <w:style w:type="paragraph" w:customStyle="1" w:styleId="tabletext00">
    <w:name w:val="tabletext0/0"/>
    <w:basedOn w:val="isonormal"/>
    <w:rsid w:val="0032789D"/>
    <w:pPr>
      <w:spacing w:before="0"/>
      <w:jc w:val="left"/>
    </w:pPr>
  </w:style>
  <w:style w:type="paragraph" w:customStyle="1" w:styleId="tabletext01">
    <w:name w:val="tabletext0/1"/>
    <w:basedOn w:val="isonormal"/>
    <w:rsid w:val="0032789D"/>
    <w:pPr>
      <w:spacing w:before="0" w:after="20"/>
      <w:jc w:val="left"/>
    </w:pPr>
  </w:style>
  <w:style w:type="paragraph" w:customStyle="1" w:styleId="tabletext10">
    <w:name w:val="tabletext1/0"/>
    <w:basedOn w:val="isonormal"/>
    <w:rsid w:val="0032789D"/>
    <w:pPr>
      <w:spacing w:before="20"/>
      <w:jc w:val="left"/>
    </w:pPr>
  </w:style>
  <w:style w:type="paragraph" w:customStyle="1" w:styleId="tabletext40">
    <w:name w:val="tabletext4/0"/>
    <w:basedOn w:val="isonormal"/>
    <w:rsid w:val="0032789D"/>
    <w:pPr>
      <w:jc w:val="left"/>
    </w:pPr>
  </w:style>
  <w:style w:type="paragraph" w:customStyle="1" w:styleId="tabletext44">
    <w:name w:val="tabletext4/4"/>
    <w:basedOn w:val="isonormal"/>
    <w:rsid w:val="0032789D"/>
    <w:pPr>
      <w:spacing w:after="80"/>
      <w:jc w:val="left"/>
    </w:pPr>
  </w:style>
  <w:style w:type="paragraph" w:customStyle="1" w:styleId="terr2colblock1">
    <w:name w:val="terr2colblock1"/>
    <w:basedOn w:val="isonormal"/>
    <w:rsid w:val="0032789D"/>
    <w:pPr>
      <w:tabs>
        <w:tab w:val="left" w:leader="dot" w:pos="4240"/>
      </w:tabs>
      <w:spacing w:before="0"/>
      <w:jc w:val="left"/>
    </w:pPr>
  </w:style>
  <w:style w:type="paragraph" w:customStyle="1" w:styleId="terr2colblock2">
    <w:name w:val="terr2colblock2"/>
    <w:basedOn w:val="isonormal"/>
    <w:rsid w:val="0032789D"/>
    <w:pPr>
      <w:tabs>
        <w:tab w:val="left" w:leader="dot" w:pos="4240"/>
      </w:tabs>
      <w:spacing w:before="0"/>
      <w:ind w:left="80"/>
      <w:jc w:val="left"/>
    </w:pPr>
  </w:style>
  <w:style w:type="paragraph" w:customStyle="1" w:styleId="terr2colblock3">
    <w:name w:val="terr2colblock3"/>
    <w:basedOn w:val="isonormal"/>
    <w:rsid w:val="0032789D"/>
    <w:pPr>
      <w:tabs>
        <w:tab w:val="left" w:leader="dot" w:pos="4240"/>
      </w:tabs>
      <w:spacing w:before="0"/>
      <w:ind w:left="160"/>
      <w:jc w:val="left"/>
    </w:pPr>
  </w:style>
  <w:style w:type="paragraph" w:customStyle="1" w:styleId="terr2colblock4">
    <w:name w:val="terr2colblock4"/>
    <w:basedOn w:val="isonormal"/>
    <w:rsid w:val="0032789D"/>
    <w:pPr>
      <w:tabs>
        <w:tab w:val="left" w:leader="dot" w:pos="4240"/>
      </w:tabs>
      <w:spacing w:before="0"/>
      <w:ind w:left="320"/>
      <w:jc w:val="left"/>
    </w:pPr>
  </w:style>
  <w:style w:type="paragraph" w:customStyle="1" w:styleId="terr2colhang">
    <w:name w:val="terr2colhang"/>
    <w:basedOn w:val="isonormal"/>
    <w:rsid w:val="0032789D"/>
    <w:pPr>
      <w:tabs>
        <w:tab w:val="left" w:leader="dot" w:pos="4240"/>
      </w:tabs>
      <w:spacing w:before="0"/>
      <w:ind w:left="160" w:hanging="160"/>
      <w:jc w:val="left"/>
    </w:pPr>
  </w:style>
  <w:style w:type="paragraph" w:customStyle="1" w:styleId="terr3colblock1">
    <w:name w:val="terr3colblock1"/>
    <w:basedOn w:val="isonormal"/>
    <w:rsid w:val="0032789D"/>
    <w:pPr>
      <w:tabs>
        <w:tab w:val="left" w:leader="dot" w:pos="2500"/>
      </w:tabs>
      <w:spacing w:before="0"/>
      <w:jc w:val="left"/>
    </w:pPr>
  </w:style>
  <w:style w:type="paragraph" w:customStyle="1" w:styleId="terr3colhang">
    <w:name w:val="terr3colhang"/>
    <w:basedOn w:val="isonormal"/>
    <w:rsid w:val="0032789D"/>
    <w:pPr>
      <w:tabs>
        <w:tab w:val="left" w:leader="dot" w:pos="2500"/>
      </w:tabs>
      <w:spacing w:before="0"/>
      <w:ind w:left="160" w:hanging="160"/>
      <w:jc w:val="left"/>
    </w:pPr>
  </w:style>
  <w:style w:type="paragraph" w:customStyle="1" w:styleId="terrtoc">
    <w:name w:val="terrtoc"/>
    <w:basedOn w:val="isonormal"/>
    <w:rsid w:val="0032789D"/>
    <w:pPr>
      <w:spacing w:before="50" w:after="50"/>
      <w:jc w:val="center"/>
    </w:pPr>
    <w:rPr>
      <w:b/>
    </w:rPr>
  </w:style>
  <w:style w:type="paragraph" w:customStyle="1" w:styleId="toc4outlinehd3">
    <w:name w:val="toc4outlinehd3"/>
    <w:basedOn w:val="outlinehd3"/>
    <w:next w:val="blocktext4"/>
    <w:rsid w:val="0032789D"/>
  </w:style>
  <w:style w:type="paragraph" w:customStyle="1" w:styleId="tabletext1">
    <w:name w:val="tabletext1"/>
    <w:rsid w:val="0032789D"/>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2789D"/>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2789D"/>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2789D"/>
    <w:pPr>
      <w:tabs>
        <w:tab w:val="left" w:leader="dot" w:pos="7200"/>
      </w:tabs>
      <w:spacing w:before="0" w:line="180" w:lineRule="exact"/>
      <w:ind w:left="200" w:hanging="200"/>
      <w:jc w:val="left"/>
    </w:pPr>
  </w:style>
  <w:style w:type="paragraph" w:customStyle="1" w:styleId="FilingHeader">
    <w:name w:val="Filing Header"/>
    <w:basedOn w:val="isonormal"/>
    <w:rsid w:val="0032789D"/>
    <w:pPr>
      <w:spacing w:before="0" w:line="240" w:lineRule="auto"/>
      <w:jc w:val="left"/>
    </w:pPr>
    <w:rPr>
      <w:sz w:val="20"/>
    </w:rPr>
  </w:style>
  <w:style w:type="paragraph" w:customStyle="1" w:styleId="FilingFooter">
    <w:name w:val="Filing Footer"/>
    <w:basedOn w:val="isonormal"/>
    <w:rsid w:val="0032789D"/>
    <w:pPr>
      <w:spacing w:line="240" w:lineRule="auto"/>
      <w:jc w:val="left"/>
    </w:pPr>
    <w:rPr>
      <w:sz w:val="16"/>
    </w:rPr>
  </w:style>
  <w:style w:type="paragraph" w:customStyle="1" w:styleId="EMheading1">
    <w:name w:val="EM heading 1"/>
    <w:basedOn w:val="isonormal"/>
    <w:next w:val="isonormal"/>
    <w:rsid w:val="0032789D"/>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2789D"/>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2789D"/>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2789D"/>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2789D"/>
    <w:pPr>
      <w:keepLines/>
      <w:tabs>
        <w:tab w:val="right" w:pos="480"/>
        <w:tab w:val="left" w:pos="600"/>
      </w:tabs>
      <w:ind w:left="600" w:hanging="600"/>
    </w:pPr>
    <w:rPr>
      <w:b/>
    </w:rPr>
  </w:style>
  <w:style w:type="character" w:customStyle="1" w:styleId="NotocOutlinehd2Char">
    <w:name w:val="NotocOutlinehd2 Char"/>
    <w:link w:val="NotocOutlinehd2"/>
    <w:locked/>
    <w:rsid w:val="0032789D"/>
    <w:rPr>
      <w:rFonts w:ascii="Arial" w:eastAsia="Times New Roman" w:hAnsi="Arial"/>
      <w:b/>
      <w:sz w:val="18"/>
    </w:rPr>
  </w:style>
  <w:style w:type="paragraph" w:customStyle="1" w:styleId="NotocOutlinetxt2">
    <w:name w:val="NotocOutlinetxt2"/>
    <w:basedOn w:val="isonormal"/>
    <w:rsid w:val="0032789D"/>
    <w:pPr>
      <w:keepLines/>
      <w:tabs>
        <w:tab w:val="right" w:pos="480"/>
        <w:tab w:val="left" w:pos="600"/>
      </w:tabs>
      <w:ind w:left="600" w:hanging="600"/>
    </w:pPr>
  </w:style>
  <w:style w:type="paragraph" w:customStyle="1" w:styleId="Notocsubcap">
    <w:name w:val="Notocsubcap"/>
    <w:basedOn w:val="isonormal"/>
    <w:rsid w:val="0032789D"/>
    <w:pPr>
      <w:keepLines/>
      <w:suppressAutoHyphens/>
      <w:spacing w:before="0" w:line="200" w:lineRule="exact"/>
      <w:jc w:val="left"/>
    </w:pPr>
    <w:rPr>
      <w:b/>
      <w:caps/>
    </w:rPr>
  </w:style>
  <w:style w:type="paragraph" w:customStyle="1" w:styleId="terrver">
    <w:name w:val="terrver"/>
    <w:basedOn w:val="isonormal"/>
    <w:qFormat/>
    <w:rsid w:val="0032789D"/>
    <w:pPr>
      <w:spacing w:before="20" w:after="20"/>
      <w:jc w:val="center"/>
    </w:pPr>
    <w:rPr>
      <w:rFonts w:cs="Arial"/>
      <w:szCs w:val="18"/>
    </w:rPr>
  </w:style>
  <w:style w:type="paragraph" w:customStyle="1" w:styleId="subcap3">
    <w:name w:val="subcap3"/>
    <w:basedOn w:val="subcap"/>
    <w:rsid w:val="0032789D"/>
  </w:style>
  <w:style w:type="paragraph" w:customStyle="1" w:styleId="spacesingle">
    <w:name w:val="spacesingle"/>
    <w:basedOn w:val="isonormal"/>
    <w:next w:val="isonormal"/>
    <w:rsid w:val="0032789D"/>
    <w:pPr>
      <w:spacing w:line="240" w:lineRule="auto"/>
    </w:pPr>
  </w:style>
  <w:style w:type="character" w:customStyle="1" w:styleId="outlinetxt3Char">
    <w:name w:val="outlinetxt3 Char"/>
    <w:link w:val="outlinetxt3"/>
    <w:rsid w:val="0026707D"/>
    <w:rPr>
      <w:rFonts w:ascii="Arial" w:eastAsia="Times New Roman" w:hAnsi="Arial"/>
      <w:sz w:val="18"/>
    </w:rPr>
  </w:style>
  <w:style w:type="character" w:customStyle="1" w:styleId="isonormalChar">
    <w:name w:val="isonormal Char"/>
    <w:link w:val="isonormal"/>
    <w:rsid w:val="00903524"/>
    <w:rPr>
      <w:rFonts w:ascii="Arial" w:eastAsia="Times New Roman" w:hAnsi="Arial"/>
      <w:sz w:val="18"/>
    </w:rPr>
  </w:style>
  <w:style w:type="paragraph" w:styleId="Revision">
    <w:name w:val="Revision"/>
    <w:hidden/>
    <w:uiPriority w:val="99"/>
    <w:semiHidden/>
    <w:rsid w:val="00971E1A"/>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LI-BP-2023-042 - 003 - Rules.docx</DocumentName>
    <LOB xmlns="a86cc342-0045-41e2-80e9-abdb777d2eca">5</LOB>
    <Filings xmlns="a86cc342-0045-41e2-80e9-abdb777d2eca" xsi:nil="true"/>
    <AdditionalCircularNumbers xmlns="a86cc342-0045-41e2-80e9-abdb777d2eca">LI-GL-2023-105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I58030</AuthorId>
    <CircularDocDescription xmlns="a86cc342-0045-41e2-80e9-abdb777d2eca">Rules</CircularDocDescription>
    <Date_x0020_Modified xmlns="a86cc342-0045-41e2-80e9-abdb777d2eca">2023-04-27T12:55:02+00:00</Date_x0020_Modified>
    <CircularDate xmlns="a86cc342-0045-41e2-80e9-abdb777d2eca">2023-05-03T04:00:00+00:00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Commercial Lines filing CL-2023-OLIQ1 filed and to be implemented in response to 2023 Utah Laws ___ (former H.B. 247) concerning liquor liability. Applicable Lines: BP, GL</KeyMessage>
    <CircularNumber xmlns="a86cc342-0045-41e2-80e9-abdb777d2eca">LI-BP-2023-042</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Serrano, Carissa Dianne</AuthorName>
    <Sequence xmlns="a86cc342-0045-41e2-80e9-abdb777d2eca">2</Sequence>
    <ServiceModuleString xmlns="a86cc342-0045-41e2-80e9-abdb777d2eca">Rules;</ServiceModuleString>
    <CircId xmlns="a86cc342-0045-41e2-80e9-abdb777d2eca">37981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UTAH LIQUOR LIABILITY RULES REVISION FILED AND TO BE IMPLEMENTED</CircularTitle>
    <Jurs xmlns="a86cc342-0045-41e2-80e9-abdb777d2eca">
      <Value>48</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73FE4EA1-EC9C-42E6-94F6-E73894933DB6}"/>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MANUALSADDINAUTO.DOTM</Template>
  <TotalTime>0</TotalTime>
  <Pages>2</Pages>
  <Words>1109</Words>
  <Characters>5624</Characters>
  <Application>Microsoft Office Word</Application>
  <DocSecurity>0</DocSecurity>
  <Lines>96</Lines>
  <Paragraphs>53</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2023-04-27T12:46:00Z</dcterms:created>
  <dcterms:modified xsi:type="dcterms:W3CDTF">2023-04-27T12:46:00Z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