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AB8F1" w14:textId="77777777" w:rsidR="00FC605D" w:rsidRDefault="00FC605D" w:rsidP="00F743D1">
      <w:pPr>
        <w:pStyle w:val="boxrule"/>
      </w:pPr>
      <w:r>
        <w:t>293.  NO-FAULT COVERAGES</w:t>
      </w:r>
    </w:p>
    <w:p w14:paraId="0DB5AE20" w14:textId="77777777" w:rsidR="00FC605D" w:rsidRDefault="00FC605D" w:rsidP="00F743D1">
      <w:pPr>
        <w:pStyle w:val="blocktext1"/>
      </w:pPr>
      <w:r>
        <w:t xml:space="preserve">Rule </w:t>
      </w:r>
      <w:r w:rsidRPr="00997F9B">
        <w:rPr>
          <w:b/>
        </w:rPr>
        <w:t>2</w:t>
      </w:r>
      <w:r>
        <w:rPr>
          <w:rStyle w:val="rulelink"/>
          <w:color w:val="000000"/>
        </w:rPr>
        <w:t>93.</w:t>
      </w:r>
      <w:r>
        <w:t xml:space="preserve"> is replaced by the following:</w:t>
      </w:r>
    </w:p>
    <w:p w14:paraId="0DE5BA6D" w14:textId="33990D65" w:rsidR="00FC605D" w:rsidRDefault="00FC605D" w:rsidP="00F743D1">
      <w:pPr>
        <w:pStyle w:val="outlinehd2"/>
      </w:pPr>
      <w:r>
        <w:tab/>
        <w:t>A.</w:t>
      </w:r>
      <w:r>
        <w:tab/>
        <w:t>Personal Injury Protection</w:t>
      </w:r>
      <w:r w:rsidR="008908F4">
        <w:t xml:space="preserve"> (PIP)</w:t>
      </w:r>
      <w:r>
        <w:t xml:space="preserve"> And Property Protection</w:t>
      </w:r>
    </w:p>
    <w:p w14:paraId="412D8EEF" w14:textId="77777777" w:rsidR="00FC605D" w:rsidRDefault="00FC605D" w:rsidP="00F743D1">
      <w:pPr>
        <w:pStyle w:val="blocktext3"/>
        <w:rPr>
          <w:b/>
        </w:rPr>
      </w:pPr>
      <w:r>
        <w:t xml:space="preserve">Use Michigan Personal Injury Protection Endorsement </w:t>
      </w:r>
      <w:r>
        <w:rPr>
          <w:rStyle w:val="formlink"/>
          <w:color w:val="000000"/>
        </w:rPr>
        <w:t>CA 22 20</w:t>
      </w:r>
      <w:r w:rsidRPr="005F602F">
        <w:t xml:space="preserve"> </w:t>
      </w:r>
      <w:r>
        <w:t xml:space="preserve">and Michigan Property Protection Coverage Endorsement </w:t>
      </w:r>
      <w:r>
        <w:rPr>
          <w:rStyle w:val="formlink"/>
          <w:color w:val="000000"/>
        </w:rPr>
        <w:t>CA 22 24</w:t>
      </w:r>
      <w:r>
        <w:rPr>
          <w:b/>
          <w:color w:val="000000"/>
        </w:rPr>
        <w:t>.</w:t>
      </w:r>
    </w:p>
    <w:p w14:paraId="0BD14E87" w14:textId="77777777" w:rsidR="00FC605D" w:rsidRDefault="00FC605D" w:rsidP="00F743D1">
      <w:pPr>
        <w:pStyle w:val="blocktext3"/>
      </w:pPr>
      <w:r>
        <w:t>This coverage must be provided on every auto and trailer having more than two wheels designed for use upon public highways and driven by power other than muscular power.</w:t>
      </w:r>
    </w:p>
    <w:p w14:paraId="77BE5380" w14:textId="77777777" w:rsidR="00FC605D" w:rsidRDefault="00FC605D" w:rsidP="00F743D1">
      <w:pPr>
        <w:pStyle w:val="blocktext3"/>
      </w:pPr>
      <w:r>
        <w:t>This coverage i</w:t>
      </w:r>
      <w:r>
        <w:rPr>
          <w:color w:val="000000"/>
        </w:rPr>
        <w:t>s</w:t>
      </w:r>
      <w:r>
        <w:t xml:space="preserve"> not required for the following:</w:t>
      </w:r>
    </w:p>
    <w:p w14:paraId="5B965A1F" w14:textId="77777777" w:rsidR="00FC605D" w:rsidRDefault="00FC605D" w:rsidP="00F743D1">
      <w:pPr>
        <w:pStyle w:val="outlinetxt3"/>
      </w:pPr>
      <w:r>
        <w:rPr>
          <w:b/>
        </w:rPr>
        <w:tab/>
        <w:t>1.</w:t>
      </w:r>
      <w:r>
        <w:rPr>
          <w:b/>
        </w:rPr>
        <w:tab/>
      </w:r>
      <w:r>
        <w:t>Special mobile equipment as defined in the Michigan Vehicle Code.</w:t>
      </w:r>
    </w:p>
    <w:p w14:paraId="320C4495" w14:textId="77777777" w:rsidR="00FC605D" w:rsidRDefault="00FC605D" w:rsidP="00F743D1">
      <w:pPr>
        <w:pStyle w:val="outlinetxt3"/>
      </w:pPr>
      <w:r>
        <w:tab/>
      </w:r>
      <w:r>
        <w:rPr>
          <w:b/>
        </w:rPr>
        <w:t>2.</w:t>
      </w:r>
      <w:r>
        <w:tab/>
        <w:t>Mobile homes.</w:t>
      </w:r>
    </w:p>
    <w:p w14:paraId="1BAFE27F" w14:textId="77777777" w:rsidR="00FC605D" w:rsidRDefault="00FC605D" w:rsidP="00F743D1">
      <w:pPr>
        <w:pStyle w:val="outlinetxt3"/>
      </w:pPr>
      <w:r>
        <w:tab/>
      </w:r>
      <w:r>
        <w:rPr>
          <w:b/>
        </w:rPr>
        <w:t>3.</w:t>
      </w:r>
      <w:r>
        <w:tab/>
        <w:t>Motorcycles.</w:t>
      </w:r>
    </w:p>
    <w:p w14:paraId="4590D7DC" w14:textId="77777777" w:rsidR="00FC605D" w:rsidRDefault="00FC605D" w:rsidP="00F743D1">
      <w:pPr>
        <w:pStyle w:val="outlinehd2"/>
      </w:pPr>
      <w:r>
        <w:tab/>
        <w:t>B.</w:t>
      </w:r>
      <w:r>
        <w:tab/>
        <w:t>Premium Development PIP Full Coverage</w:t>
      </w:r>
    </w:p>
    <w:p w14:paraId="60B5F5D3" w14:textId="77777777" w:rsidR="00FC605D" w:rsidRDefault="00FC605D" w:rsidP="00F743D1">
      <w:pPr>
        <w:pStyle w:val="outlinetxt3"/>
      </w:pPr>
      <w:r>
        <w:rPr>
          <w:b/>
        </w:rPr>
        <w:tab/>
        <w:t>1.</w:t>
      </w:r>
      <w:r>
        <w:rPr>
          <w:b/>
        </w:rPr>
        <w:tab/>
      </w:r>
      <w:r>
        <w:t>If a liability loss cost is provided and Property Protection and Personal Injury Protection loss costs are not provided, calculate the Property Protection, Personal Injury Protection and liability subject to no-fault loss costs by multiplying the liability base loss cost by the following factors:</w:t>
      </w:r>
    </w:p>
    <w:p w14:paraId="3FA496DD" w14:textId="77777777" w:rsidR="00FC605D" w:rsidRDefault="00FC605D" w:rsidP="00F743D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520"/>
        <w:gridCol w:w="2520"/>
        <w:gridCol w:w="2520"/>
        <w:gridCol w:w="2520"/>
      </w:tblGrid>
      <w:tr w:rsidR="00FC605D" w14:paraId="03D5821A" w14:textId="77777777" w:rsidTr="00586EC2">
        <w:trPr>
          <w:cantSplit/>
        </w:trPr>
        <w:tc>
          <w:tcPr>
            <w:tcW w:w="200" w:type="dxa"/>
          </w:tcPr>
          <w:p w14:paraId="283C75C0" w14:textId="77777777" w:rsidR="00FC605D" w:rsidRDefault="00FC605D" w:rsidP="00F743D1">
            <w:pPr>
              <w:pStyle w:val="tablehead"/>
            </w:pPr>
          </w:p>
        </w:tc>
        <w:tc>
          <w:tcPr>
            <w:tcW w:w="2520" w:type="dxa"/>
            <w:tcBorders>
              <w:top w:val="single" w:sz="6" w:space="0" w:color="auto"/>
              <w:left w:val="single" w:sz="6" w:space="0" w:color="auto"/>
              <w:bottom w:val="single" w:sz="6" w:space="0" w:color="auto"/>
              <w:right w:val="single" w:sz="6" w:space="0" w:color="auto"/>
            </w:tcBorders>
          </w:tcPr>
          <w:p w14:paraId="327E1BF2" w14:textId="77777777" w:rsidR="00FC605D" w:rsidRDefault="00FC605D" w:rsidP="00F743D1">
            <w:pPr>
              <w:pStyle w:val="tablehead"/>
            </w:pPr>
            <w:r>
              <w:t>Coverage</w:t>
            </w:r>
          </w:p>
        </w:tc>
        <w:tc>
          <w:tcPr>
            <w:tcW w:w="2520" w:type="dxa"/>
            <w:tcBorders>
              <w:top w:val="single" w:sz="6" w:space="0" w:color="auto"/>
              <w:left w:val="single" w:sz="6" w:space="0" w:color="auto"/>
              <w:bottom w:val="single" w:sz="6" w:space="0" w:color="auto"/>
              <w:right w:val="single" w:sz="6" w:space="0" w:color="auto"/>
            </w:tcBorders>
          </w:tcPr>
          <w:p w14:paraId="2B02DA8C" w14:textId="31915FC1" w:rsidR="00FC605D" w:rsidRDefault="00FC605D" w:rsidP="00F743D1">
            <w:pPr>
              <w:pStyle w:val="tablehead"/>
              <w:tabs>
                <w:tab w:val="decimal" w:pos="900"/>
              </w:tabs>
            </w:pPr>
            <w:r>
              <w:t>Zone-</w:t>
            </w:r>
            <w:r w:rsidR="006A3953">
              <w:t>r</w:t>
            </w:r>
            <w:r>
              <w:t>ated Interstate</w:t>
            </w:r>
          </w:p>
        </w:tc>
        <w:tc>
          <w:tcPr>
            <w:tcW w:w="2520" w:type="dxa"/>
            <w:tcBorders>
              <w:top w:val="single" w:sz="6" w:space="0" w:color="auto"/>
              <w:left w:val="single" w:sz="6" w:space="0" w:color="auto"/>
              <w:bottom w:val="single" w:sz="6" w:space="0" w:color="auto"/>
              <w:right w:val="single" w:sz="6" w:space="0" w:color="auto"/>
            </w:tcBorders>
          </w:tcPr>
          <w:p w14:paraId="2786F937" w14:textId="7BD03268" w:rsidR="00FC605D" w:rsidRDefault="00FC605D" w:rsidP="00F743D1">
            <w:pPr>
              <w:pStyle w:val="tablehead"/>
              <w:tabs>
                <w:tab w:val="decimal" w:pos="900"/>
              </w:tabs>
            </w:pPr>
            <w:r>
              <w:t>Zone-</w:t>
            </w:r>
            <w:r w:rsidR="006A3953">
              <w:t>r</w:t>
            </w:r>
            <w:r>
              <w:t>ated Intrastate</w:t>
            </w:r>
          </w:p>
        </w:tc>
        <w:tc>
          <w:tcPr>
            <w:tcW w:w="2520" w:type="dxa"/>
            <w:tcBorders>
              <w:top w:val="single" w:sz="6" w:space="0" w:color="auto"/>
              <w:left w:val="single" w:sz="6" w:space="0" w:color="auto"/>
              <w:bottom w:val="single" w:sz="6" w:space="0" w:color="auto"/>
              <w:right w:val="single" w:sz="6" w:space="0" w:color="auto"/>
            </w:tcBorders>
          </w:tcPr>
          <w:p w14:paraId="001369FB" w14:textId="77777777" w:rsidR="00FC605D" w:rsidRDefault="00FC605D" w:rsidP="00F743D1">
            <w:pPr>
              <w:pStyle w:val="tablehead"/>
              <w:tabs>
                <w:tab w:val="decimal" w:pos="900"/>
              </w:tabs>
            </w:pPr>
            <w:r>
              <w:t>All Other</w:t>
            </w:r>
          </w:p>
        </w:tc>
      </w:tr>
      <w:tr w:rsidR="00FC605D" w14:paraId="6EB4AE56" w14:textId="77777777" w:rsidTr="00586EC2">
        <w:trPr>
          <w:cantSplit/>
        </w:trPr>
        <w:tc>
          <w:tcPr>
            <w:tcW w:w="200" w:type="dxa"/>
          </w:tcPr>
          <w:p w14:paraId="30ECD09A" w14:textId="77777777" w:rsidR="00FC605D" w:rsidRDefault="00FC605D" w:rsidP="00B33CAA">
            <w:pPr>
              <w:pStyle w:val="tabletext11"/>
            </w:pPr>
          </w:p>
        </w:tc>
        <w:tc>
          <w:tcPr>
            <w:tcW w:w="2520" w:type="dxa"/>
            <w:tcBorders>
              <w:top w:val="single" w:sz="6" w:space="0" w:color="auto"/>
              <w:left w:val="single" w:sz="6" w:space="0" w:color="auto"/>
              <w:bottom w:val="single" w:sz="6" w:space="0" w:color="auto"/>
              <w:right w:val="single" w:sz="6" w:space="0" w:color="auto"/>
            </w:tcBorders>
          </w:tcPr>
          <w:p w14:paraId="080B6B13" w14:textId="77777777" w:rsidR="00FC605D" w:rsidRDefault="00FC605D" w:rsidP="00B33CAA">
            <w:pPr>
              <w:pStyle w:val="tabletext11"/>
            </w:pPr>
            <w:r>
              <w:t>$100,000 Liability</w:t>
            </w:r>
          </w:p>
        </w:tc>
        <w:tc>
          <w:tcPr>
            <w:tcW w:w="2520" w:type="dxa"/>
            <w:tcBorders>
              <w:top w:val="single" w:sz="6" w:space="0" w:color="auto"/>
              <w:left w:val="single" w:sz="6" w:space="0" w:color="auto"/>
              <w:bottom w:val="single" w:sz="6" w:space="0" w:color="auto"/>
              <w:right w:val="single" w:sz="6" w:space="0" w:color="auto"/>
            </w:tcBorders>
          </w:tcPr>
          <w:p w14:paraId="391771F9" w14:textId="77777777" w:rsidR="00FC605D" w:rsidRDefault="00FC605D" w:rsidP="00B33CAA">
            <w:pPr>
              <w:pStyle w:val="tabletext11"/>
              <w:jc w:val="center"/>
            </w:pPr>
            <w:r>
              <w:t>0.80</w:t>
            </w:r>
          </w:p>
        </w:tc>
        <w:tc>
          <w:tcPr>
            <w:tcW w:w="2520" w:type="dxa"/>
            <w:tcBorders>
              <w:top w:val="single" w:sz="6" w:space="0" w:color="auto"/>
              <w:left w:val="single" w:sz="6" w:space="0" w:color="auto"/>
              <w:bottom w:val="single" w:sz="6" w:space="0" w:color="auto"/>
              <w:right w:val="single" w:sz="6" w:space="0" w:color="auto"/>
            </w:tcBorders>
          </w:tcPr>
          <w:p w14:paraId="537C2E87" w14:textId="77777777" w:rsidR="00FC605D" w:rsidRDefault="00FC605D" w:rsidP="00B33CAA">
            <w:pPr>
              <w:pStyle w:val="tabletext11"/>
              <w:jc w:val="center"/>
            </w:pPr>
            <w:r>
              <w:t>0.20</w:t>
            </w:r>
          </w:p>
        </w:tc>
        <w:tc>
          <w:tcPr>
            <w:tcW w:w="2520" w:type="dxa"/>
            <w:tcBorders>
              <w:top w:val="single" w:sz="6" w:space="0" w:color="auto"/>
              <w:left w:val="single" w:sz="6" w:space="0" w:color="auto"/>
              <w:bottom w:val="single" w:sz="6" w:space="0" w:color="auto"/>
              <w:right w:val="single" w:sz="6" w:space="0" w:color="auto"/>
            </w:tcBorders>
          </w:tcPr>
          <w:p w14:paraId="5E11DF69" w14:textId="77777777" w:rsidR="00FC605D" w:rsidRDefault="00FC605D" w:rsidP="00B33CAA">
            <w:pPr>
              <w:pStyle w:val="tabletext11"/>
              <w:jc w:val="center"/>
            </w:pPr>
            <w:r>
              <w:t>0.80</w:t>
            </w:r>
          </w:p>
        </w:tc>
      </w:tr>
      <w:tr w:rsidR="00FC605D" w14:paraId="6BF65006" w14:textId="77777777" w:rsidTr="00586EC2">
        <w:trPr>
          <w:cantSplit/>
        </w:trPr>
        <w:tc>
          <w:tcPr>
            <w:tcW w:w="200" w:type="dxa"/>
          </w:tcPr>
          <w:p w14:paraId="2491085D" w14:textId="77777777" w:rsidR="00FC605D" w:rsidRDefault="00FC605D" w:rsidP="00B33CAA">
            <w:pPr>
              <w:pStyle w:val="tabletext11"/>
            </w:pPr>
          </w:p>
        </w:tc>
        <w:tc>
          <w:tcPr>
            <w:tcW w:w="2520" w:type="dxa"/>
            <w:tcBorders>
              <w:top w:val="single" w:sz="6" w:space="0" w:color="auto"/>
              <w:left w:val="single" w:sz="6" w:space="0" w:color="auto"/>
              <w:bottom w:val="single" w:sz="6" w:space="0" w:color="auto"/>
              <w:right w:val="single" w:sz="6" w:space="0" w:color="auto"/>
            </w:tcBorders>
          </w:tcPr>
          <w:p w14:paraId="6AFA99A5" w14:textId="77777777" w:rsidR="00FC605D" w:rsidRDefault="00FC605D" w:rsidP="00B33CAA">
            <w:pPr>
              <w:pStyle w:val="tabletext11"/>
            </w:pPr>
            <w:r>
              <w:t>Personal Injury Protection</w:t>
            </w:r>
          </w:p>
        </w:tc>
        <w:tc>
          <w:tcPr>
            <w:tcW w:w="2520" w:type="dxa"/>
            <w:tcBorders>
              <w:top w:val="single" w:sz="6" w:space="0" w:color="auto"/>
              <w:left w:val="single" w:sz="6" w:space="0" w:color="auto"/>
              <w:bottom w:val="single" w:sz="6" w:space="0" w:color="auto"/>
              <w:right w:val="single" w:sz="6" w:space="0" w:color="auto"/>
            </w:tcBorders>
          </w:tcPr>
          <w:p w14:paraId="2AE5422F" w14:textId="77777777" w:rsidR="00FC605D" w:rsidRDefault="00FC605D" w:rsidP="00B33CAA">
            <w:pPr>
              <w:pStyle w:val="tabletext11"/>
              <w:jc w:val="center"/>
            </w:pPr>
            <w:r>
              <w:t>0.05</w:t>
            </w:r>
          </w:p>
        </w:tc>
        <w:tc>
          <w:tcPr>
            <w:tcW w:w="2520" w:type="dxa"/>
            <w:tcBorders>
              <w:top w:val="single" w:sz="6" w:space="0" w:color="auto"/>
              <w:left w:val="single" w:sz="6" w:space="0" w:color="auto"/>
              <w:bottom w:val="single" w:sz="6" w:space="0" w:color="auto"/>
              <w:right w:val="single" w:sz="6" w:space="0" w:color="auto"/>
            </w:tcBorders>
          </w:tcPr>
          <w:p w14:paraId="3828C6A3" w14:textId="77777777" w:rsidR="00FC605D" w:rsidRDefault="00FC605D" w:rsidP="00B33CAA">
            <w:pPr>
              <w:pStyle w:val="tabletext11"/>
              <w:jc w:val="center"/>
            </w:pPr>
            <w:r>
              <w:t>0.07</w:t>
            </w:r>
          </w:p>
        </w:tc>
        <w:tc>
          <w:tcPr>
            <w:tcW w:w="2520" w:type="dxa"/>
            <w:tcBorders>
              <w:top w:val="single" w:sz="6" w:space="0" w:color="auto"/>
              <w:left w:val="single" w:sz="6" w:space="0" w:color="auto"/>
              <w:bottom w:val="single" w:sz="6" w:space="0" w:color="auto"/>
              <w:right w:val="single" w:sz="6" w:space="0" w:color="auto"/>
            </w:tcBorders>
          </w:tcPr>
          <w:p w14:paraId="0F593296" w14:textId="77777777" w:rsidR="00FC605D" w:rsidRDefault="00FC605D" w:rsidP="00B33CAA">
            <w:pPr>
              <w:pStyle w:val="tabletext11"/>
              <w:jc w:val="center"/>
            </w:pPr>
            <w:r>
              <w:t>0.07</w:t>
            </w:r>
          </w:p>
        </w:tc>
      </w:tr>
      <w:tr w:rsidR="00FC605D" w14:paraId="3B9B8F18" w14:textId="77777777" w:rsidTr="00586EC2">
        <w:trPr>
          <w:cantSplit/>
        </w:trPr>
        <w:tc>
          <w:tcPr>
            <w:tcW w:w="200" w:type="dxa"/>
          </w:tcPr>
          <w:p w14:paraId="6368E479" w14:textId="77777777" w:rsidR="00FC605D" w:rsidRDefault="00FC605D" w:rsidP="00B33CAA">
            <w:pPr>
              <w:pStyle w:val="tabletext11"/>
            </w:pPr>
          </w:p>
        </w:tc>
        <w:tc>
          <w:tcPr>
            <w:tcW w:w="2520" w:type="dxa"/>
            <w:tcBorders>
              <w:top w:val="single" w:sz="6" w:space="0" w:color="auto"/>
              <w:left w:val="single" w:sz="6" w:space="0" w:color="auto"/>
              <w:bottom w:val="single" w:sz="6" w:space="0" w:color="auto"/>
              <w:right w:val="single" w:sz="6" w:space="0" w:color="auto"/>
            </w:tcBorders>
          </w:tcPr>
          <w:p w14:paraId="4A11DE2F" w14:textId="77777777" w:rsidR="00FC605D" w:rsidRDefault="00FC605D" w:rsidP="00B33CAA">
            <w:pPr>
              <w:pStyle w:val="tabletext11"/>
            </w:pPr>
            <w:r>
              <w:t>Property Protection</w:t>
            </w:r>
          </w:p>
        </w:tc>
        <w:tc>
          <w:tcPr>
            <w:tcW w:w="2520" w:type="dxa"/>
            <w:tcBorders>
              <w:top w:val="single" w:sz="6" w:space="0" w:color="auto"/>
              <w:left w:val="single" w:sz="6" w:space="0" w:color="auto"/>
              <w:bottom w:val="single" w:sz="6" w:space="0" w:color="auto"/>
              <w:right w:val="single" w:sz="6" w:space="0" w:color="auto"/>
            </w:tcBorders>
          </w:tcPr>
          <w:p w14:paraId="2A857DF4" w14:textId="77777777" w:rsidR="00FC605D" w:rsidRDefault="00FC605D" w:rsidP="00B33CAA">
            <w:pPr>
              <w:pStyle w:val="tabletext11"/>
              <w:jc w:val="center"/>
            </w:pPr>
            <w:r>
              <w:t>0.02</w:t>
            </w:r>
          </w:p>
        </w:tc>
        <w:tc>
          <w:tcPr>
            <w:tcW w:w="2520" w:type="dxa"/>
            <w:tcBorders>
              <w:top w:val="single" w:sz="6" w:space="0" w:color="auto"/>
              <w:left w:val="single" w:sz="6" w:space="0" w:color="auto"/>
              <w:bottom w:val="single" w:sz="6" w:space="0" w:color="auto"/>
              <w:right w:val="single" w:sz="6" w:space="0" w:color="auto"/>
            </w:tcBorders>
          </w:tcPr>
          <w:p w14:paraId="5E3DBB0D" w14:textId="77777777" w:rsidR="00FC605D" w:rsidRDefault="00FC605D" w:rsidP="00B33CAA">
            <w:pPr>
              <w:pStyle w:val="tabletext11"/>
              <w:jc w:val="center"/>
            </w:pPr>
            <w:r>
              <w:t>0.07</w:t>
            </w:r>
          </w:p>
        </w:tc>
        <w:tc>
          <w:tcPr>
            <w:tcW w:w="2520" w:type="dxa"/>
            <w:tcBorders>
              <w:top w:val="single" w:sz="6" w:space="0" w:color="auto"/>
              <w:left w:val="single" w:sz="6" w:space="0" w:color="auto"/>
              <w:bottom w:val="single" w:sz="6" w:space="0" w:color="auto"/>
              <w:right w:val="single" w:sz="6" w:space="0" w:color="auto"/>
            </w:tcBorders>
          </w:tcPr>
          <w:p w14:paraId="013DD185" w14:textId="77777777" w:rsidR="00FC605D" w:rsidRDefault="00FC605D" w:rsidP="00B33CAA">
            <w:pPr>
              <w:pStyle w:val="tabletext11"/>
              <w:jc w:val="center"/>
            </w:pPr>
            <w:r>
              <w:t>0.07</w:t>
            </w:r>
          </w:p>
        </w:tc>
      </w:tr>
    </w:tbl>
    <w:p w14:paraId="59CD52E7" w14:textId="77777777" w:rsidR="00FC605D" w:rsidRDefault="00FC605D" w:rsidP="00F743D1">
      <w:pPr>
        <w:pStyle w:val="tablecaption"/>
      </w:pPr>
      <w:r>
        <w:t>Table 293.B.1. No-fault Factors</w:t>
      </w:r>
    </w:p>
    <w:p w14:paraId="34F23C4A" w14:textId="77777777" w:rsidR="00FC605D" w:rsidRDefault="00FC605D" w:rsidP="00F743D1">
      <w:pPr>
        <w:pStyle w:val="isonormal"/>
      </w:pPr>
    </w:p>
    <w:p w14:paraId="4BFFAA97" w14:textId="77777777" w:rsidR="00FC605D" w:rsidRPr="00CF4E7A" w:rsidRDefault="00FC605D" w:rsidP="00F743D1">
      <w:pPr>
        <w:pStyle w:val="outlinetxt3"/>
      </w:pPr>
      <w:r w:rsidRPr="00CF4E7A">
        <w:rPr>
          <w:b/>
        </w:rPr>
        <w:tab/>
      </w:r>
      <w:r>
        <w:rPr>
          <w:b/>
        </w:rPr>
        <w:t>2</w:t>
      </w:r>
      <w:r w:rsidRPr="00CF4E7A">
        <w:rPr>
          <w:b/>
        </w:rPr>
        <w:t>.</w:t>
      </w:r>
      <w:r w:rsidRPr="00CF4E7A">
        <w:rPr>
          <w:b/>
        </w:rPr>
        <w:tab/>
      </w:r>
      <w:r w:rsidRPr="00CF4E7A">
        <w:t xml:space="preserve">When determining liability premiums for autos </w:t>
      </w:r>
      <w:r w:rsidRPr="001F495C">
        <w:t xml:space="preserve">where </w:t>
      </w:r>
      <w:r w:rsidRPr="00CF4E7A">
        <w:t xml:space="preserve">Personal Injury Protection and Property Protection </w:t>
      </w:r>
      <w:r>
        <w:t>are</w:t>
      </w:r>
      <w:r w:rsidRPr="001F495C">
        <w:t xml:space="preserve"> not required</w:t>
      </w:r>
      <w:r w:rsidRPr="00CF4E7A">
        <w:t>, multiply the liability base loss cost by the following factor only if Personal Injury Protection and Property Protection loss costs are provided for such autos:</w:t>
      </w:r>
    </w:p>
    <w:p w14:paraId="2A40362D" w14:textId="77777777" w:rsidR="00FC605D" w:rsidRDefault="00FC605D" w:rsidP="00F743D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C605D" w14:paraId="18A03997" w14:textId="77777777" w:rsidTr="00586EC2">
        <w:trPr>
          <w:cantSplit/>
          <w:trHeight w:val="190"/>
        </w:trPr>
        <w:tc>
          <w:tcPr>
            <w:tcW w:w="200" w:type="dxa"/>
            <w:tcBorders>
              <w:right w:val="single" w:sz="6" w:space="0" w:color="auto"/>
            </w:tcBorders>
          </w:tcPr>
          <w:p w14:paraId="7C6B3595" w14:textId="77777777" w:rsidR="00FC605D" w:rsidRDefault="00FC605D" w:rsidP="00F743D1">
            <w:pPr>
              <w:pStyle w:val="tablehead"/>
            </w:pPr>
          </w:p>
        </w:tc>
        <w:tc>
          <w:tcPr>
            <w:tcW w:w="4800" w:type="dxa"/>
            <w:tcBorders>
              <w:top w:val="single" w:sz="6" w:space="0" w:color="auto"/>
              <w:left w:val="single" w:sz="6" w:space="0" w:color="auto"/>
              <w:bottom w:val="single" w:sz="6" w:space="0" w:color="auto"/>
              <w:right w:val="single" w:sz="6" w:space="0" w:color="auto"/>
            </w:tcBorders>
          </w:tcPr>
          <w:p w14:paraId="37F3A225" w14:textId="77777777" w:rsidR="00FC605D" w:rsidRDefault="00FC605D" w:rsidP="00F743D1">
            <w:pPr>
              <w:pStyle w:val="tablehead"/>
            </w:pPr>
            <w:r>
              <w:t>Factor</w:t>
            </w:r>
          </w:p>
        </w:tc>
      </w:tr>
      <w:tr w:rsidR="00FC605D" w14:paraId="106EE899" w14:textId="77777777" w:rsidTr="00586EC2">
        <w:trPr>
          <w:cantSplit/>
          <w:trHeight w:val="190"/>
        </w:trPr>
        <w:tc>
          <w:tcPr>
            <w:tcW w:w="200" w:type="dxa"/>
            <w:tcBorders>
              <w:right w:val="single" w:sz="6" w:space="0" w:color="auto"/>
            </w:tcBorders>
          </w:tcPr>
          <w:p w14:paraId="55CE08A8" w14:textId="77777777" w:rsidR="00FC605D" w:rsidRDefault="00FC605D" w:rsidP="00F743D1">
            <w:pPr>
              <w:pStyle w:val="tabletext11"/>
              <w:jc w:val="center"/>
            </w:pPr>
          </w:p>
        </w:tc>
        <w:tc>
          <w:tcPr>
            <w:tcW w:w="4800" w:type="dxa"/>
            <w:tcBorders>
              <w:top w:val="single" w:sz="6" w:space="0" w:color="auto"/>
              <w:left w:val="single" w:sz="6" w:space="0" w:color="auto"/>
              <w:bottom w:val="single" w:sz="6" w:space="0" w:color="auto"/>
              <w:right w:val="single" w:sz="6" w:space="0" w:color="auto"/>
            </w:tcBorders>
          </w:tcPr>
          <w:p w14:paraId="5C2EF4B7" w14:textId="77777777" w:rsidR="00FC605D" w:rsidRDefault="00FC605D" w:rsidP="00B33CAA">
            <w:pPr>
              <w:pStyle w:val="tabletext11"/>
              <w:jc w:val="center"/>
            </w:pPr>
            <w:r w:rsidRPr="00101211">
              <w:t>6.20</w:t>
            </w:r>
          </w:p>
        </w:tc>
      </w:tr>
    </w:tbl>
    <w:p w14:paraId="09DE0070" w14:textId="77777777" w:rsidR="00FC605D" w:rsidRDefault="00FC605D" w:rsidP="00F743D1">
      <w:pPr>
        <w:pStyle w:val="tablecaption"/>
      </w:pPr>
      <w:r>
        <w:t xml:space="preserve">Table 293.B.2. Not Eligible Personal Injury Protection </w:t>
      </w:r>
      <w:proofErr w:type="gramStart"/>
      <w:r>
        <w:t>And</w:t>
      </w:r>
      <w:proofErr w:type="gramEnd"/>
      <w:r>
        <w:t xml:space="preserve"> Property Protection Factor</w:t>
      </w:r>
    </w:p>
    <w:p w14:paraId="24C38DC6" w14:textId="77777777" w:rsidR="00FC605D" w:rsidRDefault="00FC605D" w:rsidP="00F743D1">
      <w:pPr>
        <w:pStyle w:val="isonormal"/>
      </w:pPr>
    </w:p>
    <w:p w14:paraId="7D22AA89" w14:textId="77777777" w:rsidR="00FC605D" w:rsidRPr="0006780C" w:rsidRDefault="00FC605D" w:rsidP="00F743D1">
      <w:pPr>
        <w:pStyle w:val="outlinehd3"/>
      </w:pPr>
      <w:r w:rsidRPr="0006780C">
        <w:tab/>
        <w:t>3.</w:t>
      </w:r>
      <w:r w:rsidRPr="0006780C">
        <w:tab/>
        <w:t>Coverage Options</w:t>
      </w:r>
    </w:p>
    <w:p w14:paraId="35F54028" w14:textId="77777777" w:rsidR="00FC605D" w:rsidRPr="001F495C" w:rsidRDefault="00FC605D" w:rsidP="00F743D1">
      <w:pPr>
        <w:pStyle w:val="blocktext4"/>
      </w:pPr>
      <w:r w:rsidRPr="00CF4E7A">
        <w:t xml:space="preserve">Michigan law requires the explanation and election of Personal Injury Protection Coverage for medical expenses limit or the rejection of such coverage under a commercial auto policy to be in writing through the use of a Coverage Selection/Rejection form that must be filed and approved by the Michigan Department of Insurance and Financial Services. </w:t>
      </w:r>
      <w:r w:rsidRPr="001F495C">
        <w:t>The Coverage Selection/Rejection form shall be delivered to the applicant or named insured using one of the following ways:</w:t>
      </w:r>
    </w:p>
    <w:p w14:paraId="1CAB1813" w14:textId="77777777" w:rsidR="00FC605D" w:rsidRPr="008E027A" w:rsidRDefault="00FC605D" w:rsidP="00F743D1">
      <w:pPr>
        <w:pStyle w:val="outlinetxt4"/>
      </w:pPr>
      <w:r>
        <w:tab/>
      </w:r>
      <w:r w:rsidRPr="008E027A">
        <w:rPr>
          <w:b/>
        </w:rPr>
        <w:t>a.</w:t>
      </w:r>
      <w:r w:rsidRPr="008E027A">
        <w:rPr>
          <w:b/>
        </w:rPr>
        <w:tab/>
      </w:r>
      <w:r w:rsidRPr="008E027A">
        <w:t xml:space="preserve">Personal </w:t>
      </w:r>
      <w:proofErr w:type="gramStart"/>
      <w:r w:rsidRPr="008E027A">
        <w:t>delivery;</w:t>
      </w:r>
      <w:proofErr w:type="gramEnd"/>
    </w:p>
    <w:p w14:paraId="6AC746B3" w14:textId="77777777" w:rsidR="00FC605D" w:rsidRPr="008E027A" w:rsidRDefault="00FC605D" w:rsidP="00F743D1">
      <w:pPr>
        <w:pStyle w:val="outlinetxt4"/>
      </w:pPr>
      <w:r w:rsidRPr="00CC16ED">
        <w:tab/>
      </w:r>
      <w:r w:rsidRPr="00CC16ED">
        <w:rPr>
          <w:b/>
        </w:rPr>
        <w:t>b.</w:t>
      </w:r>
      <w:r w:rsidRPr="00CC16ED">
        <w:tab/>
        <w:t>First-class mail, postage prepaid; or</w:t>
      </w:r>
    </w:p>
    <w:p w14:paraId="79F02AE6" w14:textId="77777777" w:rsidR="00FC605D" w:rsidRPr="008E027A" w:rsidRDefault="00FC605D" w:rsidP="00F743D1">
      <w:pPr>
        <w:pStyle w:val="outlinetxt4"/>
      </w:pPr>
      <w:r w:rsidRPr="008E027A">
        <w:tab/>
      </w:r>
      <w:r w:rsidRPr="008E027A">
        <w:rPr>
          <w:b/>
        </w:rPr>
        <w:t>c.</w:t>
      </w:r>
      <w:r w:rsidRPr="008E027A">
        <w:tab/>
        <w:t>By electronic means.</w:t>
      </w:r>
    </w:p>
    <w:p w14:paraId="0DAAACB9" w14:textId="77777777" w:rsidR="00FC605D" w:rsidRPr="00CC16ED" w:rsidRDefault="00FC605D" w:rsidP="00F743D1">
      <w:pPr>
        <w:pStyle w:val="blocktext4"/>
      </w:pPr>
      <w:r w:rsidRPr="00CC16ED">
        <w:t>The Coverage/Selection Rejection form shall be completed by the applicant or named insured using one of the following ways:</w:t>
      </w:r>
    </w:p>
    <w:p w14:paraId="67B0EFB9" w14:textId="77777777" w:rsidR="00FC605D" w:rsidRPr="00CC16ED" w:rsidRDefault="00FC605D" w:rsidP="00F743D1">
      <w:pPr>
        <w:pStyle w:val="outlinetxt3"/>
        <w:numPr>
          <w:ilvl w:val="0"/>
          <w:numId w:val="8"/>
        </w:numPr>
        <w:tabs>
          <w:tab w:val="clear" w:pos="780"/>
          <w:tab w:val="clear" w:pos="900"/>
          <w:tab w:val="left" w:pos="1140"/>
        </w:tabs>
      </w:pPr>
      <w:r w:rsidRPr="00CC16ED">
        <w:t xml:space="preserve">Mark and sign a paper </w:t>
      </w:r>
      <w:proofErr w:type="gramStart"/>
      <w:r w:rsidRPr="00CC16ED">
        <w:t>form;</w:t>
      </w:r>
      <w:proofErr w:type="gramEnd"/>
    </w:p>
    <w:p w14:paraId="09E98718" w14:textId="77777777" w:rsidR="00FC605D" w:rsidRPr="00CC16ED" w:rsidRDefault="00FC605D" w:rsidP="00F743D1">
      <w:pPr>
        <w:pStyle w:val="outlinetxt3"/>
        <w:numPr>
          <w:ilvl w:val="0"/>
          <w:numId w:val="9"/>
        </w:numPr>
        <w:tabs>
          <w:tab w:val="clear" w:pos="780"/>
          <w:tab w:val="clear" w:pos="900"/>
          <w:tab w:val="left" w:pos="1140"/>
        </w:tabs>
      </w:pPr>
      <w:r w:rsidRPr="00CC16ED">
        <w:t xml:space="preserve">Give verbal instructions as set forth </w:t>
      </w:r>
      <w:r>
        <w:t xml:space="preserve">in </w:t>
      </w:r>
      <w:r w:rsidRPr="00CC16ED">
        <w:t xml:space="preserve">MICH. COMP. LAWS ANN. </w:t>
      </w:r>
      <w:r>
        <w:t>§</w:t>
      </w:r>
      <w:r w:rsidRPr="00CC16ED">
        <w:t xml:space="preserve"> 500.3107e (2)(b); or</w:t>
      </w:r>
    </w:p>
    <w:p w14:paraId="5EF052FF" w14:textId="77777777" w:rsidR="00FC605D" w:rsidRPr="00CC16ED" w:rsidRDefault="00FC605D" w:rsidP="00F743D1">
      <w:pPr>
        <w:pStyle w:val="outlinetxt3"/>
        <w:numPr>
          <w:ilvl w:val="0"/>
          <w:numId w:val="10"/>
        </w:numPr>
        <w:tabs>
          <w:tab w:val="clear" w:pos="780"/>
          <w:tab w:val="clear" w:pos="900"/>
          <w:tab w:val="left" w:pos="1140"/>
        </w:tabs>
      </w:pPr>
      <w:r w:rsidRPr="00CC16ED">
        <w:t>Mark the form electronically and provide an electronic signature.</w:t>
      </w:r>
    </w:p>
    <w:p w14:paraId="44ACF214" w14:textId="77777777" w:rsidR="00FC605D" w:rsidRPr="00CC16ED" w:rsidRDefault="00FC605D" w:rsidP="00F743D1">
      <w:pPr>
        <w:pStyle w:val="blocktext4"/>
      </w:pPr>
      <w:r w:rsidRPr="00CC16ED">
        <w:t>If the applicant or named insured has not made an effective election of Personal Injury Protection Coverage for medical expenses limit or has not rejected such coverage, the following will apply:</w:t>
      </w:r>
    </w:p>
    <w:p w14:paraId="39CFC341" w14:textId="77777777" w:rsidR="00FC605D" w:rsidRPr="00CC16ED" w:rsidRDefault="00FC605D" w:rsidP="00F743D1">
      <w:pPr>
        <w:pStyle w:val="outlinetxt3"/>
        <w:numPr>
          <w:ilvl w:val="0"/>
          <w:numId w:val="8"/>
        </w:numPr>
        <w:tabs>
          <w:tab w:val="clear" w:pos="780"/>
          <w:tab w:val="clear" w:pos="900"/>
          <w:tab w:val="left" w:pos="1140"/>
        </w:tabs>
      </w:pPr>
      <w:r w:rsidRPr="00CC16ED">
        <w:t>If the applicant or named insured paid a premium or premium installment, the amount paid accurately reflects the level of coverage applicable to the policy.</w:t>
      </w:r>
    </w:p>
    <w:p w14:paraId="72827438" w14:textId="77777777" w:rsidR="00FC605D" w:rsidRPr="00BE0A8C" w:rsidRDefault="00FC605D" w:rsidP="00F743D1">
      <w:pPr>
        <w:pStyle w:val="outlinetxt3"/>
        <w:numPr>
          <w:ilvl w:val="0"/>
          <w:numId w:val="8"/>
        </w:numPr>
        <w:tabs>
          <w:tab w:val="clear" w:pos="780"/>
          <w:tab w:val="clear" w:pos="900"/>
          <w:tab w:val="left" w:pos="1140"/>
        </w:tabs>
      </w:pPr>
      <w:r w:rsidRPr="00BE0A8C">
        <w:t>In all other instances, unlimited Medical Expenses Coverage</w:t>
      </w:r>
      <w:r>
        <w:t xml:space="preserve"> applies to the policy</w:t>
      </w:r>
      <w:r w:rsidRPr="00BE0A8C">
        <w:t>.</w:t>
      </w:r>
    </w:p>
    <w:p w14:paraId="11B17FDC" w14:textId="77777777" w:rsidR="00FC605D" w:rsidRPr="00CB0A87" w:rsidRDefault="00FC605D" w:rsidP="00F743D1">
      <w:pPr>
        <w:pStyle w:val="outlinehd3"/>
      </w:pPr>
      <w:r w:rsidRPr="00CB0A87">
        <w:lastRenderedPageBreak/>
        <w:tab/>
        <w:t>4.</w:t>
      </w:r>
      <w:r w:rsidRPr="00CB0A87">
        <w:tab/>
        <w:t>Coverage Limits</w:t>
      </w:r>
    </w:p>
    <w:p w14:paraId="6182C39B" w14:textId="77777777" w:rsidR="00FC605D" w:rsidRPr="001F495C" w:rsidRDefault="00FC605D" w:rsidP="00F743D1">
      <w:pPr>
        <w:pStyle w:val="blocktext4"/>
      </w:pPr>
      <w:r w:rsidRPr="001F495C">
        <w:t>The applicant or named insured shall select one of the following coverage limits for medical expenses:</w:t>
      </w:r>
    </w:p>
    <w:p w14:paraId="70970359" w14:textId="77777777" w:rsidR="00FC605D" w:rsidRPr="001F495C" w:rsidRDefault="00FC605D" w:rsidP="00F743D1">
      <w:pPr>
        <w:pStyle w:val="outlinetxt4"/>
      </w:pPr>
      <w:r w:rsidRPr="001F495C">
        <w:tab/>
      </w:r>
      <w:r w:rsidRPr="00CF4E7A">
        <w:rPr>
          <w:b/>
        </w:rPr>
        <w:t>a.</w:t>
      </w:r>
      <w:r w:rsidRPr="001F495C">
        <w:tab/>
      </w:r>
      <w:proofErr w:type="gramStart"/>
      <w:r w:rsidRPr="001F495C">
        <w:t>$50,000;</w:t>
      </w:r>
      <w:proofErr w:type="gramEnd"/>
    </w:p>
    <w:p w14:paraId="6C6858B4" w14:textId="77777777" w:rsidR="00FC605D" w:rsidRPr="00CF4E7A" w:rsidRDefault="00FC605D" w:rsidP="00F743D1">
      <w:pPr>
        <w:pStyle w:val="blocktext5"/>
      </w:pPr>
      <w:r w:rsidRPr="00CF4E7A">
        <w:t>This option is only available if:</w:t>
      </w:r>
    </w:p>
    <w:p w14:paraId="7A1FD677" w14:textId="77777777" w:rsidR="00FC605D" w:rsidRPr="001F495C" w:rsidRDefault="00FC605D" w:rsidP="00F743D1">
      <w:pPr>
        <w:pStyle w:val="outlinetxt5"/>
      </w:pPr>
      <w:r w:rsidRPr="00CF4E7A">
        <w:tab/>
      </w:r>
      <w:r w:rsidRPr="00CF4E7A">
        <w:rPr>
          <w:b/>
        </w:rPr>
        <w:t>(1)</w:t>
      </w:r>
      <w:r w:rsidRPr="00CF4E7A">
        <w:tab/>
        <w:t xml:space="preserve">The applicant or </w:t>
      </w:r>
      <w:r w:rsidRPr="001F495C">
        <w:t>named insured is a Medicaid participant; and</w:t>
      </w:r>
    </w:p>
    <w:p w14:paraId="327394C8" w14:textId="77777777" w:rsidR="00FC605D" w:rsidRPr="00CF4E7A" w:rsidRDefault="00FC605D" w:rsidP="00F743D1">
      <w:pPr>
        <w:pStyle w:val="outlinetxt5"/>
      </w:pPr>
      <w:r w:rsidRPr="001F495C">
        <w:tab/>
      </w:r>
      <w:r w:rsidRPr="001F495C">
        <w:rPr>
          <w:b/>
        </w:rPr>
        <w:t>(2)</w:t>
      </w:r>
      <w:r w:rsidRPr="001F495C">
        <w:tab/>
        <w:t xml:space="preserve">The applicant's or named insured's spouse and any resident relative of either </w:t>
      </w:r>
      <w:r>
        <w:t xml:space="preserve">the </w:t>
      </w:r>
      <w:r w:rsidRPr="001F495C">
        <w:t>applicant or named insured has qualified health coverage as defined by Michigan law, is enrolled in Medicaid or is covered for personal injury protection under an insurance policy</w:t>
      </w:r>
      <w:r w:rsidRPr="00CF4E7A">
        <w:t>.</w:t>
      </w:r>
    </w:p>
    <w:p w14:paraId="171F98BF" w14:textId="77777777" w:rsidR="00FC605D" w:rsidRPr="00CF4E7A" w:rsidRDefault="00FC605D" w:rsidP="00F743D1">
      <w:pPr>
        <w:pStyle w:val="outlinetxt4"/>
      </w:pPr>
      <w:r w:rsidRPr="00CF4E7A">
        <w:tab/>
      </w:r>
      <w:r w:rsidRPr="001F495C">
        <w:rPr>
          <w:b/>
        </w:rPr>
        <w:t>b.</w:t>
      </w:r>
      <w:r w:rsidRPr="00CF4E7A">
        <w:tab/>
      </w:r>
      <w:proofErr w:type="gramStart"/>
      <w:r w:rsidRPr="00CF4E7A">
        <w:t>$250,000;</w:t>
      </w:r>
      <w:proofErr w:type="gramEnd"/>
    </w:p>
    <w:p w14:paraId="323393EE" w14:textId="77777777" w:rsidR="00FC605D" w:rsidRPr="00CF4E7A" w:rsidRDefault="00FC605D" w:rsidP="00F743D1">
      <w:pPr>
        <w:pStyle w:val="outlinetxt4"/>
      </w:pPr>
      <w:r w:rsidRPr="00CF4E7A">
        <w:tab/>
      </w:r>
      <w:r w:rsidRPr="001F495C">
        <w:rPr>
          <w:b/>
        </w:rPr>
        <w:t>c.</w:t>
      </w:r>
      <w:r w:rsidRPr="00CF4E7A">
        <w:tab/>
        <w:t>$500,000; or</w:t>
      </w:r>
    </w:p>
    <w:p w14:paraId="7FBEE24E" w14:textId="77777777" w:rsidR="00FC605D" w:rsidRDefault="00FC605D" w:rsidP="00F743D1">
      <w:pPr>
        <w:pStyle w:val="outlinetxt4"/>
      </w:pPr>
      <w:r w:rsidRPr="00CF4E7A">
        <w:tab/>
      </w:r>
      <w:r w:rsidRPr="001F495C">
        <w:rPr>
          <w:b/>
        </w:rPr>
        <w:t>d.</w:t>
      </w:r>
      <w:r w:rsidRPr="00CF4E7A">
        <w:tab/>
        <w:t>Unlimited.</w:t>
      </w:r>
    </w:p>
    <w:p w14:paraId="58FCCA2A" w14:textId="4CA2DF4E" w:rsidR="00FC605D" w:rsidRPr="00CF4E7A" w:rsidRDefault="00FC605D" w:rsidP="00F743D1">
      <w:pPr>
        <w:pStyle w:val="outlinehd3"/>
      </w:pPr>
      <w:r w:rsidRPr="00CF4E7A">
        <w:tab/>
      </w:r>
      <w:r>
        <w:t>5</w:t>
      </w:r>
      <w:r w:rsidRPr="00CF4E7A">
        <w:t>.</w:t>
      </w:r>
      <w:r w:rsidRPr="00CF4E7A">
        <w:tab/>
        <w:t>Rejection Of PIP Medical Expenses</w:t>
      </w:r>
      <w:r>
        <w:t xml:space="preserve"> </w:t>
      </w:r>
      <w:proofErr w:type="gramStart"/>
      <w:r w:rsidR="00044976">
        <w:t>For</w:t>
      </w:r>
      <w:proofErr w:type="gramEnd"/>
      <w:r w:rsidR="00044976">
        <w:t xml:space="preserve"> </w:t>
      </w:r>
      <w:r>
        <w:t>Medicare Enrollees</w:t>
      </w:r>
    </w:p>
    <w:p w14:paraId="74E48299" w14:textId="77777777" w:rsidR="00FC605D" w:rsidRPr="00CF4E7A" w:rsidRDefault="00FC605D" w:rsidP="00F743D1">
      <w:pPr>
        <w:pStyle w:val="blocktext4"/>
      </w:pPr>
      <w:r w:rsidRPr="00CF4E7A">
        <w:t>An applicant or the named insured has the option to reject coverage for PIP Medical Expenses if all of the following apply:</w:t>
      </w:r>
    </w:p>
    <w:p w14:paraId="7D732383" w14:textId="77777777" w:rsidR="00FC605D" w:rsidRPr="001F495C" w:rsidRDefault="00FC605D" w:rsidP="00F743D1">
      <w:pPr>
        <w:pStyle w:val="outlinetxt4"/>
      </w:pPr>
      <w:r w:rsidRPr="00CF4E7A">
        <w:tab/>
      </w:r>
      <w:r w:rsidRPr="00CF4E7A">
        <w:rPr>
          <w:b/>
        </w:rPr>
        <w:t>a.</w:t>
      </w:r>
      <w:r w:rsidRPr="00CF4E7A">
        <w:tab/>
        <w:t xml:space="preserve">The applicant or named insured is </w:t>
      </w:r>
      <w:r w:rsidRPr="001F495C">
        <w:t>enrolled in Medicare; and</w:t>
      </w:r>
    </w:p>
    <w:p w14:paraId="45264336" w14:textId="77777777" w:rsidR="00FC605D" w:rsidRPr="001F495C" w:rsidRDefault="00FC605D" w:rsidP="00F743D1">
      <w:pPr>
        <w:pStyle w:val="outlinetxt4"/>
      </w:pPr>
      <w:r w:rsidRPr="001F495C">
        <w:tab/>
      </w:r>
      <w:r w:rsidRPr="001F495C">
        <w:rPr>
          <w:b/>
        </w:rPr>
        <w:t>b.</w:t>
      </w:r>
      <w:r w:rsidRPr="001F495C">
        <w:rPr>
          <w:b/>
        </w:rPr>
        <w:tab/>
      </w:r>
      <w:r w:rsidRPr="001F495C">
        <w:t>The applicant's or named insured's spouse and any resident relative of either have qualified health coverage as defined by Michigan law or have PIP Medical Expenses Coverage under an automobile insurance policy.</w:t>
      </w:r>
    </w:p>
    <w:p w14:paraId="67ED5ABD" w14:textId="639EC1C7" w:rsidR="00FC605D" w:rsidRPr="001F495C" w:rsidRDefault="00FC605D" w:rsidP="00F743D1">
      <w:pPr>
        <w:pStyle w:val="outlinehd3"/>
      </w:pPr>
      <w:r w:rsidRPr="001F495C">
        <w:tab/>
      </w:r>
      <w:r>
        <w:t>6</w:t>
      </w:r>
      <w:r w:rsidRPr="001F495C">
        <w:t>.</w:t>
      </w:r>
      <w:r w:rsidRPr="001F495C">
        <w:tab/>
        <w:t xml:space="preserve">Exclusion Of PIP Medical Expenses </w:t>
      </w:r>
      <w:r w:rsidR="00044976">
        <w:t xml:space="preserve">Under </w:t>
      </w:r>
      <w:r>
        <w:t>Qualified Health Coverage</w:t>
      </w:r>
    </w:p>
    <w:p w14:paraId="17BEE29F" w14:textId="77777777" w:rsidR="00FC605D" w:rsidRPr="001F495C" w:rsidRDefault="00FC605D" w:rsidP="00F743D1">
      <w:pPr>
        <w:pStyle w:val="blocktext4"/>
      </w:pPr>
      <w:r w:rsidRPr="001F495C">
        <w:t>This option shall be offered on all policies covering individually owned automobiles.</w:t>
      </w:r>
    </w:p>
    <w:p w14:paraId="1108BF10" w14:textId="77777777" w:rsidR="00FC605D" w:rsidRPr="001F495C" w:rsidRDefault="00FC605D" w:rsidP="00F743D1">
      <w:pPr>
        <w:pStyle w:val="blocktext4"/>
      </w:pPr>
      <w:r w:rsidRPr="001F495C">
        <w:t>An insurer shall offer the option to exclude medical expenses under Personal Injury Protection Coverage under the $250,000 limit to the applicant or named insured. The applicant or named insured may elect to have the exclusion apply if any of the following applies:</w:t>
      </w:r>
    </w:p>
    <w:p w14:paraId="17967F5D" w14:textId="77777777" w:rsidR="00FC605D" w:rsidRPr="001F495C" w:rsidRDefault="00FC605D" w:rsidP="00F743D1">
      <w:pPr>
        <w:pStyle w:val="outlinetxt4"/>
      </w:pPr>
      <w:r w:rsidRPr="001F495C">
        <w:tab/>
      </w:r>
      <w:r w:rsidRPr="001F495C">
        <w:rPr>
          <w:b/>
        </w:rPr>
        <w:t>a.</w:t>
      </w:r>
      <w:r w:rsidRPr="001F495C">
        <w:tab/>
        <w:t>The named insured is covered under qualified health coverage that is not Medicare; or</w:t>
      </w:r>
    </w:p>
    <w:p w14:paraId="03A0CF42" w14:textId="77777777" w:rsidR="00FC605D" w:rsidRPr="001F495C" w:rsidRDefault="00FC605D" w:rsidP="00F743D1">
      <w:pPr>
        <w:pStyle w:val="outlinetxt4"/>
      </w:pPr>
      <w:r w:rsidRPr="001F495C">
        <w:tab/>
      </w:r>
      <w:r w:rsidRPr="001F495C">
        <w:rPr>
          <w:b/>
        </w:rPr>
        <w:t>b.</w:t>
      </w:r>
      <w:r w:rsidRPr="001F495C">
        <w:rPr>
          <w:b/>
        </w:rPr>
        <w:tab/>
      </w:r>
      <w:r w:rsidRPr="001F495C">
        <w:t xml:space="preserve">The named insured's spouse or any resident relative of either </w:t>
      </w:r>
      <w:r>
        <w:t xml:space="preserve">the named insured or the spouse is </w:t>
      </w:r>
      <w:r w:rsidRPr="001F495C">
        <w:t>covered under qualified health coverage as defined by Michigan law.</w:t>
      </w:r>
    </w:p>
    <w:p w14:paraId="4B3BBA7E" w14:textId="77777777" w:rsidR="00FC605D" w:rsidRDefault="00FC605D" w:rsidP="00F743D1">
      <w:pPr>
        <w:pStyle w:val="blocktext4"/>
      </w:pPr>
      <w:r w:rsidRPr="00865768">
        <w:t>The amount of premium reduction must appear in a conspicuous manner in the Declarations and be shown as a dollar amount of a percentage.</w:t>
      </w:r>
    </w:p>
    <w:p w14:paraId="4D6E515C" w14:textId="77777777" w:rsidR="00FC605D" w:rsidRPr="00971F01" w:rsidRDefault="00FC605D" w:rsidP="00F743D1">
      <w:pPr>
        <w:pStyle w:val="blocktext4"/>
      </w:pPr>
      <w:r w:rsidRPr="003C7F15">
        <w:t xml:space="preserve">To calculate the loss cost based on the applicability of qualified health coverage, multiply the $250,000 Medical Expense loss cost calculated in Paragraph </w:t>
      </w:r>
      <w:r w:rsidRPr="003C7F15">
        <w:rPr>
          <w:b/>
          <w:bCs/>
        </w:rPr>
        <w:t>B.4.</w:t>
      </w:r>
      <w:r w:rsidRPr="003C7F15">
        <w:t xml:space="preserve"> by the appropriate factor in Table </w:t>
      </w:r>
      <w:r w:rsidRPr="003C7F15">
        <w:rPr>
          <w:b/>
          <w:bCs/>
        </w:rPr>
        <w:t>293.B.7.</w:t>
      </w:r>
    </w:p>
    <w:p w14:paraId="1C340B3E" w14:textId="77777777" w:rsidR="00FC605D" w:rsidRPr="00CF4E7A" w:rsidRDefault="00FC605D" w:rsidP="00F743D1">
      <w:pPr>
        <w:pStyle w:val="outlinehd3"/>
      </w:pPr>
      <w:r w:rsidRPr="00CF4E7A">
        <w:tab/>
      </w:r>
      <w:r>
        <w:t>7</w:t>
      </w:r>
      <w:r w:rsidRPr="00CF4E7A">
        <w:t>.</w:t>
      </w:r>
      <w:r w:rsidRPr="00CF4E7A">
        <w:tab/>
      </w:r>
      <w:r>
        <w:t>Medical Expenses Coverage Factors</w:t>
      </w:r>
    </w:p>
    <w:p w14:paraId="13A014AE" w14:textId="77777777" w:rsidR="00FC605D" w:rsidRPr="00CF4E7A" w:rsidRDefault="00FC605D" w:rsidP="00F743D1">
      <w:pPr>
        <w:pStyle w:val="space4"/>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5200"/>
        <w:gridCol w:w="400"/>
        <w:gridCol w:w="1000"/>
        <w:gridCol w:w="1400"/>
        <w:gridCol w:w="2080"/>
      </w:tblGrid>
      <w:tr w:rsidR="00FC605D" w14:paraId="5349942C" w14:textId="77777777" w:rsidTr="00586EC2">
        <w:trPr>
          <w:cantSplit/>
          <w:trHeight w:val="190"/>
        </w:trPr>
        <w:tc>
          <w:tcPr>
            <w:tcW w:w="200" w:type="dxa"/>
            <w:tcBorders>
              <w:right w:val="single" w:sz="6" w:space="0" w:color="auto"/>
            </w:tcBorders>
            <w:shd w:val="clear" w:color="auto" w:fill="auto"/>
          </w:tcPr>
          <w:p w14:paraId="7F4611CD" w14:textId="77777777" w:rsidR="00FC605D" w:rsidRPr="00CF4E7A" w:rsidRDefault="00FC605D" w:rsidP="00F743D1">
            <w:pPr>
              <w:pStyle w:val="tablehead"/>
            </w:pPr>
          </w:p>
        </w:tc>
        <w:tc>
          <w:tcPr>
            <w:tcW w:w="8000" w:type="dxa"/>
            <w:gridSpan w:val="4"/>
            <w:tcBorders>
              <w:top w:val="single" w:sz="6" w:space="0" w:color="auto"/>
              <w:left w:val="single" w:sz="6" w:space="0" w:color="auto"/>
              <w:bottom w:val="single" w:sz="6" w:space="0" w:color="auto"/>
              <w:right w:val="single" w:sz="6" w:space="0" w:color="auto"/>
            </w:tcBorders>
          </w:tcPr>
          <w:p w14:paraId="3E25E753" w14:textId="77777777" w:rsidR="00FC605D" w:rsidRPr="00745784" w:rsidRDefault="00FC605D" w:rsidP="00F743D1">
            <w:pPr>
              <w:pStyle w:val="tablehead"/>
            </w:pPr>
            <w:r>
              <w:t>Medical Expenses Coverage</w:t>
            </w:r>
          </w:p>
        </w:tc>
        <w:tc>
          <w:tcPr>
            <w:tcW w:w="2080" w:type="dxa"/>
            <w:tcBorders>
              <w:top w:val="single" w:sz="6" w:space="0" w:color="auto"/>
              <w:left w:val="single" w:sz="6" w:space="0" w:color="auto"/>
              <w:bottom w:val="single" w:sz="6" w:space="0" w:color="auto"/>
              <w:right w:val="single" w:sz="6" w:space="0" w:color="auto"/>
            </w:tcBorders>
          </w:tcPr>
          <w:p w14:paraId="4F282CC0" w14:textId="77777777" w:rsidR="00FC605D" w:rsidRPr="00745784" w:rsidRDefault="00FC605D" w:rsidP="00F743D1">
            <w:pPr>
              <w:pStyle w:val="tablehead"/>
            </w:pPr>
            <w:r>
              <w:t>Factor</w:t>
            </w:r>
          </w:p>
        </w:tc>
      </w:tr>
      <w:tr w:rsidR="00FC605D" w14:paraId="1332CC86" w14:textId="77777777" w:rsidTr="00586EC2">
        <w:trPr>
          <w:cantSplit/>
          <w:trHeight w:val="190"/>
        </w:trPr>
        <w:tc>
          <w:tcPr>
            <w:tcW w:w="200" w:type="dxa"/>
            <w:tcBorders>
              <w:right w:val="single" w:sz="6" w:space="0" w:color="auto"/>
            </w:tcBorders>
            <w:shd w:val="clear" w:color="auto" w:fill="auto"/>
          </w:tcPr>
          <w:p w14:paraId="48C62E55" w14:textId="77777777" w:rsidR="00FC605D" w:rsidRPr="00B12823" w:rsidRDefault="00FC605D" w:rsidP="00F743D1">
            <w:pPr>
              <w:pStyle w:val="tabletext11"/>
            </w:pPr>
          </w:p>
        </w:tc>
        <w:tc>
          <w:tcPr>
            <w:tcW w:w="8000" w:type="dxa"/>
            <w:gridSpan w:val="4"/>
            <w:tcBorders>
              <w:top w:val="single" w:sz="6" w:space="0" w:color="auto"/>
              <w:left w:val="single" w:sz="6" w:space="0" w:color="auto"/>
              <w:bottom w:val="single" w:sz="6" w:space="0" w:color="auto"/>
              <w:right w:val="single" w:sz="6" w:space="0" w:color="auto"/>
            </w:tcBorders>
          </w:tcPr>
          <w:p w14:paraId="75EC3E41" w14:textId="20829208" w:rsidR="00FC605D" w:rsidRPr="00745784" w:rsidRDefault="00FC605D" w:rsidP="00F743D1">
            <w:pPr>
              <w:pStyle w:val="tabletext11"/>
            </w:pPr>
            <w:r>
              <w:t>Either Medical Expenses Coverage is rejected by a Medicare enrollee</w:t>
            </w:r>
            <w:r w:rsidRPr="00037C0D">
              <w:t>,</w:t>
            </w:r>
            <w:r>
              <w:rPr>
                <w:b/>
                <w:bCs/>
              </w:rPr>
              <w:t xml:space="preserve"> </w:t>
            </w:r>
            <w:r>
              <w:t xml:space="preserve">or </w:t>
            </w:r>
            <w:r w:rsidRPr="00CC16ED">
              <w:t>all household members are covered by qualified health coverage and excluded from medical expenses under the policy</w:t>
            </w:r>
            <w:r w:rsidR="008908F4">
              <w:t>.</w:t>
            </w:r>
          </w:p>
        </w:tc>
        <w:tc>
          <w:tcPr>
            <w:tcW w:w="2080" w:type="dxa"/>
            <w:tcBorders>
              <w:top w:val="single" w:sz="6" w:space="0" w:color="auto"/>
              <w:left w:val="single" w:sz="6" w:space="0" w:color="auto"/>
              <w:bottom w:val="single" w:sz="6" w:space="0" w:color="auto"/>
              <w:right w:val="single" w:sz="6" w:space="0" w:color="auto"/>
            </w:tcBorders>
            <w:vAlign w:val="bottom"/>
          </w:tcPr>
          <w:p w14:paraId="031D397B" w14:textId="77777777" w:rsidR="00FC605D" w:rsidRPr="00745784" w:rsidRDefault="00FC605D" w:rsidP="00F743D1">
            <w:pPr>
              <w:pStyle w:val="tabletext11"/>
              <w:jc w:val="center"/>
            </w:pPr>
            <w:r>
              <w:t>0.144</w:t>
            </w:r>
          </w:p>
        </w:tc>
      </w:tr>
      <w:tr w:rsidR="00FC605D" w14:paraId="2440FC35" w14:textId="77777777" w:rsidTr="00586EC2">
        <w:trPr>
          <w:cantSplit/>
          <w:trHeight w:val="190"/>
        </w:trPr>
        <w:tc>
          <w:tcPr>
            <w:tcW w:w="200" w:type="dxa"/>
            <w:tcBorders>
              <w:right w:val="single" w:sz="6" w:space="0" w:color="auto"/>
            </w:tcBorders>
            <w:shd w:val="clear" w:color="auto" w:fill="auto"/>
          </w:tcPr>
          <w:p w14:paraId="1EDCE3EF" w14:textId="77777777" w:rsidR="00FC605D" w:rsidRPr="00B12823" w:rsidRDefault="00FC605D" w:rsidP="00F743D1">
            <w:pPr>
              <w:pStyle w:val="tabletext11"/>
            </w:pPr>
          </w:p>
        </w:tc>
        <w:tc>
          <w:tcPr>
            <w:tcW w:w="8000" w:type="dxa"/>
            <w:gridSpan w:val="4"/>
            <w:tcBorders>
              <w:top w:val="single" w:sz="6" w:space="0" w:color="auto"/>
              <w:left w:val="single" w:sz="6" w:space="0" w:color="auto"/>
              <w:bottom w:val="single" w:sz="6" w:space="0" w:color="auto"/>
              <w:right w:val="single" w:sz="6" w:space="0" w:color="auto"/>
            </w:tcBorders>
          </w:tcPr>
          <w:p w14:paraId="1B211B99" w14:textId="301A475D" w:rsidR="00FC605D" w:rsidRPr="00745784" w:rsidRDefault="00FC605D" w:rsidP="00F743D1">
            <w:pPr>
              <w:pStyle w:val="tabletext11"/>
            </w:pPr>
            <w:r>
              <w:t xml:space="preserve">$250,000 </w:t>
            </w:r>
            <w:r w:rsidR="008908F4">
              <w:t>l</w:t>
            </w:r>
            <w:r>
              <w:t>imit when o</w:t>
            </w:r>
            <w:r w:rsidRPr="00CC16ED">
              <w:t>ne or more household member(s)</w:t>
            </w:r>
            <w:r>
              <w:t>,</w:t>
            </w:r>
            <w:r w:rsidRPr="00CC16ED">
              <w:t xml:space="preserve"> but not all, is (are) </w:t>
            </w:r>
            <w:r>
              <w:t xml:space="preserve">covered </w:t>
            </w:r>
            <w:r w:rsidRPr="00CC16ED">
              <w:t>by qualified health coverage and excluded from medical expenses under the policy</w:t>
            </w:r>
            <w:r>
              <w:t>.</w:t>
            </w:r>
          </w:p>
        </w:tc>
        <w:tc>
          <w:tcPr>
            <w:tcW w:w="2080" w:type="dxa"/>
            <w:tcBorders>
              <w:top w:val="single" w:sz="6" w:space="0" w:color="auto"/>
              <w:left w:val="single" w:sz="6" w:space="0" w:color="auto"/>
              <w:bottom w:val="single" w:sz="6" w:space="0" w:color="auto"/>
              <w:right w:val="single" w:sz="6" w:space="0" w:color="auto"/>
            </w:tcBorders>
            <w:vAlign w:val="bottom"/>
          </w:tcPr>
          <w:p w14:paraId="602C72E7" w14:textId="77777777" w:rsidR="00FC605D" w:rsidRPr="00745784" w:rsidRDefault="00FC605D" w:rsidP="00F743D1">
            <w:pPr>
              <w:pStyle w:val="tabletext11"/>
              <w:jc w:val="center"/>
            </w:pPr>
            <w:r>
              <w:t>0.672</w:t>
            </w:r>
          </w:p>
        </w:tc>
      </w:tr>
      <w:tr w:rsidR="00FC605D" w14:paraId="4B5F6B28" w14:textId="77777777" w:rsidTr="00586EC2">
        <w:trPr>
          <w:cantSplit/>
          <w:trHeight w:val="190"/>
        </w:trPr>
        <w:tc>
          <w:tcPr>
            <w:tcW w:w="200" w:type="dxa"/>
            <w:tcBorders>
              <w:right w:val="single" w:sz="6" w:space="0" w:color="auto"/>
            </w:tcBorders>
            <w:shd w:val="clear" w:color="auto" w:fill="auto"/>
          </w:tcPr>
          <w:p w14:paraId="6C18537E" w14:textId="77777777" w:rsidR="00FC605D" w:rsidRPr="00B12823" w:rsidRDefault="00FC605D" w:rsidP="00F743D1">
            <w:pPr>
              <w:pStyle w:val="tabletext11"/>
            </w:pPr>
          </w:p>
        </w:tc>
        <w:tc>
          <w:tcPr>
            <w:tcW w:w="5200" w:type="dxa"/>
            <w:vMerge w:val="restart"/>
            <w:tcBorders>
              <w:top w:val="single" w:sz="6" w:space="0" w:color="auto"/>
              <w:left w:val="single" w:sz="6" w:space="0" w:color="auto"/>
              <w:bottom w:val="single" w:sz="6" w:space="0" w:color="auto"/>
              <w:right w:val="single" w:sz="6" w:space="0" w:color="auto"/>
            </w:tcBorders>
            <w:vAlign w:val="center"/>
          </w:tcPr>
          <w:p w14:paraId="7C480B98" w14:textId="77777777" w:rsidR="00FC605D" w:rsidRPr="00B12823" w:rsidRDefault="00FC605D" w:rsidP="00F743D1">
            <w:pPr>
              <w:pStyle w:val="tabletext11"/>
              <w:jc w:val="center"/>
            </w:pPr>
            <w:r>
              <w:t>If there is no rejection or exclusion of Medical Expenses Coverage, select a factor according to the limit amount:</w:t>
            </w:r>
          </w:p>
        </w:tc>
        <w:tc>
          <w:tcPr>
            <w:tcW w:w="400" w:type="dxa"/>
            <w:tcBorders>
              <w:left w:val="single" w:sz="6" w:space="0" w:color="auto"/>
              <w:bottom w:val="single" w:sz="6" w:space="0" w:color="auto"/>
            </w:tcBorders>
          </w:tcPr>
          <w:p w14:paraId="72F1CC1D" w14:textId="77777777" w:rsidR="00FC605D" w:rsidRPr="00B12823" w:rsidRDefault="00FC605D" w:rsidP="00F743D1">
            <w:pPr>
              <w:pStyle w:val="tabletext11"/>
              <w:jc w:val="right"/>
            </w:pPr>
            <w:r w:rsidRPr="00B12823">
              <w:t>$</w:t>
            </w:r>
          </w:p>
        </w:tc>
        <w:tc>
          <w:tcPr>
            <w:tcW w:w="1000" w:type="dxa"/>
            <w:tcBorders>
              <w:top w:val="single" w:sz="6" w:space="0" w:color="auto"/>
              <w:left w:val="nil"/>
              <w:bottom w:val="single" w:sz="6" w:space="0" w:color="auto"/>
            </w:tcBorders>
          </w:tcPr>
          <w:p w14:paraId="41306527" w14:textId="77777777" w:rsidR="00FC605D" w:rsidRPr="00745784" w:rsidRDefault="00FC605D" w:rsidP="00F743D1">
            <w:pPr>
              <w:pStyle w:val="tabletext11"/>
              <w:jc w:val="right"/>
            </w:pPr>
            <w:r w:rsidRPr="00745784">
              <w:t>50,000</w:t>
            </w:r>
          </w:p>
        </w:tc>
        <w:tc>
          <w:tcPr>
            <w:tcW w:w="1400" w:type="dxa"/>
            <w:tcBorders>
              <w:top w:val="single" w:sz="6" w:space="0" w:color="auto"/>
              <w:left w:val="nil"/>
              <w:bottom w:val="single" w:sz="6" w:space="0" w:color="auto"/>
              <w:right w:val="single" w:sz="6" w:space="0" w:color="auto"/>
            </w:tcBorders>
          </w:tcPr>
          <w:p w14:paraId="78A5634E" w14:textId="77777777" w:rsidR="00FC605D" w:rsidRPr="00745784" w:rsidRDefault="00FC605D" w:rsidP="00F743D1">
            <w:pPr>
              <w:pStyle w:val="tabletext11"/>
            </w:pPr>
          </w:p>
        </w:tc>
        <w:tc>
          <w:tcPr>
            <w:tcW w:w="2080" w:type="dxa"/>
            <w:tcBorders>
              <w:top w:val="single" w:sz="6" w:space="0" w:color="auto"/>
              <w:left w:val="single" w:sz="6" w:space="0" w:color="auto"/>
              <w:bottom w:val="single" w:sz="6" w:space="0" w:color="auto"/>
              <w:right w:val="single" w:sz="6" w:space="0" w:color="auto"/>
            </w:tcBorders>
            <w:vAlign w:val="bottom"/>
          </w:tcPr>
          <w:p w14:paraId="7BDF94E1" w14:textId="77777777" w:rsidR="00FC605D" w:rsidRPr="00745784" w:rsidRDefault="00FC605D" w:rsidP="00F743D1">
            <w:pPr>
              <w:pStyle w:val="tabletext11"/>
              <w:jc w:val="center"/>
            </w:pPr>
            <w:r w:rsidRPr="00745784">
              <w:t>0.80</w:t>
            </w:r>
            <w:r>
              <w:t>0</w:t>
            </w:r>
          </w:p>
        </w:tc>
      </w:tr>
      <w:tr w:rsidR="00FC605D" w14:paraId="5EE2288E" w14:textId="77777777" w:rsidTr="00586EC2">
        <w:trPr>
          <w:cantSplit/>
          <w:trHeight w:val="190"/>
        </w:trPr>
        <w:tc>
          <w:tcPr>
            <w:tcW w:w="200" w:type="dxa"/>
            <w:tcBorders>
              <w:right w:val="single" w:sz="6" w:space="0" w:color="auto"/>
            </w:tcBorders>
            <w:shd w:val="clear" w:color="auto" w:fill="auto"/>
          </w:tcPr>
          <w:p w14:paraId="269EBB45" w14:textId="77777777" w:rsidR="00FC605D" w:rsidRPr="00B12823" w:rsidRDefault="00FC605D" w:rsidP="00F743D1">
            <w:pPr>
              <w:pStyle w:val="tabletext11"/>
            </w:pPr>
          </w:p>
        </w:tc>
        <w:tc>
          <w:tcPr>
            <w:tcW w:w="5200" w:type="dxa"/>
            <w:vMerge/>
            <w:tcBorders>
              <w:top w:val="single" w:sz="6" w:space="0" w:color="auto"/>
              <w:left w:val="single" w:sz="6" w:space="0" w:color="auto"/>
              <w:bottom w:val="single" w:sz="6" w:space="0" w:color="auto"/>
              <w:right w:val="single" w:sz="6" w:space="0" w:color="auto"/>
            </w:tcBorders>
          </w:tcPr>
          <w:p w14:paraId="32830276" w14:textId="77777777" w:rsidR="00FC605D" w:rsidRPr="00B12823" w:rsidRDefault="00FC605D" w:rsidP="00F743D1">
            <w:pPr>
              <w:pStyle w:val="tabletext11"/>
            </w:pPr>
          </w:p>
        </w:tc>
        <w:tc>
          <w:tcPr>
            <w:tcW w:w="400" w:type="dxa"/>
            <w:tcBorders>
              <w:top w:val="single" w:sz="6" w:space="0" w:color="auto"/>
              <w:left w:val="single" w:sz="6" w:space="0" w:color="auto"/>
              <w:bottom w:val="single" w:sz="6" w:space="0" w:color="auto"/>
            </w:tcBorders>
          </w:tcPr>
          <w:p w14:paraId="67022BC7" w14:textId="77777777" w:rsidR="00FC605D" w:rsidRPr="00B12823" w:rsidRDefault="00FC605D" w:rsidP="00F743D1">
            <w:pPr>
              <w:pStyle w:val="tabletext11"/>
            </w:pPr>
          </w:p>
        </w:tc>
        <w:tc>
          <w:tcPr>
            <w:tcW w:w="1000" w:type="dxa"/>
            <w:tcBorders>
              <w:top w:val="single" w:sz="6" w:space="0" w:color="auto"/>
              <w:left w:val="nil"/>
              <w:bottom w:val="single" w:sz="6" w:space="0" w:color="auto"/>
            </w:tcBorders>
          </w:tcPr>
          <w:p w14:paraId="59565300" w14:textId="77777777" w:rsidR="00FC605D" w:rsidRPr="00745784" w:rsidRDefault="00FC605D" w:rsidP="00F743D1">
            <w:pPr>
              <w:pStyle w:val="tabletext11"/>
              <w:jc w:val="right"/>
            </w:pPr>
            <w:r w:rsidRPr="00745784">
              <w:t>250,000</w:t>
            </w:r>
          </w:p>
        </w:tc>
        <w:tc>
          <w:tcPr>
            <w:tcW w:w="1400" w:type="dxa"/>
            <w:tcBorders>
              <w:top w:val="single" w:sz="6" w:space="0" w:color="auto"/>
              <w:left w:val="nil"/>
              <w:bottom w:val="single" w:sz="6" w:space="0" w:color="auto"/>
              <w:right w:val="single" w:sz="6" w:space="0" w:color="auto"/>
            </w:tcBorders>
          </w:tcPr>
          <w:p w14:paraId="5FBAFB71" w14:textId="77777777" w:rsidR="00FC605D" w:rsidRPr="00745784" w:rsidRDefault="00FC605D" w:rsidP="00F743D1">
            <w:pPr>
              <w:pStyle w:val="tabletext11"/>
            </w:pPr>
          </w:p>
        </w:tc>
        <w:tc>
          <w:tcPr>
            <w:tcW w:w="2080" w:type="dxa"/>
            <w:tcBorders>
              <w:top w:val="single" w:sz="6" w:space="0" w:color="auto"/>
              <w:left w:val="single" w:sz="6" w:space="0" w:color="auto"/>
              <w:bottom w:val="single" w:sz="6" w:space="0" w:color="auto"/>
              <w:right w:val="single" w:sz="6" w:space="0" w:color="auto"/>
            </w:tcBorders>
            <w:vAlign w:val="bottom"/>
          </w:tcPr>
          <w:p w14:paraId="234D1317" w14:textId="77777777" w:rsidR="00FC605D" w:rsidRPr="00745784" w:rsidRDefault="00FC605D" w:rsidP="00F743D1">
            <w:pPr>
              <w:pStyle w:val="tabletext11"/>
              <w:jc w:val="center"/>
            </w:pPr>
            <w:r w:rsidRPr="00745784">
              <w:t>0.96</w:t>
            </w:r>
            <w:r>
              <w:t>0</w:t>
            </w:r>
          </w:p>
        </w:tc>
      </w:tr>
      <w:tr w:rsidR="00FC605D" w14:paraId="6898E36D" w14:textId="77777777" w:rsidTr="00586EC2">
        <w:trPr>
          <w:cantSplit/>
          <w:trHeight w:val="190"/>
        </w:trPr>
        <w:tc>
          <w:tcPr>
            <w:tcW w:w="200" w:type="dxa"/>
            <w:tcBorders>
              <w:right w:val="single" w:sz="6" w:space="0" w:color="auto"/>
            </w:tcBorders>
            <w:shd w:val="clear" w:color="auto" w:fill="auto"/>
          </w:tcPr>
          <w:p w14:paraId="253AA934" w14:textId="77777777" w:rsidR="00FC605D" w:rsidRPr="00B12823" w:rsidRDefault="00FC605D" w:rsidP="00F743D1">
            <w:pPr>
              <w:pStyle w:val="tabletext11"/>
            </w:pPr>
          </w:p>
        </w:tc>
        <w:tc>
          <w:tcPr>
            <w:tcW w:w="5200" w:type="dxa"/>
            <w:vMerge/>
            <w:tcBorders>
              <w:top w:val="single" w:sz="6" w:space="0" w:color="auto"/>
              <w:left w:val="single" w:sz="6" w:space="0" w:color="auto"/>
              <w:bottom w:val="single" w:sz="6" w:space="0" w:color="auto"/>
              <w:right w:val="single" w:sz="6" w:space="0" w:color="auto"/>
            </w:tcBorders>
          </w:tcPr>
          <w:p w14:paraId="5679ECA8" w14:textId="77777777" w:rsidR="00FC605D" w:rsidRPr="00B12823" w:rsidRDefault="00FC605D" w:rsidP="00F743D1">
            <w:pPr>
              <w:pStyle w:val="tabletext11"/>
            </w:pPr>
          </w:p>
        </w:tc>
        <w:tc>
          <w:tcPr>
            <w:tcW w:w="400" w:type="dxa"/>
            <w:tcBorders>
              <w:top w:val="single" w:sz="6" w:space="0" w:color="auto"/>
              <w:left w:val="single" w:sz="6" w:space="0" w:color="auto"/>
              <w:bottom w:val="single" w:sz="6" w:space="0" w:color="auto"/>
            </w:tcBorders>
          </w:tcPr>
          <w:p w14:paraId="1E78CEC9" w14:textId="77777777" w:rsidR="00FC605D" w:rsidRPr="00B12823" w:rsidRDefault="00FC605D" w:rsidP="00F743D1">
            <w:pPr>
              <w:pStyle w:val="tabletext11"/>
            </w:pPr>
          </w:p>
        </w:tc>
        <w:tc>
          <w:tcPr>
            <w:tcW w:w="1000" w:type="dxa"/>
            <w:tcBorders>
              <w:top w:val="single" w:sz="6" w:space="0" w:color="auto"/>
              <w:left w:val="nil"/>
              <w:bottom w:val="single" w:sz="6" w:space="0" w:color="auto"/>
            </w:tcBorders>
          </w:tcPr>
          <w:p w14:paraId="1BA1C220" w14:textId="77777777" w:rsidR="00FC605D" w:rsidRPr="00745784" w:rsidRDefault="00FC605D" w:rsidP="00F743D1">
            <w:pPr>
              <w:pStyle w:val="tabletext11"/>
              <w:jc w:val="right"/>
            </w:pPr>
            <w:r w:rsidRPr="00745784">
              <w:t>500,000</w:t>
            </w:r>
          </w:p>
        </w:tc>
        <w:tc>
          <w:tcPr>
            <w:tcW w:w="1400" w:type="dxa"/>
            <w:tcBorders>
              <w:top w:val="single" w:sz="6" w:space="0" w:color="auto"/>
              <w:left w:val="nil"/>
              <w:bottom w:val="single" w:sz="6" w:space="0" w:color="auto"/>
              <w:right w:val="single" w:sz="6" w:space="0" w:color="auto"/>
            </w:tcBorders>
          </w:tcPr>
          <w:p w14:paraId="27A0F595" w14:textId="77777777" w:rsidR="00FC605D" w:rsidRPr="00745784" w:rsidRDefault="00FC605D" w:rsidP="00F743D1">
            <w:pPr>
              <w:pStyle w:val="tabletext11"/>
            </w:pPr>
          </w:p>
        </w:tc>
        <w:tc>
          <w:tcPr>
            <w:tcW w:w="2080" w:type="dxa"/>
            <w:tcBorders>
              <w:top w:val="single" w:sz="6" w:space="0" w:color="auto"/>
              <w:left w:val="single" w:sz="6" w:space="0" w:color="auto"/>
              <w:bottom w:val="single" w:sz="6" w:space="0" w:color="auto"/>
              <w:right w:val="single" w:sz="6" w:space="0" w:color="auto"/>
            </w:tcBorders>
            <w:vAlign w:val="bottom"/>
          </w:tcPr>
          <w:p w14:paraId="64FA1232" w14:textId="77777777" w:rsidR="00FC605D" w:rsidRPr="00745784" w:rsidRDefault="00FC605D" w:rsidP="00F743D1">
            <w:pPr>
              <w:pStyle w:val="tabletext11"/>
              <w:jc w:val="center"/>
            </w:pPr>
            <w:r w:rsidRPr="00745784">
              <w:t>0.99</w:t>
            </w:r>
            <w:r>
              <w:t>0</w:t>
            </w:r>
          </w:p>
        </w:tc>
      </w:tr>
      <w:tr w:rsidR="00FC605D" w14:paraId="57E2DC07" w14:textId="77777777" w:rsidTr="00586EC2">
        <w:trPr>
          <w:cantSplit/>
          <w:trHeight w:val="190"/>
        </w:trPr>
        <w:tc>
          <w:tcPr>
            <w:tcW w:w="200" w:type="dxa"/>
            <w:tcBorders>
              <w:right w:val="single" w:sz="6" w:space="0" w:color="auto"/>
            </w:tcBorders>
            <w:shd w:val="clear" w:color="auto" w:fill="auto"/>
          </w:tcPr>
          <w:p w14:paraId="4C59AF94" w14:textId="77777777" w:rsidR="00FC605D" w:rsidRPr="00B12823" w:rsidRDefault="00FC605D" w:rsidP="00F743D1">
            <w:pPr>
              <w:pStyle w:val="tabletext11"/>
            </w:pPr>
          </w:p>
        </w:tc>
        <w:tc>
          <w:tcPr>
            <w:tcW w:w="5200" w:type="dxa"/>
            <w:vMerge/>
            <w:tcBorders>
              <w:top w:val="single" w:sz="6" w:space="0" w:color="auto"/>
              <w:left w:val="single" w:sz="6" w:space="0" w:color="auto"/>
              <w:bottom w:val="single" w:sz="6" w:space="0" w:color="auto"/>
              <w:right w:val="single" w:sz="6" w:space="0" w:color="auto"/>
            </w:tcBorders>
          </w:tcPr>
          <w:p w14:paraId="27B19895" w14:textId="77777777" w:rsidR="00FC605D" w:rsidRPr="00B12823" w:rsidRDefault="00FC605D" w:rsidP="00F743D1">
            <w:pPr>
              <w:pStyle w:val="tabletext11"/>
            </w:pPr>
          </w:p>
        </w:tc>
        <w:tc>
          <w:tcPr>
            <w:tcW w:w="400" w:type="dxa"/>
            <w:tcBorders>
              <w:top w:val="single" w:sz="6" w:space="0" w:color="auto"/>
              <w:left w:val="single" w:sz="6" w:space="0" w:color="auto"/>
              <w:bottom w:val="single" w:sz="6" w:space="0" w:color="auto"/>
            </w:tcBorders>
          </w:tcPr>
          <w:p w14:paraId="63376178" w14:textId="77777777" w:rsidR="00FC605D" w:rsidRPr="00B12823" w:rsidRDefault="00FC605D" w:rsidP="00F743D1">
            <w:pPr>
              <w:pStyle w:val="tabletext11"/>
            </w:pPr>
          </w:p>
        </w:tc>
        <w:tc>
          <w:tcPr>
            <w:tcW w:w="1000" w:type="dxa"/>
            <w:tcBorders>
              <w:top w:val="single" w:sz="6" w:space="0" w:color="auto"/>
              <w:left w:val="nil"/>
              <w:bottom w:val="single" w:sz="6" w:space="0" w:color="auto"/>
            </w:tcBorders>
          </w:tcPr>
          <w:p w14:paraId="5EA33486" w14:textId="77777777" w:rsidR="00FC605D" w:rsidRPr="00745784" w:rsidRDefault="00FC605D" w:rsidP="00F743D1">
            <w:pPr>
              <w:pStyle w:val="tabletext11"/>
              <w:jc w:val="right"/>
            </w:pPr>
            <w:r>
              <w:t>Unlimited</w:t>
            </w:r>
          </w:p>
        </w:tc>
        <w:tc>
          <w:tcPr>
            <w:tcW w:w="1400" w:type="dxa"/>
            <w:tcBorders>
              <w:top w:val="single" w:sz="6" w:space="0" w:color="auto"/>
              <w:left w:val="nil"/>
              <w:bottom w:val="single" w:sz="6" w:space="0" w:color="auto"/>
              <w:right w:val="single" w:sz="6" w:space="0" w:color="auto"/>
            </w:tcBorders>
          </w:tcPr>
          <w:p w14:paraId="3622E327" w14:textId="77777777" w:rsidR="00FC605D" w:rsidRPr="00745784" w:rsidRDefault="00FC605D" w:rsidP="00F743D1">
            <w:pPr>
              <w:pStyle w:val="tabletext11"/>
            </w:pPr>
          </w:p>
        </w:tc>
        <w:tc>
          <w:tcPr>
            <w:tcW w:w="2080" w:type="dxa"/>
            <w:tcBorders>
              <w:top w:val="single" w:sz="6" w:space="0" w:color="auto"/>
              <w:left w:val="single" w:sz="6" w:space="0" w:color="auto"/>
              <w:bottom w:val="single" w:sz="6" w:space="0" w:color="auto"/>
              <w:right w:val="single" w:sz="6" w:space="0" w:color="auto"/>
            </w:tcBorders>
            <w:vAlign w:val="bottom"/>
          </w:tcPr>
          <w:p w14:paraId="73712D46" w14:textId="77777777" w:rsidR="00FC605D" w:rsidRPr="00745784" w:rsidRDefault="00FC605D" w:rsidP="00F743D1">
            <w:pPr>
              <w:pStyle w:val="tabletext11"/>
              <w:jc w:val="center"/>
            </w:pPr>
            <w:r>
              <w:t>1.000</w:t>
            </w:r>
          </w:p>
        </w:tc>
      </w:tr>
    </w:tbl>
    <w:p w14:paraId="351FCD4A" w14:textId="77777777" w:rsidR="00FC605D" w:rsidRDefault="00FC605D" w:rsidP="00F743D1">
      <w:pPr>
        <w:pStyle w:val="tablecaption"/>
      </w:pPr>
      <w:r w:rsidRPr="00CF4E7A">
        <w:t xml:space="preserve">Table </w:t>
      </w:r>
      <w:r>
        <w:t>2</w:t>
      </w:r>
      <w:r w:rsidRPr="00CF4E7A">
        <w:t>93.B.</w:t>
      </w:r>
      <w:r>
        <w:t>7</w:t>
      </w:r>
      <w:r w:rsidRPr="001F495C">
        <w:t>.</w:t>
      </w:r>
      <w:r w:rsidRPr="00CF4E7A">
        <w:t xml:space="preserve"> Medical Expenses </w:t>
      </w:r>
      <w:r>
        <w:t>Coverage</w:t>
      </w:r>
      <w:r w:rsidRPr="00CF4E7A">
        <w:t xml:space="preserve"> Factors</w:t>
      </w:r>
    </w:p>
    <w:p w14:paraId="20135412" w14:textId="77777777" w:rsidR="00FC605D" w:rsidRPr="00CF4E7A" w:rsidRDefault="00FC605D" w:rsidP="00F743D1">
      <w:pPr>
        <w:pStyle w:val="isonormal"/>
      </w:pPr>
    </w:p>
    <w:p w14:paraId="208CF542" w14:textId="77777777" w:rsidR="00FC605D" w:rsidRPr="001F495C" w:rsidRDefault="00FC605D" w:rsidP="00F743D1">
      <w:pPr>
        <w:pStyle w:val="outlinehd3"/>
      </w:pPr>
      <w:r w:rsidRPr="00CF4E7A">
        <w:tab/>
      </w:r>
      <w:r>
        <w:t>8</w:t>
      </w:r>
      <w:r w:rsidRPr="001F495C">
        <w:t>.</w:t>
      </w:r>
      <w:r w:rsidRPr="00CF4E7A">
        <w:tab/>
      </w:r>
      <w:r w:rsidRPr="00971F01">
        <w:t>Deductibles</w:t>
      </w:r>
    </w:p>
    <w:p w14:paraId="5AA999BA" w14:textId="788396E0" w:rsidR="00FC605D" w:rsidRDefault="00FC605D" w:rsidP="00F743D1">
      <w:pPr>
        <w:pStyle w:val="blocktext4"/>
      </w:pPr>
      <w:r w:rsidRPr="00CB0A87">
        <w:t xml:space="preserve">Personal Injury Protection Deductible Factors are available in Rule </w:t>
      </w:r>
      <w:r w:rsidRPr="00CB0A87">
        <w:rPr>
          <w:b/>
          <w:bCs/>
        </w:rPr>
        <w:t>2</w:t>
      </w:r>
      <w:r w:rsidRPr="00CB0A87">
        <w:rPr>
          <w:b/>
        </w:rPr>
        <w:t>98.</w:t>
      </w:r>
      <w:r w:rsidRPr="00CB0A87">
        <w:t xml:space="preserve"> Do not offer PIP Deductibles if Medical Expenses Coverage has been excluded or if the Coordination </w:t>
      </w:r>
      <w:proofErr w:type="gramStart"/>
      <w:r w:rsidR="004320B6">
        <w:t>O</w:t>
      </w:r>
      <w:r w:rsidRPr="00CB0A87">
        <w:t>f</w:t>
      </w:r>
      <w:proofErr w:type="gramEnd"/>
      <w:r w:rsidRPr="00CB0A87">
        <w:t xml:space="preserve"> Benefits Endorsement in </w:t>
      </w:r>
      <w:r w:rsidR="00F743D1" w:rsidRPr="00CB0A87">
        <w:t xml:space="preserve">Paragraph </w:t>
      </w:r>
      <w:r w:rsidRPr="00A65CC7">
        <w:rPr>
          <w:b/>
          <w:bCs/>
        </w:rPr>
        <w:t>C.</w:t>
      </w:r>
      <w:r w:rsidRPr="00CB0A87">
        <w:t xml:space="preserve"> is attached.</w:t>
      </w:r>
    </w:p>
    <w:p w14:paraId="377B499D" w14:textId="5299566D" w:rsidR="00FC605D" w:rsidRPr="003C7F15" w:rsidRDefault="00FC605D" w:rsidP="00F743D1">
      <w:pPr>
        <w:pStyle w:val="outlinehd3"/>
      </w:pPr>
      <w:r>
        <w:tab/>
      </w:r>
      <w:r w:rsidRPr="003C7F15">
        <w:t>9.</w:t>
      </w:r>
      <w:r w:rsidRPr="003C7F15">
        <w:tab/>
        <w:t xml:space="preserve">Proof </w:t>
      </w:r>
      <w:r w:rsidR="00044976" w:rsidRPr="003C7F15">
        <w:t xml:space="preserve">Of </w:t>
      </w:r>
      <w:r w:rsidRPr="003C7F15">
        <w:t xml:space="preserve">Medicaid </w:t>
      </w:r>
      <w:proofErr w:type="gramStart"/>
      <w:r w:rsidR="00044976" w:rsidRPr="003C7F15">
        <w:t>Or</w:t>
      </w:r>
      <w:proofErr w:type="gramEnd"/>
      <w:r w:rsidR="00044976" w:rsidRPr="003C7F15">
        <w:t xml:space="preserve"> </w:t>
      </w:r>
      <w:r w:rsidRPr="003C7F15">
        <w:t>Medicare Enrollment Or Qualified Health Coverage</w:t>
      </w:r>
    </w:p>
    <w:p w14:paraId="0FC3EC19" w14:textId="77777777" w:rsidR="00FC605D" w:rsidRPr="003C7F15" w:rsidRDefault="00FC605D" w:rsidP="00F743D1">
      <w:pPr>
        <w:pStyle w:val="blocktext4"/>
      </w:pPr>
      <w:r w:rsidRPr="003C7F15">
        <w:t xml:space="preserve">If the options described in Paragraphs </w:t>
      </w:r>
      <w:r w:rsidRPr="003C7F15">
        <w:rPr>
          <w:b/>
          <w:bCs/>
        </w:rPr>
        <w:t xml:space="preserve">B.4.a., B.5. </w:t>
      </w:r>
      <w:r w:rsidRPr="00044976">
        <w:t>or</w:t>
      </w:r>
      <w:r w:rsidRPr="003C7F15">
        <w:rPr>
          <w:b/>
          <w:bCs/>
        </w:rPr>
        <w:t xml:space="preserve"> B.6.</w:t>
      </w:r>
      <w:r w:rsidRPr="003C7F15">
        <w:t xml:space="preserve"> are being used, insurers must collect directly or through their </w:t>
      </w:r>
      <w:proofErr w:type="gramStart"/>
      <w:r w:rsidRPr="003C7F15">
        <w:t>agents</w:t>
      </w:r>
      <w:proofErr w:type="gramEnd"/>
      <w:r w:rsidRPr="003C7F15">
        <w:t xml:space="preserve"> documentation for Medicaid, Medicare or qualified health coverage as applicable. Such documentation must be collected at the time of application and at each renewal.</w:t>
      </w:r>
    </w:p>
    <w:p w14:paraId="6A45294F" w14:textId="77777777" w:rsidR="00FC605D" w:rsidRPr="003C7F15" w:rsidRDefault="00FC605D" w:rsidP="00F743D1">
      <w:pPr>
        <w:pStyle w:val="blocktext4"/>
      </w:pPr>
      <w:r w:rsidRPr="003C7F15">
        <w:t>For Medicare or Medicaid, proof of enrollment can be in the form of a current Medicare or Medicaid card.</w:t>
      </w:r>
    </w:p>
    <w:p w14:paraId="7A4EBEAC" w14:textId="74CAD36B" w:rsidR="00FC605D" w:rsidRPr="003C7F15" w:rsidRDefault="00FC605D" w:rsidP="00F743D1">
      <w:pPr>
        <w:pStyle w:val="blocktext4"/>
      </w:pPr>
      <w:r w:rsidRPr="003C7F15">
        <w:lastRenderedPageBreak/>
        <w:t xml:space="preserve">For qualified health coverage, the applicant or named insured must provide a document from </w:t>
      </w:r>
      <w:r w:rsidR="004320B6">
        <w:t>their</w:t>
      </w:r>
      <w:r w:rsidRPr="003C7F15">
        <w:t xml:space="preserve"> health insurer or employer which states:</w:t>
      </w:r>
    </w:p>
    <w:p w14:paraId="39F5B9CE" w14:textId="77777777" w:rsidR="00FC605D" w:rsidRPr="003C7F15" w:rsidRDefault="00FC605D" w:rsidP="00F743D1">
      <w:pPr>
        <w:pStyle w:val="outlinetxt4"/>
      </w:pPr>
      <w:r>
        <w:rPr>
          <w:b/>
          <w:bCs/>
        </w:rPr>
        <w:tab/>
      </w:r>
      <w:r w:rsidRPr="003C7F15">
        <w:rPr>
          <w:b/>
          <w:bCs/>
        </w:rPr>
        <w:t>a.</w:t>
      </w:r>
      <w:r>
        <w:rPr>
          <w:b/>
          <w:bCs/>
        </w:rPr>
        <w:tab/>
      </w:r>
      <w:r w:rsidRPr="003C7F15">
        <w:t>The names and dates of birth of all persons covered under the qualified health coverage; and</w:t>
      </w:r>
    </w:p>
    <w:p w14:paraId="22E5EE47" w14:textId="19C8DA4D" w:rsidR="00FC605D" w:rsidRDefault="00FC605D" w:rsidP="00F743D1">
      <w:pPr>
        <w:pStyle w:val="outlinetxt4"/>
      </w:pPr>
      <w:r>
        <w:rPr>
          <w:b/>
          <w:bCs/>
        </w:rPr>
        <w:tab/>
        <w:t>b.</w:t>
      </w:r>
      <w:r>
        <w:rPr>
          <w:b/>
          <w:bCs/>
        </w:rPr>
        <w:tab/>
      </w:r>
      <w:r>
        <w:t xml:space="preserve">Whether the coverage provided constitutes qualified health coverage as defined by Michigan law or that the coverage does not exclude motor vehicle accidents and has an annual deductible of </w:t>
      </w:r>
      <w:ins w:id="0" w:author="Author" w:date="2023-06-01T12:43:00Z">
        <w:r w:rsidR="00840EE3">
          <w:t>$6,579</w:t>
        </w:r>
      </w:ins>
      <w:del w:id="1" w:author="Author" w:date="2023-06-01T12:43:00Z">
        <w:r w:rsidDel="00840EE3">
          <w:delText>$6,000</w:delText>
        </w:r>
      </w:del>
      <w:r>
        <w:t xml:space="preserve"> or less per covered individual.</w:t>
      </w:r>
    </w:p>
    <w:p w14:paraId="69F2D67C" w14:textId="77777777" w:rsidR="00FC605D" w:rsidRPr="009B27B3" w:rsidRDefault="00FC605D" w:rsidP="00F743D1">
      <w:pPr>
        <w:pStyle w:val="blocktext4"/>
      </w:pPr>
      <w:r>
        <w:t xml:space="preserve">With respect to the option to exclude medical expenses under Personal Injury Protection Coverage described in Paragraph </w:t>
      </w:r>
      <w:r>
        <w:rPr>
          <w:b/>
          <w:bCs/>
        </w:rPr>
        <w:t>B.6.,</w:t>
      </w:r>
      <w:r>
        <w:t xml:space="preserve"> if the applicant or named insured fails to provide proof of qualified health coverage as stated above, the insurer must issue or renew the policy with the $250,000 limit for medical expenses under Personal Injury Protection Coverage unless the applicant or named insured thereafter provides proof of qualified health coverage. However, the insurer must provide the exclusion for medical expenses under Personal Injury Protection Coverage to any or all household members that provide proof of qualified health coverage.</w:t>
      </w:r>
    </w:p>
    <w:p w14:paraId="241B31D5" w14:textId="77777777" w:rsidR="00FC605D" w:rsidRDefault="00FC605D" w:rsidP="00F743D1">
      <w:pPr>
        <w:pStyle w:val="outlinehd2"/>
      </w:pPr>
      <w:r>
        <w:tab/>
      </w:r>
      <w:r w:rsidRPr="000327D7">
        <w:t>C.</w:t>
      </w:r>
      <w:r w:rsidRPr="000327D7">
        <w:tab/>
        <w:t>Coordination Of Benefits – Excess Personal Injury Protection</w:t>
      </w:r>
    </w:p>
    <w:p w14:paraId="4253899A" w14:textId="30360923" w:rsidR="00FC605D" w:rsidRDefault="00FC605D" w:rsidP="00F743D1">
      <w:pPr>
        <w:pStyle w:val="blocktext3"/>
      </w:pPr>
      <w:r>
        <w:t xml:space="preserve">Use Michigan Coordination </w:t>
      </w:r>
      <w:proofErr w:type="gramStart"/>
      <w:r>
        <w:t>Of</w:t>
      </w:r>
      <w:proofErr w:type="gramEnd"/>
      <w:r>
        <w:t xml:space="preserve"> Personal Injury Protection Endorsement </w:t>
      </w:r>
      <w:r>
        <w:rPr>
          <w:rStyle w:val="formlink"/>
          <w:color w:val="000000"/>
        </w:rPr>
        <w:t>CA</w:t>
      </w:r>
      <w:r w:rsidR="00044976">
        <w:rPr>
          <w:rStyle w:val="formlink"/>
          <w:color w:val="000000"/>
        </w:rPr>
        <w:t xml:space="preserve"> </w:t>
      </w:r>
      <w:r>
        <w:rPr>
          <w:rStyle w:val="formlink"/>
          <w:color w:val="000000"/>
        </w:rPr>
        <w:t>22</w:t>
      </w:r>
      <w:r w:rsidR="00044976">
        <w:rPr>
          <w:rStyle w:val="formlink"/>
          <w:color w:val="000000"/>
        </w:rPr>
        <w:t xml:space="preserve"> </w:t>
      </w:r>
      <w:r>
        <w:rPr>
          <w:rStyle w:val="formlink"/>
          <w:color w:val="000000"/>
        </w:rPr>
        <w:t>21</w:t>
      </w:r>
      <w:r>
        <w:rPr>
          <w:b/>
          <w:color w:val="000000"/>
        </w:rPr>
        <w:t>.</w:t>
      </w:r>
    </w:p>
    <w:p w14:paraId="19D2AEE4" w14:textId="241D988C" w:rsidR="00FC605D" w:rsidRDefault="00FC605D" w:rsidP="00F743D1">
      <w:pPr>
        <w:pStyle w:val="blocktext3"/>
      </w:pPr>
      <w:r>
        <w:t xml:space="preserve">The option to provide this </w:t>
      </w:r>
      <w:r w:rsidRPr="0036299B">
        <w:t xml:space="preserve">coverage </w:t>
      </w:r>
      <w:r w:rsidR="00F61470" w:rsidRPr="002D127B">
        <w:t>may</w:t>
      </w:r>
      <w:r w:rsidR="00F61470">
        <w:t xml:space="preserve"> </w:t>
      </w:r>
      <w:r>
        <w:t>be offered on all policies covering individually owned automobiles. The insurer does not have to provide this coverage o</w:t>
      </w:r>
      <w:r>
        <w:rPr>
          <w:bCs/>
          <w:color w:val="000000"/>
        </w:rPr>
        <w:t>n</w:t>
      </w:r>
      <w:r>
        <w:t xml:space="preserve"> renewal policies when the named insured has rejected the coverage o</w:t>
      </w:r>
      <w:r>
        <w:rPr>
          <w:bCs/>
          <w:color w:val="000000"/>
        </w:rPr>
        <w:t>n</w:t>
      </w:r>
      <w:r>
        <w:t xml:space="preserve"> the policy previously issued by the insurer.</w:t>
      </w:r>
    </w:p>
    <w:p w14:paraId="428C216B" w14:textId="2A4F1682" w:rsidR="00FC605D" w:rsidRDefault="00FC605D" w:rsidP="00F743D1">
      <w:pPr>
        <w:pStyle w:val="blocktext3"/>
      </w:pPr>
      <w:r>
        <w:t xml:space="preserve">One of the factors below will apply. If the base </w:t>
      </w:r>
      <w:r w:rsidR="004320B6">
        <w:t>l</w:t>
      </w:r>
      <w:r>
        <w:t xml:space="preserve">oss </w:t>
      </w:r>
      <w:r w:rsidR="004320B6">
        <w:t>c</w:t>
      </w:r>
      <w:r>
        <w:t xml:space="preserve">ost used to calculate the rate is specifically for risks covered by </w:t>
      </w:r>
      <w:r w:rsidR="004320B6">
        <w:t>w</w:t>
      </w:r>
      <w:r>
        <w:t>orkers</w:t>
      </w:r>
      <w:r w:rsidR="004320B6">
        <w:t>'</w:t>
      </w:r>
      <w:r>
        <w:t xml:space="preserve"> </w:t>
      </w:r>
      <w:r w:rsidR="004320B6">
        <w:t>c</w:t>
      </w:r>
      <w:r>
        <w:t>ompensation, use only the first factor in the table (1.00).</w:t>
      </w:r>
    </w:p>
    <w:p w14:paraId="14EACF61" w14:textId="77777777" w:rsidR="00FC605D" w:rsidRDefault="00FC605D" w:rsidP="00F743D1">
      <w:pPr>
        <w:pStyle w:val="space4"/>
      </w:pPr>
    </w:p>
    <w:tbl>
      <w:tblPr>
        <w:tblW w:w="0" w:type="auto"/>
        <w:tblInd w:w="-160" w:type="dxa"/>
        <w:tblLayout w:type="fixed"/>
        <w:tblCellMar>
          <w:left w:w="50" w:type="dxa"/>
          <w:right w:w="50" w:type="dxa"/>
        </w:tblCellMar>
        <w:tblLook w:val="0000" w:firstRow="0" w:lastRow="0" w:firstColumn="0" w:lastColumn="0" w:noHBand="0" w:noVBand="0"/>
      </w:tblPr>
      <w:tblGrid>
        <w:gridCol w:w="200"/>
        <w:gridCol w:w="8000"/>
        <w:gridCol w:w="2080"/>
      </w:tblGrid>
      <w:tr w:rsidR="00FC605D" w14:paraId="70DFC5D7" w14:textId="77777777" w:rsidTr="00586EC2">
        <w:trPr>
          <w:cantSplit/>
          <w:trHeight w:val="190"/>
        </w:trPr>
        <w:tc>
          <w:tcPr>
            <w:tcW w:w="200" w:type="dxa"/>
            <w:tcBorders>
              <w:right w:val="single" w:sz="6" w:space="0" w:color="auto"/>
            </w:tcBorders>
          </w:tcPr>
          <w:p w14:paraId="0F2276FC" w14:textId="77777777" w:rsidR="00FC605D" w:rsidRDefault="00FC605D" w:rsidP="00F743D1">
            <w:pPr>
              <w:pStyle w:val="tablehead"/>
            </w:pPr>
          </w:p>
        </w:tc>
        <w:tc>
          <w:tcPr>
            <w:tcW w:w="8000" w:type="dxa"/>
            <w:tcBorders>
              <w:top w:val="single" w:sz="6" w:space="0" w:color="auto"/>
              <w:left w:val="single" w:sz="6" w:space="0" w:color="auto"/>
              <w:bottom w:val="single" w:sz="6" w:space="0" w:color="auto"/>
              <w:right w:val="single" w:sz="6" w:space="0" w:color="auto"/>
            </w:tcBorders>
          </w:tcPr>
          <w:p w14:paraId="383B649C" w14:textId="77777777" w:rsidR="00FC605D" w:rsidRDefault="00FC605D" w:rsidP="00F743D1">
            <w:pPr>
              <w:pStyle w:val="tablehead"/>
            </w:pPr>
          </w:p>
        </w:tc>
        <w:tc>
          <w:tcPr>
            <w:tcW w:w="2080" w:type="dxa"/>
            <w:tcBorders>
              <w:top w:val="single" w:sz="6" w:space="0" w:color="auto"/>
              <w:left w:val="single" w:sz="6" w:space="0" w:color="auto"/>
              <w:bottom w:val="single" w:sz="6" w:space="0" w:color="auto"/>
              <w:right w:val="single" w:sz="6" w:space="0" w:color="auto"/>
            </w:tcBorders>
            <w:vAlign w:val="bottom"/>
          </w:tcPr>
          <w:p w14:paraId="598F7DF3" w14:textId="77777777" w:rsidR="00FC605D" w:rsidRDefault="00FC605D" w:rsidP="00F743D1">
            <w:pPr>
              <w:pStyle w:val="tablehead"/>
            </w:pPr>
            <w:r>
              <w:t>Factor</w:t>
            </w:r>
          </w:p>
        </w:tc>
      </w:tr>
      <w:tr w:rsidR="00FC605D" w14:paraId="53AD561C" w14:textId="77777777" w:rsidTr="00586EC2">
        <w:trPr>
          <w:cantSplit/>
          <w:trHeight w:val="190"/>
        </w:trPr>
        <w:tc>
          <w:tcPr>
            <w:tcW w:w="200" w:type="dxa"/>
            <w:tcBorders>
              <w:right w:val="single" w:sz="6" w:space="0" w:color="auto"/>
            </w:tcBorders>
          </w:tcPr>
          <w:p w14:paraId="53B5BEE4" w14:textId="77777777" w:rsidR="00FC605D" w:rsidRDefault="00FC605D" w:rsidP="00F743D1">
            <w:pPr>
              <w:pStyle w:val="tabletext11"/>
              <w:jc w:val="center"/>
            </w:pPr>
          </w:p>
        </w:tc>
        <w:tc>
          <w:tcPr>
            <w:tcW w:w="8000" w:type="dxa"/>
            <w:tcBorders>
              <w:top w:val="single" w:sz="6" w:space="0" w:color="auto"/>
              <w:left w:val="single" w:sz="6" w:space="0" w:color="auto"/>
              <w:bottom w:val="single" w:sz="6" w:space="0" w:color="auto"/>
              <w:right w:val="single" w:sz="6" w:space="0" w:color="auto"/>
            </w:tcBorders>
          </w:tcPr>
          <w:p w14:paraId="7E691F58" w14:textId="77777777" w:rsidR="00FC605D" w:rsidRDefault="00FC605D" w:rsidP="00F743D1">
            <w:pPr>
              <w:pStyle w:val="tabletext11"/>
            </w:pPr>
            <w:r>
              <w:t>Endorsement not attached, or no factor below applies.</w:t>
            </w:r>
          </w:p>
        </w:tc>
        <w:tc>
          <w:tcPr>
            <w:tcW w:w="2080" w:type="dxa"/>
            <w:tcBorders>
              <w:top w:val="single" w:sz="6" w:space="0" w:color="auto"/>
              <w:left w:val="single" w:sz="6" w:space="0" w:color="auto"/>
              <w:bottom w:val="single" w:sz="6" w:space="0" w:color="auto"/>
              <w:right w:val="single" w:sz="6" w:space="0" w:color="auto"/>
            </w:tcBorders>
            <w:vAlign w:val="bottom"/>
          </w:tcPr>
          <w:p w14:paraId="21E4701A" w14:textId="77777777" w:rsidR="00FC605D" w:rsidRDefault="00FC605D" w:rsidP="00F743D1">
            <w:pPr>
              <w:pStyle w:val="tabletext11"/>
              <w:jc w:val="center"/>
            </w:pPr>
            <w:r>
              <w:t>1.00</w:t>
            </w:r>
          </w:p>
        </w:tc>
      </w:tr>
      <w:tr w:rsidR="00FC605D" w14:paraId="6B37DC50" w14:textId="77777777" w:rsidTr="00586EC2">
        <w:trPr>
          <w:cantSplit/>
          <w:trHeight w:val="190"/>
        </w:trPr>
        <w:tc>
          <w:tcPr>
            <w:tcW w:w="200" w:type="dxa"/>
            <w:tcBorders>
              <w:right w:val="single" w:sz="6" w:space="0" w:color="auto"/>
            </w:tcBorders>
          </w:tcPr>
          <w:p w14:paraId="3BCD40A5" w14:textId="77777777" w:rsidR="00FC605D" w:rsidRDefault="00FC605D" w:rsidP="00F743D1">
            <w:pPr>
              <w:pStyle w:val="tabletext11"/>
              <w:jc w:val="center"/>
            </w:pPr>
          </w:p>
        </w:tc>
        <w:tc>
          <w:tcPr>
            <w:tcW w:w="8000" w:type="dxa"/>
            <w:tcBorders>
              <w:top w:val="single" w:sz="6" w:space="0" w:color="auto"/>
              <w:left w:val="single" w:sz="6" w:space="0" w:color="auto"/>
              <w:bottom w:val="single" w:sz="6" w:space="0" w:color="auto"/>
              <w:right w:val="single" w:sz="6" w:space="0" w:color="auto"/>
            </w:tcBorders>
          </w:tcPr>
          <w:p w14:paraId="4C35D6ED" w14:textId="77777777" w:rsidR="00FC605D" w:rsidRDefault="00FC605D" w:rsidP="00F743D1">
            <w:pPr>
              <w:pStyle w:val="tabletext11"/>
            </w:pPr>
            <w:r>
              <w:t>The named insured has other primary coverage providing benefits for allowable medical expenses, except Medicare Coverage.</w:t>
            </w:r>
          </w:p>
        </w:tc>
        <w:tc>
          <w:tcPr>
            <w:tcW w:w="2080" w:type="dxa"/>
            <w:tcBorders>
              <w:top w:val="single" w:sz="6" w:space="0" w:color="auto"/>
              <w:left w:val="single" w:sz="6" w:space="0" w:color="auto"/>
              <w:bottom w:val="single" w:sz="6" w:space="0" w:color="auto"/>
              <w:right w:val="single" w:sz="6" w:space="0" w:color="auto"/>
            </w:tcBorders>
            <w:vAlign w:val="bottom"/>
          </w:tcPr>
          <w:p w14:paraId="48832BE5" w14:textId="77777777" w:rsidR="00FC605D" w:rsidRDefault="00FC605D" w:rsidP="00F743D1">
            <w:pPr>
              <w:pStyle w:val="tabletext11"/>
              <w:jc w:val="center"/>
            </w:pPr>
            <w:r>
              <w:t>0.85</w:t>
            </w:r>
          </w:p>
        </w:tc>
      </w:tr>
      <w:tr w:rsidR="00FC605D" w14:paraId="4E03910B" w14:textId="77777777" w:rsidTr="00586EC2">
        <w:trPr>
          <w:cantSplit/>
          <w:trHeight w:val="190"/>
        </w:trPr>
        <w:tc>
          <w:tcPr>
            <w:tcW w:w="200" w:type="dxa"/>
            <w:tcBorders>
              <w:right w:val="single" w:sz="6" w:space="0" w:color="auto"/>
            </w:tcBorders>
          </w:tcPr>
          <w:p w14:paraId="590BC705" w14:textId="77777777" w:rsidR="00FC605D" w:rsidRDefault="00FC605D" w:rsidP="00F743D1">
            <w:pPr>
              <w:pStyle w:val="tabletext11"/>
              <w:jc w:val="center"/>
            </w:pPr>
          </w:p>
        </w:tc>
        <w:tc>
          <w:tcPr>
            <w:tcW w:w="8000" w:type="dxa"/>
            <w:tcBorders>
              <w:top w:val="single" w:sz="6" w:space="0" w:color="auto"/>
              <w:left w:val="single" w:sz="6" w:space="0" w:color="auto"/>
              <w:bottom w:val="single" w:sz="6" w:space="0" w:color="auto"/>
              <w:right w:val="single" w:sz="6" w:space="0" w:color="auto"/>
            </w:tcBorders>
          </w:tcPr>
          <w:p w14:paraId="33DF02A1" w14:textId="77777777" w:rsidR="00FC605D" w:rsidRDefault="00FC605D" w:rsidP="00F743D1">
            <w:pPr>
              <w:pStyle w:val="tabletext11"/>
            </w:pPr>
            <w:r>
              <w:t>The named insured has other primary coverage providing benefits for work loss.</w:t>
            </w:r>
          </w:p>
        </w:tc>
        <w:tc>
          <w:tcPr>
            <w:tcW w:w="2080" w:type="dxa"/>
            <w:tcBorders>
              <w:top w:val="single" w:sz="6" w:space="0" w:color="auto"/>
              <w:left w:val="single" w:sz="6" w:space="0" w:color="auto"/>
              <w:bottom w:val="single" w:sz="6" w:space="0" w:color="auto"/>
              <w:right w:val="single" w:sz="6" w:space="0" w:color="auto"/>
            </w:tcBorders>
            <w:vAlign w:val="bottom"/>
          </w:tcPr>
          <w:p w14:paraId="0D749EFA" w14:textId="77777777" w:rsidR="00FC605D" w:rsidRDefault="00FC605D" w:rsidP="00F743D1">
            <w:pPr>
              <w:pStyle w:val="tabletext11"/>
              <w:jc w:val="center"/>
            </w:pPr>
            <w:r>
              <w:t>0.80</w:t>
            </w:r>
          </w:p>
        </w:tc>
      </w:tr>
      <w:tr w:rsidR="00FC605D" w14:paraId="5216FA4E" w14:textId="77777777" w:rsidTr="00586EC2">
        <w:trPr>
          <w:cantSplit/>
          <w:trHeight w:val="190"/>
        </w:trPr>
        <w:tc>
          <w:tcPr>
            <w:tcW w:w="200" w:type="dxa"/>
            <w:tcBorders>
              <w:right w:val="single" w:sz="6" w:space="0" w:color="auto"/>
            </w:tcBorders>
          </w:tcPr>
          <w:p w14:paraId="79E043FC" w14:textId="77777777" w:rsidR="00FC605D" w:rsidRDefault="00FC605D" w:rsidP="00F743D1">
            <w:pPr>
              <w:pStyle w:val="tabletext11"/>
              <w:jc w:val="center"/>
            </w:pPr>
          </w:p>
        </w:tc>
        <w:tc>
          <w:tcPr>
            <w:tcW w:w="8000" w:type="dxa"/>
            <w:tcBorders>
              <w:top w:val="single" w:sz="6" w:space="0" w:color="auto"/>
              <w:left w:val="single" w:sz="6" w:space="0" w:color="auto"/>
              <w:bottom w:val="single" w:sz="6" w:space="0" w:color="auto"/>
              <w:right w:val="single" w:sz="6" w:space="0" w:color="auto"/>
            </w:tcBorders>
          </w:tcPr>
          <w:p w14:paraId="2B9D1774" w14:textId="77777777" w:rsidR="00FC605D" w:rsidRDefault="00FC605D" w:rsidP="00F743D1">
            <w:pPr>
              <w:pStyle w:val="tabletext11"/>
            </w:pPr>
            <w:r>
              <w:t>The named insured has other primary coverage providing benefits for allowable medical expenses and work loss.</w:t>
            </w:r>
          </w:p>
        </w:tc>
        <w:tc>
          <w:tcPr>
            <w:tcW w:w="2080" w:type="dxa"/>
            <w:tcBorders>
              <w:top w:val="single" w:sz="6" w:space="0" w:color="auto"/>
              <w:left w:val="single" w:sz="6" w:space="0" w:color="auto"/>
              <w:bottom w:val="single" w:sz="6" w:space="0" w:color="auto"/>
              <w:right w:val="single" w:sz="6" w:space="0" w:color="auto"/>
            </w:tcBorders>
            <w:vAlign w:val="bottom"/>
          </w:tcPr>
          <w:p w14:paraId="44998F30" w14:textId="77777777" w:rsidR="00FC605D" w:rsidRDefault="00FC605D" w:rsidP="00F743D1">
            <w:pPr>
              <w:pStyle w:val="tabletext11"/>
              <w:jc w:val="center"/>
            </w:pPr>
            <w:r>
              <w:t>0.65</w:t>
            </w:r>
          </w:p>
        </w:tc>
      </w:tr>
    </w:tbl>
    <w:p w14:paraId="568D6251" w14:textId="174365C6" w:rsidR="00FC605D" w:rsidRDefault="00FC605D" w:rsidP="00F743D1">
      <w:pPr>
        <w:pStyle w:val="tablecaption"/>
      </w:pPr>
      <w:r>
        <w:t xml:space="preserve">Table 293.C. Coordination </w:t>
      </w:r>
      <w:proofErr w:type="gramStart"/>
      <w:r w:rsidR="004320B6">
        <w:t>O</w:t>
      </w:r>
      <w:r>
        <w:t>f</w:t>
      </w:r>
      <w:proofErr w:type="gramEnd"/>
      <w:r>
        <w:t xml:space="preserve"> Benefits Factor</w:t>
      </w:r>
    </w:p>
    <w:p w14:paraId="0901B16B" w14:textId="77777777" w:rsidR="00FC605D" w:rsidRDefault="00FC605D" w:rsidP="00F743D1">
      <w:pPr>
        <w:pStyle w:val="isonormal"/>
      </w:pPr>
    </w:p>
    <w:p w14:paraId="2100103E" w14:textId="77777777" w:rsidR="00FC605D" w:rsidRPr="00CF4E7A" w:rsidRDefault="00FC605D" w:rsidP="00F743D1">
      <w:pPr>
        <w:pStyle w:val="outlinehd2"/>
      </w:pPr>
      <w:r w:rsidRPr="00CF4E7A">
        <w:tab/>
        <w:t>D.</w:t>
      </w:r>
      <w:r w:rsidRPr="00CF4E7A">
        <w:tab/>
        <w:t>Excess Attendant Care</w:t>
      </w:r>
    </w:p>
    <w:p w14:paraId="1A7BE11C" w14:textId="77777777" w:rsidR="00FC605D" w:rsidRPr="00CF4E7A" w:rsidRDefault="00FC605D" w:rsidP="00564294">
      <w:pPr>
        <w:pStyle w:val="blockhd3"/>
      </w:pPr>
      <w:r w:rsidRPr="00CF4E7A">
        <w:t>Requirement</w:t>
      </w:r>
    </w:p>
    <w:p w14:paraId="1D77A6B2" w14:textId="77777777" w:rsidR="00FC605D" w:rsidRDefault="00FC605D" w:rsidP="00F743D1">
      <w:pPr>
        <w:pStyle w:val="blocktext3"/>
      </w:pPr>
      <w:r w:rsidRPr="00D85EAE">
        <w:t xml:space="preserve">An insurer </w:t>
      </w:r>
      <w:r w:rsidRPr="001F495C">
        <w:t xml:space="preserve">shall offer the applicant or named insured the option to purchase Excess Attendant Care </w:t>
      </w:r>
      <w:r w:rsidRPr="00D85EAE">
        <w:t>C</w:t>
      </w:r>
      <w:r w:rsidRPr="001F495C">
        <w:t>overage. A $10,</w:t>
      </w:r>
      <w:r w:rsidRPr="008E027A">
        <w:t xml:space="preserve">000 </w:t>
      </w:r>
      <w:r w:rsidRPr="00CC16ED">
        <w:t>per person/per accident</w:t>
      </w:r>
      <w:r w:rsidRPr="008E027A">
        <w:t xml:space="preserve"> coverage</w:t>
      </w:r>
      <w:r w:rsidRPr="001F495C">
        <w:t xml:space="preserve"> limit is</w:t>
      </w:r>
      <w:r w:rsidRPr="00D85EAE">
        <w:t xml:space="preserve"> available</w:t>
      </w:r>
      <w:r w:rsidRPr="001F495C">
        <w:t xml:space="preserve"> if the applicant or named insured selects any of the following PIP Medical Expenses Coverage limits: $50,000, $250,000 or $500,000.</w:t>
      </w:r>
      <w:r>
        <w:t xml:space="preserve"> </w:t>
      </w:r>
      <w:r w:rsidRPr="001F495C">
        <w:t xml:space="preserve">Refer to company for Excess Attendant Care </w:t>
      </w:r>
      <w:r w:rsidRPr="00BA39A3">
        <w:t>C</w:t>
      </w:r>
      <w:r w:rsidRPr="001F495C">
        <w:t>overage limits other than $10,000.</w:t>
      </w:r>
      <w:r>
        <w:t xml:space="preserve"> Charge an additional premium per vehicle:</w:t>
      </w:r>
    </w:p>
    <w:p w14:paraId="1242C4FF" w14:textId="77777777" w:rsidR="00FC605D" w:rsidRDefault="00FC605D" w:rsidP="00F743D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469"/>
      </w:tblGrid>
      <w:tr w:rsidR="00FC605D" w14:paraId="78F58DA1" w14:textId="77777777" w:rsidTr="00DB6649">
        <w:trPr>
          <w:cantSplit/>
          <w:trHeight w:val="190"/>
        </w:trPr>
        <w:tc>
          <w:tcPr>
            <w:tcW w:w="200" w:type="dxa"/>
          </w:tcPr>
          <w:p w14:paraId="268C254F" w14:textId="77777777" w:rsidR="00FC605D" w:rsidRDefault="00FC605D" w:rsidP="00F743D1">
            <w:pPr>
              <w:pStyle w:val="tabletext11"/>
            </w:pPr>
          </w:p>
        </w:tc>
        <w:tc>
          <w:tcPr>
            <w:tcW w:w="560" w:type="dxa"/>
            <w:vAlign w:val="bottom"/>
            <w:hideMark/>
          </w:tcPr>
          <w:p w14:paraId="698003CA" w14:textId="77777777" w:rsidR="00FC605D" w:rsidRDefault="00FC605D" w:rsidP="00F743D1">
            <w:pPr>
              <w:pStyle w:val="tabletext11"/>
              <w:spacing w:before="120" w:after="0"/>
              <w:rPr>
                <w:sz w:val="44"/>
                <w:szCs w:val="44"/>
              </w:rPr>
            </w:pPr>
            <w:r>
              <w:rPr>
                <w:sz w:val="44"/>
                <w:szCs w:val="44"/>
              </w:rPr>
              <w:sym w:font="Wingdings 2" w:char="F03F"/>
            </w:r>
          </w:p>
        </w:tc>
        <w:tc>
          <w:tcPr>
            <w:tcW w:w="9469" w:type="dxa"/>
            <w:hideMark/>
          </w:tcPr>
          <w:p w14:paraId="6F1E5025" w14:textId="77777777" w:rsidR="00FC605D" w:rsidRPr="003B288E" w:rsidRDefault="00FC605D" w:rsidP="00F743D1">
            <w:pPr>
              <w:pStyle w:val="tabletext11"/>
            </w:pPr>
            <w:r>
              <w:t xml:space="preserve">Additional Premium = Loss Cost </w:t>
            </w:r>
            <w:r w:rsidRPr="001A243D">
              <w:rPr>
                <w:sz w:val="20"/>
              </w:rPr>
              <w:sym w:font="Symbol" w:char="F02A"/>
            </w:r>
            <w:r>
              <w:t xml:space="preserve"> Medical Expenses Coverage Factor </w:t>
            </w:r>
            <w:r w:rsidRPr="001A243D">
              <w:rPr>
                <w:sz w:val="20"/>
              </w:rPr>
              <w:sym w:font="Symbol" w:char="F02A"/>
            </w:r>
            <w:r>
              <w:t xml:space="preserve"> Excess Attendant Care Coverage Factor</w:t>
            </w:r>
          </w:p>
        </w:tc>
      </w:tr>
    </w:tbl>
    <w:p w14:paraId="7F4752CB" w14:textId="0BDEE3CB" w:rsidR="00FC605D" w:rsidRDefault="00FC605D" w:rsidP="00F743D1">
      <w:pPr>
        <w:pStyle w:val="outlinetxt3"/>
      </w:pPr>
      <w:r>
        <w:rPr>
          <w:b/>
          <w:bCs/>
        </w:rPr>
        <w:tab/>
      </w:r>
      <w:r w:rsidRPr="00107B44">
        <w:rPr>
          <w:b/>
          <w:bCs/>
        </w:rPr>
        <w:t>1.</w:t>
      </w:r>
      <w:r>
        <w:rPr>
          <w:b/>
          <w:bCs/>
        </w:rPr>
        <w:tab/>
      </w:r>
      <w:r>
        <w:t xml:space="preserve">Refer to the </w:t>
      </w:r>
      <w:r w:rsidR="00044976">
        <w:t xml:space="preserve">territorial loss costs/rates </w:t>
      </w:r>
      <w:r>
        <w:t>for the Loss Cost.</w:t>
      </w:r>
    </w:p>
    <w:p w14:paraId="6E4038F1" w14:textId="1D35D747" w:rsidR="00FC605D" w:rsidRDefault="00FC605D" w:rsidP="00F743D1">
      <w:pPr>
        <w:pStyle w:val="outlinetxt3"/>
      </w:pPr>
      <w:r>
        <w:rPr>
          <w:b/>
          <w:bCs/>
        </w:rPr>
        <w:tab/>
      </w:r>
      <w:r w:rsidRPr="00107B44">
        <w:rPr>
          <w:b/>
          <w:bCs/>
        </w:rPr>
        <w:t>2.</w:t>
      </w:r>
      <w:r>
        <w:rPr>
          <w:b/>
          <w:bCs/>
        </w:rPr>
        <w:tab/>
      </w:r>
      <w:r>
        <w:t xml:space="preserve">Refer to </w:t>
      </w:r>
      <w:r w:rsidR="00044976">
        <w:t xml:space="preserve">Paragraph </w:t>
      </w:r>
      <w:r w:rsidRPr="00107B44">
        <w:rPr>
          <w:b/>
          <w:bCs/>
        </w:rPr>
        <w:t>B.7.</w:t>
      </w:r>
      <w:r>
        <w:t xml:space="preserve"> for the Medical Expenses Coverage Factor.</w:t>
      </w:r>
    </w:p>
    <w:p w14:paraId="30D577DA" w14:textId="77777777" w:rsidR="00FC605D" w:rsidRPr="00107B44" w:rsidRDefault="00FC605D" w:rsidP="00EC18DE">
      <w:pPr>
        <w:pStyle w:val="outlinetxt3"/>
      </w:pPr>
      <w:r>
        <w:tab/>
      </w:r>
      <w:r w:rsidRPr="00EC18DE">
        <w:rPr>
          <w:b/>
          <w:bCs/>
        </w:rPr>
        <w:t>3.</w:t>
      </w:r>
      <w:r>
        <w:tab/>
      </w:r>
      <w:r w:rsidRPr="00107B44">
        <w:t>Excess Attendant Care Coverage Factors</w:t>
      </w:r>
    </w:p>
    <w:p w14:paraId="0863BB3E" w14:textId="77777777" w:rsidR="00FC605D" w:rsidRPr="00CF4E7A" w:rsidRDefault="00FC605D" w:rsidP="00F743D1">
      <w:pPr>
        <w:pStyle w:val="space4"/>
      </w:pPr>
    </w:p>
    <w:tbl>
      <w:tblPr>
        <w:tblW w:w="0" w:type="auto"/>
        <w:tblInd w:w="-161" w:type="dxa"/>
        <w:tblLayout w:type="fixed"/>
        <w:tblCellMar>
          <w:left w:w="50" w:type="dxa"/>
          <w:right w:w="50" w:type="dxa"/>
        </w:tblCellMar>
        <w:tblLook w:val="0000" w:firstRow="0" w:lastRow="0" w:firstColumn="0" w:lastColumn="0" w:noHBand="0" w:noVBand="0"/>
      </w:tblPr>
      <w:tblGrid>
        <w:gridCol w:w="200"/>
        <w:gridCol w:w="720"/>
        <w:gridCol w:w="840"/>
        <w:gridCol w:w="840"/>
        <w:gridCol w:w="1440"/>
        <w:gridCol w:w="960"/>
      </w:tblGrid>
      <w:tr w:rsidR="00FC605D" w14:paraId="5174BD60" w14:textId="77777777" w:rsidTr="00586EC2">
        <w:trPr>
          <w:cantSplit/>
          <w:trHeight w:val="190"/>
        </w:trPr>
        <w:tc>
          <w:tcPr>
            <w:tcW w:w="200" w:type="dxa"/>
            <w:tcBorders>
              <w:right w:val="single" w:sz="6" w:space="0" w:color="auto"/>
            </w:tcBorders>
            <w:shd w:val="clear" w:color="auto" w:fill="auto"/>
          </w:tcPr>
          <w:p w14:paraId="7512F337" w14:textId="77777777" w:rsidR="00FC605D" w:rsidRPr="00CF4E7A" w:rsidRDefault="00FC605D" w:rsidP="00F743D1">
            <w:pPr>
              <w:pStyle w:val="tablehead"/>
            </w:pPr>
          </w:p>
        </w:tc>
        <w:tc>
          <w:tcPr>
            <w:tcW w:w="2400" w:type="dxa"/>
            <w:gridSpan w:val="3"/>
            <w:tcBorders>
              <w:top w:val="single" w:sz="6" w:space="0" w:color="auto"/>
              <w:left w:val="single" w:sz="6" w:space="0" w:color="auto"/>
              <w:bottom w:val="single" w:sz="6" w:space="0" w:color="auto"/>
              <w:right w:val="single" w:sz="6" w:space="0" w:color="auto"/>
            </w:tcBorders>
          </w:tcPr>
          <w:p w14:paraId="73097FEF" w14:textId="77777777" w:rsidR="00FC605D" w:rsidRPr="00CF4E7A" w:rsidRDefault="00FC605D" w:rsidP="00F743D1">
            <w:pPr>
              <w:pStyle w:val="tablehead"/>
            </w:pPr>
            <w:r>
              <w:t xml:space="preserve">Medical Expense Coverage </w:t>
            </w:r>
            <w:r w:rsidRPr="00CF4E7A">
              <w:t>Limit</w:t>
            </w:r>
          </w:p>
        </w:tc>
        <w:tc>
          <w:tcPr>
            <w:tcW w:w="2400" w:type="dxa"/>
            <w:gridSpan w:val="2"/>
            <w:tcBorders>
              <w:top w:val="single" w:sz="6" w:space="0" w:color="auto"/>
              <w:left w:val="single" w:sz="6" w:space="0" w:color="auto"/>
              <w:bottom w:val="single" w:sz="6" w:space="0" w:color="auto"/>
              <w:right w:val="single" w:sz="6" w:space="0" w:color="auto"/>
            </w:tcBorders>
            <w:vAlign w:val="bottom"/>
          </w:tcPr>
          <w:p w14:paraId="4E7DF6E0" w14:textId="77777777" w:rsidR="00FC605D" w:rsidRPr="00CF4E7A" w:rsidRDefault="00FC605D" w:rsidP="00F743D1">
            <w:pPr>
              <w:pStyle w:val="tablehead"/>
            </w:pPr>
            <w:r w:rsidRPr="00CF4E7A">
              <w:t>Factor</w:t>
            </w:r>
          </w:p>
        </w:tc>
      </w:tr>
      <w:tr w:rsidR="00FC605D" w14:paraId="296FEE12" w14:textId="77777777" w:rsidTr="00586EC2">
        <w:trPr>
          <w:cantSplit/>
          <w:trHeight w:val="190"/>
        </w:trPr>
        <w:tc>
          <w:tcPr>
            <w:tcW w:w="200" w:type="dxa"/>
            <w:tcBorders>
              <w:right w:val="single" w:sz="6" w:space="0" w:color="auto"/>
            </w:tcBorders>
            <w:shd w:val="clear" w:color="auto" w:fill="auto"/>
          </w:tcPr>
          <w:p w14:paraId="0691E917" w14:textId="77777777" w:rsidR="00FC605D" w:rsidRPr="00CF4E7A" w:rsidRDefault="00FC605D" w:rsidP="00F743D1">
            <w:pPr>
              <w:pStyle w:val="tabletext11"/>
            </w:pPr>
          </w:p>
        </w:tc>
        <w:tc>
          <w:tcPr>
            <w:tcW w:w="720" w:type="dxa"/>
            <w:tcBorders>
              <w:top w:val="single" w:sz="6" w:space="0" w:color="auto"/>
              <w:left w:val="single" w:sz="6" w:space="0" w:color="auto"/>
              <w:bottom w:val="single" w:sz="6" w:space="0" w:color="auto"/>
            </w:tcBorders>
          </w:tcPr>
          <w:p w14:paraId="26A7C956" w14:textId="77777777" w:rsidR="00FC605D" w:rsidRPr="00CF4E7A" w:rsidRDefault="00FC605D" w:rsidP="00F743D1">
            <w:pPr>
              <w:pStyle w:val="tabletext11"/>
              <w:jc w:val="right"/>
            </w:pPr>
            <w:r w:rsidRPr="00CF4E7A">
              <w:t>$</w:t>
            </w:r>
          </w:p>
        </w:tc>
        <w:tc>
          <w:tcPr>
            <w:tcW w:w="840" w:type="dxa"/>
            <w:tcBorders>
              <w:top w:val="single" w:sz="6" w:space="0" w:color="auto"/>
              <w:left w:val="nil"/>
              <w:bottom w:val="single" w:sz="6" w:space="0" w:color="auto"/>
            </w:tcBorders>
          </w:tcPr>
          <w:p w14:paraId="0DE3A1A4" w14:textId="77777777" w:rsidR="00FC605D" w:rsidRPr="00CF4E7A" w:rsidRDefault="00FC605D" w:rsidP="00F743D1">
            <w:pPr>
              <w:pStyle w:val="tabletext11"/>
              <w:jc w:val="right"/>
            </w:pPr>
            <w:r w:rsidRPr="00CF4E7A">
              <w:t>50,000</w:t>
            </w:r>
          </w:p>
        </w:tc>
        <w:tc>
          <w:tcPr>
            <w:tcW w:w="840" w:type="dxa"/>
            <w:tcBorders>
              <w:top w:val="single" w:sz="6" w:space="0" w:color="auto"/>
              <w:left w:val="nil"/>
              <w:bottom w:val="single" w:sz="6" w:space="0" w:color="auto"/>
              <w:right w:val="single" w:sz="6" w:space="0" w:color="auto"/>
            </w:tcBorders>
          </w:tcPr>
          <w:p w14:paraId="70BCC94C" w14:textId="77777777" w:rsidR="00FC605D" w:rsidRPr="00CF4E7A" w:rsidRDefault="00FC605D" w:rsidP="00F743D1">
            <w:pPr>
              <w:pStyle w:val="tabletext11"/>
            </w:pPr>
          </w:p>
        </w:tc>
        <w:tc>
          <w:tcPr>
            <w:tcW w:w="1440" w:type="dxa"/>
            <w:tcBorders>
              <w:top w:val="single" w:sz="6" w:space="0" w:color="auto"/>
              <w:left w:val="single" w:sz="6" w:space="0" w:color="auto"/>
              <w:bottom w:val="single" w:sz="6" w:space="0" w:color="auto"/>
            </w:tcBorders>
          </w:tcPr>
          <w:p w14:paraId="158355B5" w14:textId="77777777" w:rsidR="00FC605D" w:rsidRPr="00CF4E7A" w:rsidRDefault="00FC605D" w:rsidP="00F743D1">
            <w:pPr>
              <w:pStyle w:val="tabletext11"/>
              <w:jc w:val="right"/>
            </w:pPr>
            <w:r w:rsidRPr="00CF4E7A">
              <w:t>0.058</w:t>
            </w:r>
          </w:p>
        </w:tc>
        <w:tc>
          <w:tcPr>
            <w:tcW w:w="960" w:type="dxa"/>
            <w:tcBorders>
              <w:top w:val="single" w:sz="6" w:space="0" w:color="auto"/>
              <w:left w:val="nil"/>
              <w:bottom w:val="single" w:sz="6" w:space="0" w:color="auto"/>
              <w:right w:val="single" w:sz="6" w:space="0" w:color="auto"/>
            </w:tcBorders>
          </w:tcPr>
          <w:p w14:paraId="6A7BC636" w14:textId="77777777" w:rsidR="00FC605D" w:rsidRPr="00CF4E7A" w:rsidRDefault="00FC605D" w:rsidP="00F743D1">
            <w:pPr>
              <w:pStyle w:val="tabletext11"/>
            </w:pPr>
          </w:p>
        </w:tc>
      </w:tr>
      <w:tr w:rsidR="00FC605D" w14:paraId="6DCFA535" w14:textId="77777777" w:rsidTr="00586EC2">
        <w:trPr>
          <w:cantSplit/>
          <w:trHeight w:val="190"/>
        </w:trPr>
        <w:tc>
          <w:tcPr>
            <w:tcW w:w="200" w:type="dxa"/>
            <w:tcBorders>
              <w:right w:val="single" w:sz="6" w:space="0" w:color="auto"/>
            </w:tcBorders>
            <w:shd w:val="clear" w:color="auto" w:fill="auto"/>
          </w:tcPr>
          <w:p w14:paraId="460CE3F5" w14:textId="77777777" w:rsidR="00FC605D" w:rsidRPr="00CF4E7A" w:rsidRDefault="00FC605D" w:rsidP="00F743D1">
            <w:pPr>
              <w:pStyle w:val="tabletext11"/>
            </w:pPr>
          </w:p>
        </w:tc>
        <w:tc>
          <w:tcPr>
            <w:tcW w:w="720" w:type="dxa"/>
            <w:tcBorders>
              <w:top w:val="single" w:sz="6" w:space="0" w:color="auto"/>
              <w:left w:val="single" w:sz="6" w:space="0" w:color="auto"/>
              <w:bottom w:val="single" w:sz="6" w:space="0" w:color="auto"/>
            </w:tcBorders>
          </w:tcPr>
          <w:p w14:paraId="7792096A" w14:textId="77777777" w:rsidR="00FC605D" w:rsidRPr="00CF4E7A" w:rsidRDefault="00FC605D" w:rsidP="00F743D1">
            <w:pPr>
              <w:pStyle w:val="tabletext11"/>
            </w:pPr>
          </w:p>
        </w:tc>
        <w:tc>
          <w:tcPr>
            <w:tcW w:w="840" w:type="dxa"/>
            <w:tcBorders>
              <w:top w:val="single" w:sz="6" w:space="0" w:color="auto"/>
              <w:left w:val="nil"/>
              <w:bottom w:val="single" w:sz="6" w:space="0" w:color="auto"/>
            </w:tcBorders>
          </w:tcPr>
          <w:p w14:paraId="3880186D" w14:textId="77777777" w:rsidR="00FC605D" w:rsidRPr="00CF4E7A" w:rsidRDefault="00FC605D" w:rsidP="00F743D1">
            <w:pPr>
              <w:pStyle w:val="tabletext11"/>
              <w:jc w:val="right"/>
            </w:pPr>
            <w:r w:rsidRPr="00CF4E7A">
              <w:t>250,000</w:t>
            </w:r>
          </w:p>
        </w:tc>
        <w:tc>
          <w:tcPr>
            <w:tcW w:w="840" w:type="dxa"/>
            <w:tcBorders>
              <w:top w:val="single" w:sz="6" w:space="0" w:color="auto"/>
              <w:left w:val="nil"/>
              <w:bottom w:val="single" w:sz="6" w:space="0" w:color="auto"/>
              <w:right w:val="single" w:sz="6" w:space="0" w:color="auto"/>
            </w:tcBorders>
          </w:tcPr>
          <w:p w14:paraId="2535DD40" w14:textId="77777777" w:rsidR="00FC605D" w:rsidRPr="00CF4E7A" w:rsidRDefault="00FC605D" w:rsidP="00F743D1">
            <w:pPr>
              <w:pStyle w:val="tabletext11"/>
            </w:pPr>
          </w:p>
        </w:tc>
        <w:tc>
          <w:tcPr>
            <w:tcW w:w="1440" w:type="dxa"/>
            <w:tcBorders>
              <w:top w:val="single" w:sz="6" w:space="0" w:color="auto"/>
              <w:left w:val="single" w:sz="6" w:space="0" w:color="auto"/>
              <w:bottom w:val="single" w:sz="6" w:space="0" w:color="auto"/>
            </w:tcBorders>
          </w:tcPr>
          <w:p w14:paraId="1E7596F3" w14:textId="77777777" w:rsidR="00FC605D" w:rsidRPr="00CF4E7A" w:rsidRDefault="00FC605D" w:rsidP="00F743D1">
            <w:pPr>
              <w:pStyle w:val="tabletext11"/>
              <w:jc w:val="right"/>
            </w:pPr>
            <w:r w:rsidRPr="00CF4E7A">
              <w:t>0.006</w:t>
            </w:r>
          </w:p>
        </w:tc>
        <w:tc>
          <w:tcPr>
            <w:tcW w:w="960" w:type="dxa"/>
            <w:tcBorders>
              <w:top w:val="single" w:sz="6" w:space="0" w:color="auto"/>
              <w:left w:val="nil"/>
              <w:bottom w:val="single" w:sz="6" w:space="0" w:color="auto"/>
              <w:right w:val="single" w:sz="6" w:space="0" w:color="auto"/>
            </w:tcBorders>
          </w:tcPr>
          <w:p w14:paraId="202CB2AF" w14:textId="77777777" w:rsidR="00FC605D" w:rsidRPr="00CF4E7A" w:rsidRDefault="00FC605D" w:rsidP="00F743D1">
            <w:pPr>
              <w:pStyle w:val="tabletext11"/>
            </w:pPr>
          </w:p>
        </w:tc>
      </w:tr>
      <w:tr w:rsidR="00FC605D" w14:paraId="3A0D81D9" w14:textId="77777777" w:rsidTr="00586EC2">
        <w:trPr>
          <w:cantSplit/>
          <w:trHeight w:val="190"/>
        </w:trPr>
        <w:tc>
          <w:tcPr>
            <w:tcW w:w="200" w:type="dxa"/>
            <w:tcBorders>
              <w:right w:val="single" w:sz="6" w:space="0" w:color="auto"/>
            </w:tcBorders>
            <w:shd w:val="clear" w:color="auto" w:fill="auto"/>
          </w:tcPr>
          <w:p w14:paraId="5201E6F3" w14:textId="77777777" w:rsidR="00FC605D" w:rsidRPr="00CF4E7A" w:rsidRDefault="00FC605D" w:rsidP="00F743D1">
            <w:pPr>
              <w:pStyle w:val="tabletext11"/>
            </w:pPr>
          </w:p>
        </w:tc>
        <w:tc>
          <w:tcPr>
            <w:tcW w:w="720" w:type="dxa"/>
            <w:tcBorders>
              <w:top w:val="single" w:sz="6" w:space="0" w:color="auto"/>
              <w:left w:val="single" w:sz="6" w:space="0" w:color="auto"/>
              <w:bottom w:val="single" w:sz="6" w:space="0" w:color="auto"/>
            </w:tcBorders>
          </w:tcPr>
          <w:p w14:paraId="2E05EC7E" w14:textId="77777777" w:rsidR="00FC605D" w:rsidRPr="00CF4E7A" w:rsidRDefault="00FC605D" w:rsidP="00F743D1">
            <w:pPr>
              <w:pStyle w:val="tabletext11"/>
            </w:pPr>
          </w:p>
        </w:tc>
        <w:tc>
          <w:tcPr>
            <w:tcW w:w="840" w:type="dxa"/>
            <w:tcBorders>
              <w:top w:val="single" w:sz="6" w:space="0" w:color="auto"/>
              <w:left w:val="nil"/>
              <w:bottom w:val="single" w:sz="6" w:space="0" w:color="auto"/>
            </w:tcBorders>
          </w:tcPr>
          <w:p w14:paraId="344E6D0C" w14:textId="77777777" w:rsidR="00FC605D" w:rsidRPr="00CF4E7A" w:rsidRDefault="00FC605D" w:rsidP="00F743D1">
            <w:pPr>
              <w:pStyle w:val="tabletext11"/>
              <w:jc w:val="right"/>
            </w:pPr>
            <w:r w:rsidRPr="00CF4E7A">
              <w:t>500,000</w:t>
            </w:r>
          </w:p>
        </w:tc>
        <w:tc>
          <w:tcPr>
            <w:tcW w:w="840" w:type="dxa"/>
            <w:tcBorders>
              <w:top w:val="single" w:sz="6" w:space="0" w:color="auto"/>
              <w:left w:val="nil"/>
              <w:bottom w:val="single" w:sz="6" w:space="0" w:color="auto"/>
              <w:right w:val="single" w:sz="6" w:space="0" w:color="auto"/>
            </w:tcBorders>
          </w:tcPr>
          <w:p w14:paraId="3FBA45F1" w14:textId="77777777" w:rsidR="00FC605D" w:rsidRPr="00CF4E7A" w:rsidRDefault="00FC605D" w:rsidP="00F743D1">
            <w:pPr>
              <w:pStyle w:val="tabletext11"/>
            </w:pPr>
          </w:p>
        </w:tc>
        <w:tc>
          <w:tcPr>
            <w:tcW w:w="1440" w:type="dxa"/>
            <w:tcBorders>
              <w:top w:val="single" w:sz="6" w:space="0" w:color="auto"/>
              <w:left w:val="single" w:sz="6" w:space="0" w:color="auto"/>
              <w:bottom w:val="single" w:sz="6" w:space="0" w:color="auto"/>
            </w:tcBorders>
          </w:tcPr>
          <w:p w14:paraId="681A0D8F" w14:textId="77777777" w:rsidR="00FC605D" w:rsidRPr="00CF4E7A" w:rsidRDefault="00FC605D" w:rsidP="00F743D1">
            <w:pPr>
              <w:pStyle w:val="tabletext11"/>
              <w:jc w:val="right"/>
            </w:pPr>
            <w:r w:rsidRPr="00CF4E7A">
              <w:t>0.002</w:t>
            </w:r>
          </w:p>
        </w:tc>
        <w:tc>
          <w:tcPr>
            <w:tcW w:w="960" w:type="dxa"/>
            <w:tcBorders>
              <w:top w:val="single" w:sz="6" w:space="0" w:color="auto"/>
              <w:left w:val="nil"/>
              <w:bottom w:val="single" w:sz="6" w:space="0" w:color="auto"/>
              <w:right w:val="single" w:sz="6" w:space="0" w:color="auto"/>
            </w:tcBorders>
          </w:tcPr>
          <w:p w14:paraId="4A870D13" w14:textId="77777777" w:rsidR="00FC605D" w:rsidRPr="00CF4E7A" w:rsidRDefault="00FC605D" w:rsidP="00F743D1">
            <w:pPr>
              <w:pStyle w:val="tabletext11"/>
            </w:pPr>
          </w:p>
        </w:tc>
      </w:tr>
    </w:tbl>
    <w:p w14:paraId="333B238C" w14:textId="77777777" w:rsidR="00FC605D" w:rsidRPr="00CF4E7A" w:rsidRDefault="00FC605D" w:rsidP="00F743D1">
      <w:pPr>
        <w:pStyle w:val="tablecaption"/>
      </w:pPr>
      <w:r w:rsidRPr="005C3C99">
        <w:t>Table 293.D.3. Excess Attendant Care Coverage Factors</w:t>
      </w:r>
    </w:p>
    <w:p w14:paraId="7ECF70CC" w14:textId="77777777" w:rsidR="00FC605D" w:rsidRDefault="00FC605D" w:rsidP="00F743D1">
      <w:pPr>
        <w:pStyle w:val="isonormal"/>
      </w:pPr>
    </w:p>
    <w:p w14:paraId="77273220" w14:textId="77777777" w:rsidR="00FC605D" w:rsidRDefault="00FC605D" w:rsidP="00F743D1">
      <w:pPr>
        <w:pStyle w:val="outlinehd2"/>
      </w:pPr>
      <w:r>
        <w:tab/>
        <w:t>E.</w:t>
      </w:r>
      <w:r>
        <w:tab/>
        <w:t xml:space="preserve">Broadened Personal Injury Protection Coverage </w:t>
      </w:r>
      <w:proofErr w:type="gramStart"/>
      <w:r>
        <w:t>For</w:t>
      </w:r>
      <w:proofErr w:type="gramEnd"/>
      <w:r>
        <w:t xml:space="preserve"> Named Individuals</w:t>
      </w:r>
    </w:p>
    <w:p w14:paraId="35BAE4BF" w14:textId="77777777" w:rsidR="00FC605D" w:rsidRDefault="00FC605D" w:rsidP="00F743D1">
      <w:pPr>
        <w:pStyle w:val="blocktext3"/>
      </w:pPr>
      <w:r>
        <w:t xml:space="preserve">An individual who regularly uses the insured auto may be provided Personal Injury Protection by naming the individual as a named insured. Use Named Individuals – Broadened Personal Injury Protection Coverage Endorsement </w:t>
      </w:r>
      <w:r>
        <w:rPr>
          <w:rStyle w:val="formlink"/>
          <w:color w:val="000000"/>
        </w:rPr>
        <w:t>CA 22 01</w:t>
      </w:r>
      <w:r>
        <w:rPr>
          <w:b/>
          <w:color w:val="000000"/>
        </w:rPr>
        <w:t>.</w:t>
      </w:r>
      <w:r>
        <w:t xml:space="preserve"> Charge an additional premium:</w:t>
      </w:r>
    </w:p>
    <w:p w14:paraId="5DE6353F" w14:textId="77777777" w:rsidR="00FC605D" w:rsidRDefault="00FC605D" w:rsidP="00F743D1">
      <w:pPr>
        <w:pStyle w:val="space4"/>
      </w:pPr>
    </w:p>
    <w:tbl>
      <w:tblPr>
        <w:tblW w:w="0" w:type="auto"/>
        <w:tblInd w:w="-161" w:type="dxa"/>
        <w:tblLayout w:type="fixed"/>
        <w:tblCellMar>
          <w:left w:w="50" w:type="dxa"/>
          <w:right w:w="50" w:type="dxa"/>
        </w:tblCellMar>
        <w:tblLook w:val="04A0" w:firstRow="1" w:lastRow="0" w:firstColumn="1" w:lastColumn="0" w:noHBand="0" w:noVBand="1"/>
      </w:tblPr>
      <w:tblGrid>
        <w:gridCol w:w="200"/>
        <w:gridCol w:w="560"/>
        <w:gridCol w:w="9469"/>
      </w:tblGrid>
      <w:tr w:rsidR="00FC605D" w14:paraId="5D9E7AF8" w14:textId="77777777" w:rsidTr="00DB6649">
        <w:trPr>
          <w:cantSplit/>
          <w:trHeight w:val="190"/>
        </w:trPr>
        <w:tc>
          <w:tcPr>
            <w:tcW w:w="200" w:type="dxa"/>
          </w:tcPr>
          <w:p w14:paraId="6395A520" w14:textId="77777777" w:rsidR="00FC605D" w:rsidRDefault="00FC605D" w:rsidP="00F743D1">
            <w:pPr>
              <w:pStyle w:val="tabletext11"/>
            </w:pPr>
          </w:p>
        </w:tc>
        <w:tc>
          <w:tcPr>
            <w:tcW w:w="560" w:type="dxa"/>
            <w:vAlign w:val="bottom"/>
            <w:hideMark/>
          </w:tcPr>
          <w:p w14:paraId="7EECA466" w14:textId="77777777" w:rsidR="00FC605D" w:rsidRDefault="00FC605D" w:rsidP="00F743D1">
            <w:pPr>
              <w:pStyle w:val="tabletext11"/>
              <w:spacing w:before="120" w:after="0"/>
              <w:rPr>
                <w:sz w:val="44"/>
                <w:szCs w:val="44"/>
              </w:rPr>
            </w:pPr>
            <w:r>
              <w:rPr>
                <w:sz w:val="44"/>
                <w:szCs w:val="44"/>
              </w:rPr>
              <w:sym w:font="Wingdings 2" w:char="F03F"/>
            </w:r>
          </w:p>
        </w:tc>
        <w:tc>
          <w:tcPr>
            <w:tcW w:w="9469" w:type="dxa"/>
            <w:hideMark/>
          </w:tcPr>
          <w:p w14:paraId="576BCCD9" w14:textId="77777777" w:rsidR="00FC605D" w:rsidRPr="003B288E" w:rsidRDefault="00FC605D" w:rsidP="00F743D1">
            <w:pPr>
              <w:pStyle w:val="tabletext11"/>
            </w:pPr>
            <w:r>
              <w:t>Additional Premium = Loss Cost</w:t>
            </w:r>
          </w:p>
        </w:tc>
      </w:tr>
    </w:tbl>
    <w:p w14:paraId="23E069A4" w14:textId="52208249" w:rsidR="00FC605D" w:rsidRPr="00836239" w:rsidRDefault="00FC605D" w:rsidP="00F743D1">
      <w:pPr>
        <w:pStyle w:val="outlinetxt3"/>
        <w:rPr>
          <w:b/>
        </w:rPr>
      </w:pPr>
      <w:r>
        <w:lastRenderedPageBreak/>
        <w:tab/>
      </w:r>
      <w:r w:rsidRPr="001A243D">
        <w:rPr>
          <w:b/>
          <w:bCs/>
        </w:rPr>
        <w:t>1.</w:t>
      </w:r>
      <w:r>
        <w:tab/>
        <w:t xml:space="preserve">Loss Cost in state Table </w:t>
      </w:r>
      <w:r w:rsidRPr="001A243D">
        <w:rPr>
          <w:b/>
          <w:bCs/>
        </w:rPr>
        <w:t>293.E.</w:t>
      </w:r>
      <w:r w:rsidR="00363253">
        <w:rPr>
          <w:b/>
          <w:bCs/>
        </w:rPr>
        <w:t>1.</w:t>
      </w:r>
      <w:r w:rsidRPr="001A243D">
        <w:rPr>
          <w:b/>
          <w:bCs/>
        </w:rPr>
        <w:t>(LC).</w:t>
      </w:r>
    </w:p>
    <w:p w14:paraId="0E8C1DA1" w14:textId="77777777" w:rsidR="00FC605D" w:rsidRDefault="00FC605D" w:rsidP="00F743D1">
      <w:pPr>
        <w:pStyle w:val="isonormal"/>
      </w:pPr>
    </w:p>
    <w:sectPr w:rsidR="00FC605D" w:rsidSect="00750560">
      <w:headerReference w:type="even" r:id="rId11"/>
      <w:headerReference w:type="default" r:id="rId12"/>
      <w:footerReference w:type="even" r:id="rId13"/>
      <w:footerReference w:type="default" r:id="rId14"/>
      <w:headerReference w:type="first" r:id="rId15"/>
      <w:footerReference w:type="first" r:id="rId16"/>
      <w:type w:val="oddPage"/>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9740E" w14:textId="77777777" w:rsidR="00995F0F" w:rsidRDefault="00995F0F" w:rsidP="00995F0F">
      <w:pPr>
        <w:spacing w:before="0" w:line="240" w:lineRule="auto"/>
      </w:pPr>
      <w:r>
        <w:separator/>
      </w:r>
    </w:p>
  </w:endnote>
  <w:endnote w:type="continuationSeparator" w:id="0">
    <w:p w14:paraId="4E17DBE3" w14:textId="77777777" w:rsidR="00995F0F" w:rsidRDefault="00995F0F" w:rsidP="00995F0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F4E04" w14:textId="77777777" w:rsidR="00750560" w:rsidRDefault="007505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50560" w14:paraId="127839D5" w14:textId="77777777">
      <w:tc>
        <w:tcPr>
          <w:tcW w:w="6900" w:type="dxa"/>
        </w:tcPr>
        <w:p w14:paraId="448712D5" w14:textId="43C8165E" w:rsidR="00750560" w:rsidRDefault="00750560" w:rsidP="00143BE8">
          <w:pPr>
            <w:pStyle w:val="FilingFooter"/>
          </w:pPr>
          <w:r w:rsidRPr="00261670">
            <w:rPr>
              <w:szCs w:val="16"/>
            </w:rPr>
            <w:t>© Insurance Services Office, Inc.,</w:t>
          </w:r>
          <w:r>
            <w:rPr>
              <w:szCs w:val="16"/>
            </w:rPr>
            <w:t xml:space="preserve"> </w:t>
          </w:r>
          <w:r>
            <w:t xml:space="preserve">2023 </w:t>
          </w:r>
        </w:p>
      </w:tc>
      <w:tc>
        <w:tcPr>
          <w:tcW w:w="3200" w:type="dxa"/>
        </w:tcPr>
        <w:p w14:paraId="0CEA457B" w14:textId="77777777" w:rsidR="00750560" w:rsidRDefault="00750560" w:rsidP="00143BE8">
          <w:pPr>
            <w:pStyle w:val="FilingFooter"/>
          </w:pPr>
        </w:p>
      </w:tc>
    </w:tr>
  </w:tbl>
  <w:p w14:paraId="276728BA" w14:textId="77777777" w:rsidR="00750560" w:rsidRDefault="00750560" w:rsidP="00750560">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AE44" w14:textId="77777777" w:rsidR="00750560" w:rsidRDefault="007505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0C1F50" w14:textId="77777777" w:rsidR="00995F0F" w:rsidRDefault="00995F0F" w:rsidP="00995F0F">
      <w:pPr>
        <w:spacing w:before="0" w:line="240" w:lineRule="auto"/>
      </w:pPr>
      <w:r>
        <w:separator/>
      </w:r>
    </w:p>
  </w:footnote>
  <w:footnote w:type="continuationSeparator" w:id="0">
    <w:p w14:paraId="0722CFAC" w14:textId="77777777" w:rsidR="00995F0F" w:rsidRDefault="00995F0F" w:rsidP="00995F0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5C4E" w14:textId="77777777" w:rsidR="00750560" w:rsidRDefault="007505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50560" w14:paraId="0248F2C6" w14:textId="77777777">
      <w:tc>
        <w:tcPr>
          <w:tcW w:w="10100" w:type="dxa"/>
          <w:gridSpan w:val="2"/>
        </w:tcPr>
        <w:p w14:paraId="06303409" w14:textId="192FC83C" w:rsidR="00750560" w:rsidRDefault="00750560" w:rsidP="00143BE8">
          <w:pPr>
            <w:pStyle w:val="FilingHeader"/>
          </w:pPr>
          <w:r>
            <w:t>MICHIGAN – COMMERCIAL AUTO</w:t>
          </w:r>
        </w:p>
      </w:tc>
    </w:tr>
    <w:tr w:rsidR="00750560" w14:paraId="1828B3D0" w14:textId="77777777">
      <w:tc>
        <w:tcPr>
          <w:tcW w:w="8300" w:type="dxa"/>
        </w:tcPr>
        <w:p w14:paraId="43963D91" w14:textId="040ECECD" w:rsidR="00750560" w:rsidRDefault="00750560" w:rsidP="00143BE8">
          <w:pPr>
            <w:pStyle w:val="FilingHeader"/>
          </w:pPr>
          <w:r>
            <w:t>RULES FILING CA-2023-ORU1 (AMENDMENT)</w:t>
          </w:r>
        </w:p>
      </w:tc>
      <w:tc>
        <w:tcPr>
          <w:tcW w:w="1800" w:type="dxa"/>
        </w:tcPr>
        <w:p w14:paraId="75C4C0E3" w14:textId="15CA02BA" w:rsidR="00750560" w:rsidRPr="00750560" w:rsidRDefault="00750560" w:rsidP="00750560">
          <w:pPr>
            <w:pStyle w:val="FilingHeader"/>
            <w:jc w:val="right"/>
          </w:pPr>
          <w:r w:rsidRPr="00750560">
            <w:t xml:space="preserve">Page </w:t>
          </w:r>
          <w:r w:rsidRPr="00750560">
            <w:fldChar w:fldCharType="begin"/>
          </w:r>
          <w:r w:rsidRPr="00750560">
            <w:instrText xml:space="preserve"> = </w:instrText>
          </w:r>
          <w:r w:rsidRPr="00750560">
            <w:fldChar w:fldCharType="begin"/>
          </w:r>
          <w:r w:rsidRPr="00750560">
            <w:instrText xml:space="preserve"> PAGE  \* MERGEFORMAT </w:instrText>
          </w:r>
          <w:r w:rsidRPr="00750560">
            <w:fldChar w:fldCharType="separate"/>
          </w:r>
          <w:r>
            <w:rPr>
              <w:noProof/>
            </w:rPr>
            <w:instrText>3</w:instrText>
          </w:r>
          <w:r w:rsidRPr="00750560">
            <w:fldChar w:fldCharType="end"/>
          </w:r>
          <w:r w:rsidRPr="00750560">
            <w:instrText xml:space="preserve"> + 2  \* MERGEFORMAT </w:instrText>
          </w:r>
          <w:r w:rsidRPr="00750560">
            <w:fldChar w:fldCharType="separate"/>
          </w:r>
          <w:r>
            <w:rPr>
              <w:noProof/>
            </w:rPr>
            <w:t>5</w:t>
          </w:r>
          <w:r w:rsidRPr="00750560">
            <w:fldChar w:fldCharType="end"/>
          </w:r>
          <w:r w:rsidRPr="00750560">
            <w:t xml:space="preserve"> </w:t>
          </w:r>
        </w:p>
      </w:tc>
    </w:tr>
  </w:tbl>
  <w:p w14:paraId="0AA3B0DE" w14:textId="77777777" w:rsidR="00750560" w:rsidRDefault="00750560" w:rsidP="00750560">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65C9" w14:textId="77777777" w:rsidR="00750560" w:rsidRDefault="007505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57B"/>
    <w:multiLevelType w:val="hybridMultilevel"/>
    <w:tmpl w:val="E7C8887A"/>
    <w:lvl w:ilvl="0" w:tplc="2026CDE2">
      <w:start w:val="1"/>
      <w:numFmt w:val="bullet"/>
      <w:lvlText w:val="l"/>
      <w:lvlJc w:val="left"/>
      <w:pPr>
        <w:tabs>
          <w:tab w:val="num" w:pos="1140"/>
        </w:tabs>
        <w:ind w:left="1140" w:hanging="240"/>
      </w:pPr>
      <w:rPr>
        <w:rFonts w:ascii="Wingdings" w:hAnsi="Wingdings" w:hint="default"/>
        <w:sz w:val="18"/>
      </w:rPr>
    </w:lvl>
    <w:lvl w:ilvl="1" w:tplc="FA46F266" w:tentative="1">
      <w:start w:val="1"/>
      <w:numFmt w:val="bullet"/>
      <w:lvlText w:val="o"/>
      <w:lvlJc w:val="left"/>
      <w:pPr>
        <w:ind w:left="1860" w:hanging="360"/>
      </w:pPr>
      <w:rPr>
        <w:rFonts w:ascii="Courier New" w:hAnsi="Courier New" w:cs="Courier New" w:hint="default"/>
      </w:rPr>
    </w:lvl>
    <w:lvl w:ilvl="2" w:tplc="C2C48A3E" w:tentative="1">
      <w:start w:val="1"/>
      <w:numFmt w:val="bullet"/>
      <w:lvlText w:val=""/>
      <w:lvlJc w:val="left"/>
      <w:pPr>
        <w:ind w:left="2580" w:hanging="360"/>
      </w:pPr>
      <w:rPr>
        <w:rFonts w:ascii="Wingdings" w:hAnsi="Wingdings" w:hint="default"/>
      </w:rPr>
    </w:lvl>
    <w:lvl w:ilvl="3" w:tplc="EA10107C" w:tentative="1">
      <w:start w:val="1"/>
      <w:numFmt w:val="bullet"/>
      <w:lvlText w:val=""/>
      <w:lvlJc w:val="left"/>
      <w:pPr>
        <w:ind w:left="3300" w:hanging="360"/>
      </w:pPr>
      <w:rPr>
        <w:rFonts w:ascii="Symbol" w:hAnsi="Symbol" w:hint="default"/>
      </w:rPr>
    </w:lvl>
    <w:lvl w:ilvl="4" w:tplc="E0E6997C" w:tentative="1">
      <w:start w:val="1"/>
      <w:numFmt w:val="bullet"/>
      <w:lvlText w:val="o"/>
      <w:lvlJc w:val="left"/>
      <w:pPr>
        <w:ind w:left="4020" w:hanging="360"/>
      </w:pPr>
      <w:rPr>
        <w:rFonts w:ascii="Courier New" w:hAnsi="Courier New" w:cs="Courier New" w:hint="default"/>
      </w:rPr>
    </w:lvl>
    <w:lvl w:ilvl="5" w:tplc="9C12E35E" w:tentative="1">
      <w:start w:val="1"/>
      <w:numFmt w:val="bullet"/>
      <w:lvlText w:val=""/>
      <w:lvlJc w:val="left"/>
      <w:pPr>
        <w:ind w:left="4740" w:hanging="360"/>
      </w:pPr>
      <w:rPr>
        <w:rFonts w:ascii="Wingdings" w:hAnsi="Wingdings" w:hint="default"/>
      </w:rPr>
    </w:lvl>
    <w:lvl w:ilvl="6" w:tplc="0CBA8352" w:tentative="1">
      <w:start w:val="1"/>
      <w:numFmt w:val="bullet"/>
      <w:lvlText w:val=""/>
      <w:lvlJc w:val="left"/>
      <w:pPr>
        <w:ind w:left="5460" w:hanging="360"/>
      </w:pPr>
      <w:rPr>
        <w:rFonts w:ascii="Symbol" w:hAnsi="Symbol" w:hint="default"/>
      </w:rPr>
    </w:lvl>
    <w:lvl w:ilvl="7" w:tplc="8870A304" w:tentative="1">
      <w:start w:val="1"/>
      <w:numFmt w:val="bullet"/>
      <w:lvlText w:val="o"/>
      <w:lvlJc w:val="left"/>
      <w:pPr>
        <w:ind w:left="6180" w:hanging="360"/>
      </w:pPr>
      <w:rPr>
        <w:rFonts w:ascii="Courier New" w:hAnsi="Courier New" w:cs="Courier New" w:hint="default"/>
      </w:rPr>
    </w:lvl>
    <w:lvl w:ilvl="8" w:tplc="54941A7A" w:tentative="1">
      <w:start w:val="1"/>
      <w:numFmt w:val="bullet"/>
      <w:lvlText w:val=""/>
      <w:lvlJc w:val="left"/>
      <w:pPr>
        <w:ind w:left="6900" w:hanging="360"/>
      </w:pPr>
      <w:rPr>
        <w:rFonts w:ascii="Wingdings" w:hAnsi="Wingdings" w:hint="default"/>
      </w:rPr>
    </w:lvl>
  </w:abstractNum>
  <w:abstractNum w:abstractNumId="1" w15:restartNumberingAfterBreak="0">
    <w:nsid w:val="13DA33B2"/>
    <w:multiLevelType w:val="hybridMultilevel"/>
    <w:tmpl w:val="CFA4822A"/>
    <w:lvl w:ilvl="0" w:tplc="F5487A4C">
      <w:start w:val="1"/>
      <w:numFmt w:val="bullet"/>
      <w:lvlText w:val="l"/>
      <w:lvlJc w:val="left"/>
      <w:pPr>
        <w:tabs>
          <w:tab w:val="num" w:pos="1440"/>
        </w:tabs>
        <w:ind w:left="1440" w:hanging="240"/>
      </w:pPr>
      <w:rPr>
        <w:rFonts w:ascii="Wingdings" w:hAnsi="Wingdings"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A9279F4"/>
    <w:multiLevelType w:val="hybridMultilevel"/>
    <w:tmpl w:val="9ED4A726"/>
    <w:lvl w:ilvl="0" w:tplc="6B2007B0">
      <w:start w:val="1"/>
      <w:numFmt w:val="bullet"/>
      <w:lvlText w:val="l"/>
      <w:lvlJc w:val="left"/>
      <w:pPr>
        <w:tabs>
          <w:tab w:val="num" w:pos="1440"/>
        </w:tabs>
        <w:ind w:left="1440" w:hanging="240"/>
      </w:pPr>
      <w:rPr>
        <w:rFonts w:ascii="Wingdings" w:hAnsi="Wingdings"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31FF3831"/>
    <w:multiLevelType w:val="hybridMultilevel"/>
    <w:tmpl w:val="C7EE8858"/>
    <w:lvl w:ilvl="0" w:tplc="18CCD02E">
      <w:start w:val="1"/>
      <w:numFmt w:val="bullet"/>
      <w:lvlText w:val="l"/>
      <w:lvlJc w:val="left"/>
      <w:pPr>
        <w:tabs>
          <w:tab w:val="num" w:pos="1140"/>
        </w:tabs>
        <w:ind w:left="1140" w:hanging="240"/>
      </w:pPr>
      <w:rPr>
        <w:rFonts w:ascii="Wingdings" w:hAnsi="Wingdings" w:hint="default"/>
        <w:sz w:val="18"/>
      </w:rPr>
    </w:lvl>
    <w:lvl w:ilvl="1" w:tplc="2EEEEB26" w:tentative="1">
      <w:start w:val="1"/>
      <w:numFmt w:val="bullet"/>
      <w:lvlText w:val="o"/>
      <w:lvlJc w:val="left"/>
      <w:pPr>
        <w:ind w:left="1860" w:hanging="360"/>
      </w:pPr>
      <w:rPr>
        <w:rFonts w:ascii="Courier New" w:hAnsi="Courier New" w:cs="Courier New" w:hint="default"/>
      </w:rPr>
    </w:lvl>
    <w:lvl w:ilvl="2" w:tplc="CF50E80A" w:tentative="1">
      <w:start w:val="1"/>
      <w:numFmt w:val="bullet"/>
      <w:lvlText w:val=""/>
      <w:lvlJc w:val="left"/>
      <w:pPr>
        <w:ind w:left="2580" w:hanging="360"/>
      </w:pPr>
      <w:rPr>
        <w:rFonts w:ascii="Wingdings" w:hAnsi="Wingdings" w:hint="default"/>
      </w:rPr>
    </w:lvl>
    <w:lvl w:ilvl="3" w:tplc="45BCC3B6" w:tentative="1">
      <w:start w:val="1"/>
      <w:numFmt w:val="bullet"/>
      <w:lvlText w:val=""/>
      <w:lvlJc w:val="left"/>
      <w:pPr>
        <w:ind w:left="3300" w:hanging="360"/>
      </w:pPr>
      <w:rPr>
        <w:rFonts w:ascii="Symbol" w:hAnsi="Symbol" w:hint="default"/>
      </w:rPr>
    </w:lvl>
    <w:lvl w:ilvl="4" w:tplc="D27A168A" w:tentative="1">
      <w:start w:val="1"/>
      <w:numFmt w:val="bullet"/>
      <w:lvlText w:val="o"/>
      <w:lvlJc w:val="left"/>
      <w:pPr>
        <w:ind w:left="4020" w:hanging="360"/>
      </w:pPr>
      <w:rPr>
        <w:rFonts w:ascii="Courier New" w:hAnsi="Courier New" w:cs="Courier New" w:hint="default"/>
      </w:rPr>
    </w:lvl>
    <w:lvl w:ilvl="5" w:tplc="F4DC2F5C" w:tentative="1">
      <w:start w:val="1"/>
      <w:numFmt w:val="bullet"/>
      <w:lvlText w:val=""/>
      <w:lvlJc w:val="left"/>
      <w:pPr>
        <w:ind w:left="4740" w:hanging="360"/>
      </w:pPr>
      <w:rPr>
        <w:rFonts w:ascii="Wingdings" w:hAnsi="Wingdings" w:hint="default"/>
      </w:rPr>
    </w:lvl>
    <w:lvl w:ilvl="6" w:tplc="41BA05EC" w:tentative="1">
      <w:start w:val="1"/>
      <w:numFmt w:val="bullet"/>
      <w:lvlText w:val=""/>
      <w:lvlJc w:val="left"/>
      <w:pPr>
        <w:ind w:left="5460" w:hanging="360"/>
      </w:pPr>
      <w:rPr>
        <w:rFonts w:ascii="Symbol" w:hAnsi="Symbol" w:hint="default"/>
      </w:rPr>
    </w:lvl>
    <w:lvl w:ilvl="7" w:tplc="A064ADDE" w:tentative="1">
      <w:start w:val="1"/>
      <w:numFmt w:val="bullet"/>
      <w:lvlText w:val="o"/>
      <w:lvlJc w:val="left"/>
      <w:pPr>
        <w:ind w:left="6180" w:hanging="360"/>
      </w:pPr>
      <w:rPr>
        <w:rFonts w:ascii="Courier New" w:hAnsi="Courier New" w:cs="Courier New" w:hint="default"/>
      </w:rPr>
    </w:lvl>
    <w:lvl w:ilvl="8" w:tplc="CA2A25B2" w:tentative="1">
      <w:start w:val="1"/>
      <w:numFmt w:val="bullet"/>
      <w:lvlText w:val=""/>
      <w:lvlJc w:val="left"/>
      <w:pPr>
        <w:ind w:left="6900" w:hanging="360"/>
      </w:pPr>
      <w:rPr>
        <w:rFonts w:ascii="Wingdings" w:hAnsi="Wingdings" w:hint="default"/>
      </w:rPr>
    </w:lvl>
  </w:abstractNum>
  <w:abstractNum w:abstractNumId="4" w15:restartNumberingAfterBreak="0">
    <w:nsid w:val="37F86748"/>
    <w:multiLevelType w:val="hybridMultilevel"/>
    <w:tmpl w:val="F8D6B646"/>
    <w:lvl w:ilvl="0" w:tplc="854C240E">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5" w15:restartNumberingAfterBreak="0">
    <w:nsid w:val="3ABE5D07"/>
    <w:multiLevelType w:val="hybridMultilevel"/>
    <w:tmpl w:val="41AE176A"/>
    <w:lvl w:ilvl="0" w:tplc="E068A4DC">
      <w:start w:val="1"/>
      <w:numFmt w:val="bullet"/>
      <w:lvlText w:val="l"/>
      <w:lvlJc w:val="left"/>
      <w:pPr>
        <w:tabs>
          <w:tab w:val="num" w:pos="1140"/>
        </w:tabs>
        <w:ind w:left="1140" w:hanging="240"/>
      </w:pPr>
      <w:rPr>
        <w:rFonts w:ascii="Wingdings" w:hAnsi="Wingdings" w:hint="default"/>
        <w:sz w:val="18"/>
      </w:rPr>
    </w:lvl>
    <w:lvl w:ilvl="1" w:tplc="150606D0" w:tentative="1">
      <w:start w:val="1"/>
      <w:numFmt w:val="bullet"/>
      <w:lvlText w:val="o"/>
      <w:lvlJc w:val="left"/>
      <w:pPr>
        <w:ind w:left="1860" w:hanging="360"/>
      </w:pPr>
      <w:rPr>
        <w:rFonts w:ascii="Courier New" w:hAnsi="Courier New" w:cs="Courier New" w:hint="default"/>
      </w:rPr>
    </w:lvl>
    <w:lvl w:ilvl="2" w:tplc="C8005CE0" w:tentative="1">
      <w:start w:val="1"/>
      <w:numFmt w:val="bullet"/>
      <w:lvlText w:val=""/>
      <w:lvlJc w:val="left"/>
      <w:pPr>
        <w:ind w:left="2580" w:hanging="360"/>
      </w:pPr>
      <w:rPr>
        <w:rFonts w:ascii="Wingdings" w:hAnsi="Wingdings" w:hint="default"/>
      </w:rPr>
    </w:lvl>
    <w:lvl w:ilvl="3" w:tplc="888853C6" w:tentative="1">
      <w:start w:val="1"/>
      <w:numFmt w:val="bullet"/>
      <w:lvlText w:val=""/>
      <w:lvlJc w:val="left"/>
      <w:pPr>
        <w:ind w:left="3300" w:hanging="360"/>
      </w:pPr>
      <w:rPr>
        <w:rFonts w:ascii="Symbol" w:hAnsi="Symbol" w:hint="default"/>
      </w:rPr>
    </w:lvl>
    <w:lvl w:ilvl="4" w:tplc="5A0E5404" w:tentative="1">
      <w:start w:val="1"/>
      <w:numFmt w:val="bullet"/>
      <w:lvlText w:val="o"/>
      <w:lvlJc w:val="left"/>
      <w:pPr>
        <w:ind w:left="4020" w:hanging="360"/>
      </w:pPr>
      <w:rPr>
        <w:rFonts w:ascii="Courier New" w:hAnsi="Courier New" w:cs="Courier New" w:hint="default"/>
      </w:rPr>
    </w:lvl>
    <w:lvl w:ilvl="5" w:tplc="763C818A" w:tentative="1">
      <w:start w:val="1"/>
      <w:numFmt w:val="bullet"/>
      <w:lvlText w:val=""/>
      <w:lvlJc w:val="left"/>
      <w:pPr>
        <w:ind w:left="4740" w:hanging="360"/>
      </w:pPr>
      <w:rPr>
        <w:rFonts w:ascii="Wingdings" w:hAnsi="Wingdings" w:hint="default"/>
      </w:rPr>
    </w:lvl>
    <w:lvl w:ilvl="6" w:tplc="1A161BAE" w:tentative="1">
      <w:start w:val="1"/>
      <w:numFmt w:val="bullet"/>
      <w:lvlText w:val=""/>
      <w:lvlJc w:val="left"/>
      <w:pPr>
        <w:ind w:left="5460" w:hanging="360"/>
      </w:pPr>
      <w:rPr>
        <w:rFonts w:ascii="Symbol" w:hAnsi="Symbol" w:hint="default"/>
      </w:rPr>
    </w:lvl>
    <w:lvl w:ilvl="7" w:tplc="3CF4A964" w:tentative="1">
      <w:start w:val="1"/>
      <w:numFmt w:val="bullet"/>
      <w:lvlText w:val="o"/>
      <w:lvlJc w:val="left"/>
      <w:pPr>
        <w:ind w:left="6180" w:hanging="360"/>
      </w:pPr>
      <w:rPr>
        <w:rFonts w:ascii="Courier New" w:hAnsi="Courier New" w:cs="Courier New" w:hint="default"/>
      </w:rPr>
    </w:lvl>
    <w:lvl w:ilvl="8" w:tplc="058AD01E" w:tentative="1">
      <w:start w:val="1"/>
      <w:numFmt w:val="bullet"/>
      <w:lvlText w:val=""/>
      <w:lvlJc w:val="left"/>
      <w:pPr>
        <w:ind w:left="6900" w:hanging="360"/>
      </w:pPr>
      <w:rPr>
        <w:rFonts w:ascii="Wingdings" w:hAnsi="Wingdings" w:hint="default"/>
      </w:rPr>
    </w:lvl>
  </w:abstractNum>
  <w:abstractNum w:abstractNumId="6" w15:restartNumberingAfterBreak="0">
    <w:nsid w:val="5B784200"/>
    <w:multiLevelType w:val="hybridMultilevel"/>
    <w:tmpl w:val="5524ADA0"/>
    <w:lvl w:ilvl="0" w:tplc="8D28ADE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7" w15:restartNumberingAfterBreak="0">
    <w:nsid w:val="69C44FFE"/>
    <w:multiLevelType w:val="hybridMultilevel"/>
    <w:tmpl w:val="EE467678"/>
    <w:lvl w:ilvl="0" w:tplc="096CDDB4">
      <w:start w:val="1"/>
      <w:numFmt w:val="bullet"/>
      <w:lvlText w:val="l"/>
      <w:lvlJc w:val="left"/>
      <w:pPr>
        <w:tabs>
          <w:tab w:val="num" w:pos="1140"/>
        </w:tabs>
        <w:ind w:left="1140" w:hanging="240"/>
      </w:pPr>
      <w:rPr>
        <w:rFonts w:ascii="Wingdings" w:hAnsi="Wingdings" w:hint="default"/>
        <w:sz w:val="18"/>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8" w15:restartNumberingAfterBreak="0">
    <w:nsid w:val="715A676B"/>
    <w:multiLevelType w:val="hybridMultilevel"/>
    <w:tmpl w:val="6220F4FE"/>
    <w:lvl w:ilvl="0" w:tplc="889C3F44">
      <w:start w:val="1"/>
      <w:numFmt w:val="bullet"/>
      <w:lvlText w:val="l"/>
      <w:lvlJc w:val="left"/>
      <w:pPr>
        <w:tabs>
          <w:tab w:val="num" w:pos="1140"/>
        </w:tabs>
        <w:ind w:left="1140" w:hanging="240"/>
      </w:pPr>
      <w:rPr>
        <w:rFonts w:ascii="Wingdings" w:hAnsi="Wingdings" w:hint="default"/>
        <w:sz w:val="18"/>
      </w:rPr>
    </w:lvl>
    <w:lvl w:ilvl="1" w:tplc="95CEADC0" w:tentative="1">
      <w:start w:val="1"/>
      <w:numFmt w:val="bullet"/>
      <w:lvlText w:val="o"/>
      <w:lvlJc w:val="left"/>
      <w:pPr>
        <w:ind w:left="1860" w:hanging="360"/>
      </w:pPr>
      <w:rPr>
        <w:rFonts w:ascii="Courier New" w:hAnsi="Courier New" w:cs="Courier New" w:hint="default"/>
      </w:rPr>
    </w:lvl>
    <w:lvl w:ilvl="2" w:tplc="13005E5A" w:tentative="1">
      <w:start w:val="1"/>
      <w:numFmt w:val="bullet"/>
      <w:lvlText w:val=""/>
      <w:lvlJc w:val="left"/>
      <w:pPr>
        <w:ind w:left="2580" w:hanging="360"/>
      </w:pPr>
      <w:rPr>
        <w:rFonts w:ascii="Wingdings" w:hAnsi="Wingdings" w:hint="default"/>
      </w:rPr>
    </w:lvl>
    <w:lvl w:ilvl="3" w:tplc="23C47F34" w:tentative="1">
      <w:start w:val="1"/>
      <w:numFmt w:val="bullet"/>
      <w:lvlText w:val=""/>
      <w:lvlJc w:val="left"/>
      <w:pPr>
        <w:ind w:left="3300" w:hanging="360"/>
      </w:pPr>
      <w:rPr>
        <w:rFonts w:ascii="Symbol" w:hAnsi="Symbol" w:hint="default"/>
      </w:rPr>
    </w:lvl>
    <w:lvl w:ilvl="4" w:tplc="59101BD6" w:tentative="1">
      <w:start w:val="1"/>
      <w:numFmt w:val="bullet"/>
      <w:lvlText w:val="o"/>
      <w:lvlJc w:val="left"/>
      <w:pPr>
        <w:ind w:left="4020" w:hanging="360"/>
      </w:pPr>
      <w:rPr>
        <w:rFonts w:ascii="Courier New" w:hAnsi="Courier New" w:cs="Courier New" w:hint="default"/>
      </w:rPr>
    </w:lvl>
    <w:lvl w:ilvl="5" w:tplc="43CEA42C" w:tentative="1">
      <w:start w:val="1"/>
      <w:numFmt w:val="bullet"/>
      <w:lvlText w:val=""/>
      <w:lvlJc w:val="left"/>
      <w:pPr>
        <w:ind w:left="4740" w:hanging="360"/>
      </w:pPr>
      <w:rPr>
        <w:rFonts w:ascii="Wingdings" w:hAnsi="Wingdings" w:hint="default"/>
      </w:rPr>
    </w:lvl>
    <w:lvl w:ilvl="6" w:tplc="DE563A5A" w:tentative="1">
      <w:start w:val="1"/>
      <w:numFmt w:val="bullet"/>
      <w:lvlText w:val=""/>
      <w:lvlJc w:val="left"/>
      <w:pPr>
        <w:ind w:left="5460" w:hanging="360"/>
      </w:pPr>
      <w:rPr>
        <w:rFonts w:ascii="Symbol" w:hAnsi="Symbol" w:hint="default"/>
      </w:rPr>
    </w:lvl>
    <w:lvl w:ilvl="7" w:tplc="FDA68890" w:tentative="1">
      <w:start w:val="1"/>
      <w:numFmt w:val="bullet"/>
      <w:lvlText w:val="o"/>
      <w:lvlJc w:val="left"/>
      <w:pPr>
        <w:ind w:left="6180" w:hanging="360"/>
      </w:pPr>
      <w:rPr>
        <w:rFonts w:ascii="Courier New" w:hAnsi="Courier New" w:cs="Courier New" w:hint="default"/>
      </w:rPr>
    </w:lvl>
    <w:lvl w:ilvl="8" w:tplc="8F320D0E" w:tentative="1">
      <w:start w:val="1"/>
      <w:numFmt w:val="bullet"/>
      <w:lvlText w:val=""/>
      <w:lvlJc w:val="left"/>
      <w:pPr>
        <w:ind w:left="6900" w:hanging="360"/>
      </w:pPr>
      <w:rPr>
        <w:rFonts w:ascii="Wingdings" w:hAnsi="Wingdings" w:hint="default"/>
      </w:rPr>
    </w:lvl>
  </w:abstractNum>
  <w:abstractNum w:abstractNumId="9" w15:restartNumberingAfterBreak="0">
    <w:nsid w:val="745D6D60"/>
    <w:multiLevelType w:val="hybridMultilevel"/>
    <w:tmpl w:val="B59E1784"/>
    <w:lvl w:ilvl="0" w:tplc="EC4E2B0C">
      <w:start w:val="1"/>
      <w:numFmt w:val="bullet"/>
      <w:lvlText w:val="l"/>
      <w:lvlJc w:val="left"/>
      <w:pPr>
        <w:tabs>
          <w:tab w:val="num" w:pos="1440"/>
        </w:tabs>
        <w:ind w:left="1440" w:hanging="240"/>
      </w:pPr>
      <w:rPr>
        <w:rFonts w:ascii="Wingdings" w:hAnsi="Wingdings" w:hint="default"/>
        <w:sz w:val="18"/>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45171426">
    <w:abstractNumId w:val="0"/>
  </w:num>
  <w:num w:numId="2" w16cid:durableId="1436441910">
    <w:abstractNumId w:val="8"/>
  </w:num>
  <w:num w:numId="3" w16cid:durableId="975065539">
    <w:abstractNumId w:val="5"/>
  </w:num>
  <w:num w:numId="4" w16cid:durableId="258955823">
    <w:abstractNumId w:val="3"/>
  </w:num>
  <w:num w:numId="5" w16cid:durableId="1152135846">
    <w:abstractNumId w:val="2"/>
  </w:num>
  <w:num w:numId="6" w16cid:durableId="1006788162">
    <w:abstractNumId w:val="1"/>
  </w:num>
  <w:num w:numId="7" w16cid:durableId="1048454059">
    <w:abstractNumId w:val="9"/>
  </w:num>
  <w:num w:numId="8" w16cid:durableId="1815098890">
    <w:abstractNumId w:val="6"/>
  </w:num>
  <w:num w:numId="9" w16cid:durableId="1404259256">
    <w:abstractNumId w:val="4"/>
  </w:num>
  <w:num w:numId="10" w16cid:durableId="15448265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consecutiveHyphenLimit w:val="3"/>
  <w:drawingGridHorizontalSpacing w:val="90"/>
  <w:drawingGridVerticalSpacing w:val="120"/>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dAssFlag$" w:val="A"/>
    <w:docVar w:name="dbflag$" w:val="N"/>
    <w:docVar w:name="dcy$" w:val="2023"/>
    <w:docVar w:name="dfullob$" w:val="Commercial Auto"/>
    <w:docVar w:name="didnum$" w:val="ORU1"/>
    <w:docVar w:name="didyr$" w:val="2023"/>
    <w:docVar w:name="dlob$" w:val="CA"/>
    <w:docVar w:name="dpageno$" w:val="3"/>
    <w:docVar w:name="dRP$" w:val="RP"/>
    <w:docVar w:name="drpflag$" w:val="N"/>
    <w:docVar w:name="dst$" w:val="Michigan"/>
    <w:docVar w:name="dtype$" w:val="RULES FILING"/>
    <w:docVar w:name="nc$" w:val=" 1"/>
    <w:docVar w:name="nct$" w:val=" 1"/>
    <w:docVar w:name="nd$" w:val=" 1"/>
    <w:docVar w:name="newdoc$" w:val="N"/>
    <w:docVar w:name="nl$" w:val=" 1"/>
    <w:docVar w:name="nm$" w:val=" 3"/>
    <w:docVar w:name="nr$" w:val=" 1"/>
  </w:docVars>
  <w:rsids>
    <w:rsidRoot w:val="00A24103"/>
    <w:rsid w:val="00016DCD"/>
    <w:rsid w:val="000327D7"/>
    <w:rsid w:val="00037C0D"/>
    <w:rsid w:val="00044976"/>
    <w:rsid w:val="0006780C"/>
    <w:rsid w:val="0007777C"/>
    <w:rsid w:val="000C63B9"/>
    <w:rsid w:val="000F4C15"/>
    <w:rsid w:val="00101211"/>
    <w:rsid w:val="00107B44"/>
    <w:rsid w:val="0013755D"/>
    <w:rsid w:val="00164B47"/>
    <w:rsid w:val="00184CDD"/>
    <w:rsid w:val="001A00B9"/>
    <w:rsid w:val="001A243D"/>
    <w:rsid w:val="001F495C"/>
    <w:rsid w:val="002058CA"/>
    <w:rsid w:val="00207600"/>
    <w:rsid w:val="00237E47"/>
    <w:rsid w:val="00252408"/>
    <w:rsid w:val="002A706B"/>
    <w:rsid w:val="0036299B"/>
    <w:rsid w:val="00363253"/>
    <w:rsid w:val="003662B6"/>
    <w:rsid w:val="003A2BD2"/>
    <w:rsid w:val="003A7172"/>
    <w:rsid w:val="003B3C21"/>
    <w:rsid w:val="003B76D2"/>
    <w:rsid w:val="003C7885"/>
    <w:rsid w:val="003C7F15"/>
    <w:rsid w:val="003E2366"/>
    <w:rsid w:val="00414E64"/>
    <w:rsid w:val="004320B6"/>
    <w:rsid w:val="00441B20"/>
    <w:rsid w:val="00446E5C"/>
    <w:rsid w:val="00462832"/>
    <w:rsid w:val="00484CC8"/>
    <w:rsid w:val="004A1AE0"/>
    <w:rsid w:val="004B55DB"/>
    <w:rsid w:val="004E6771"/>
    <w:rsid w:val="005054D6"/>
    <w:rsid w:val="00551D3B"/>
    <w:rsid w:val="00564294"/>
    <w:rsid w:val="00582773"/>
    <w:rsid w:val="00585010"/>
    <w:rsid w:val="00594C67"/>
    <w:rsid w:val="005C3C99"/>
    <w:rsid w:val="005F602F"/>
    <w:rsid w:val="00692E55"/>
    <w:rsid w:val="006A27D7"/>
    <w:rsid w:val="006A3953"/>
    <w:rsid w:val="006C6E4C"/>
    <w:rsid w:val="00712DC9"/>
    <w:rsid w:val="00745784"/>
    <w:rsid w:val="00750560"/>
    <w:rsid w:val="007819D2"/>
    <w:rsid w:val="007C010E"/>
    <w:rsid w:val="007C7527"/>
    <w:rsid w:val="008137B4"/>
    <w:rsid w:val="00836239"/>
    <w:rsid w:val="00840EE3"/>
    <w:rsid w:val="00852D2D"/>
    <w:rsid w:val="008549CE"/>
    <w:rsid w:val="00865768"/>
    <w:rsid w:val="00867A07"/>
    <w:rsid w:val="008908F4"/>
    <w:rsid w:val="008930D8"/>
    <w:rsid w:val="00895FEE"/>
    <w:rsid w:val="008E027A"/>
    <w:rsid w:val="00905575"/>
    <w:rsid w:val="00927003"/>
    <w:rsid w:val="00971F01"/>
    <w:rsid w:val="00995F0F"/>
    <w:rsid w:val="00997F9B"/>
    <w:rsid w:val="009B27B3"/>
    <w:rsid w:val="009C7652"/>
    <w:rsid w:val="009F7402"/>
    <w:rsid w:val="00A24103"/>
    <w:rsid w:val="00A65CC7"/>
    <w:rsid w:val="00A71485"/>
    <w:rsid w:val="00A76208"/>
    <w:rsid w:val="00AA36CF"/>
    <w:rsid w:val="00AD0F53"/>
    <w:rsid w:val="00AD114F"/>
    <w:rsid w:val="00B04FA1"/>
    <w:rsid w:val="00B12823"/>
    <w:rsid w:val="00B136CD"/>
    <w:rsid w:val="00B24578"/>
    <w:rsid w:val="00B33CAA"/>
    <w:rsid w:val="00BA39A3"/>
    <w:rsid w:val="00BB07E1"/>
    <w:rsid w:val="00BB31BE"/>
    <w:rsid w:val="00BB3D07"/>
    <w:rsid w:val="00BD3685"/>
    <w:rsid w:val="00BE0A8C"/>
    <w:rsid w:val="00BE24C8"/>
    <w:rsid w:val="00BE2B56"/>
    <w:rsid w:val="00C62538"/>
    <w:rsid w:val="00C85DF5"/>
    <w:rsid w:val="00C8606A"/>
    <w:rsid w:val="00C901E3"/>
    <w:rsid w:val="00C93F5D"/>
    <w:rsid w:val="00CB0A87"/>
    <w:rsid w:val="00CC16ED"/>
    <w:rsid w:val="00CC25AA"/>
    <w:rsid w:val="00CC7301"/>
    <w:rsid w:val="00CF4E7A"/>
    <w:rsid w:val="00D2646F"/>
    <w:rsid w:val="00D85EAE"/>
    <w:rsid w:val="00D964FF"/>
    <w:rsid w:val="00DA1986"/>
    <w:rsid w:val="00DB6649"/>
    <w:rsid w:val="00E432F9"/>
    <w:rsid w:val="00E64B11"/>
    <w:rsid w:val="00E769F3"/>
    <w:rsid w:val="00E82E77"/>
    <w:rsid w:val="00EA7145"/>
    <w:rsid w:val="00EC18DE"/>
    <w:rsid w:val="00ED5B03"/>
    <w:rsid w:val="00EF62D2"/>
    <w:rsid w:val="00F0009C"/>
    <w:rsid w:val="00F361D6"/>
    <w:rsid w:val="00F51D86"/>
    <w:rsid w:val="00F61470"/>
    <w:rsid w:val="00F743D1"/>
    <w:rsid w:val="00FC3301"/>
    <w:rsid w:val="00FC605D"/>
    <w:rsid w:val="00FD475E"/>
  </w:rsids>
  <m:mathPr>
    <m:mathFont m:val="Cambria Math"/>
    <m:brkBin m:val="before"/>
    <m:brkBinSub m:val="--"/>
    <m:smallFrac m:val="0"/>
    <m:dispDef/>
    <m:lMargin m:val="0"/>
    <m:rMargin m:val="0"/>
    <m:defJc m:val="centerGroup"/>
    <m:wrapRight/>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D50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0560"/>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750560"/>
    <w:pPr>
      <w:spacing w:before="240"/>
      <w:outlineLvl w:val="0"/>
    </w:pPr>
    <w:rPr>
      <w:b/>
    </w:rPr>
  </w:style>
  <w:style w:type="paragraph" w:styleId="Heading2">
    <w:name w:val="heading 2"/>
    <w:basedOn w:val="Normal"/>
    <w:next w:val="Normal"/>
    <w:link w:val="Heading2Char"/>
    <w:qFormat/>
    <w:rsid w:val="00750560"/>
    <w:pPr>
      <w:spacing w:before="120"/>
      <w:outlineLvl w:val="1"/>
    </w:pPr>
    <w:rPr>
      <w:b/>
    </w:rPr>
  </w:style>
  <w:style w:type="paragraph" w:styleId="Heading3">
    <w:name w:val="heading 3"/>
    <w:basedOn w:val="Normal"/>
    <w:next w:val="Normal"/>
    <w:link w:val="Heading3Char"/>
    <w:qFormat/>
    <w:rsid w:val="00750560"/>
    <w:pPr>
      <w:ind w:left="360"/>
      <w:outlineLvl w:val="2"/>
    </w:pPr>
    <w:rPr>
      <w:b/>
    </w:rPr>
  </w:style>
  <w:style w:type="paragraph" w:styleId="Heading5">
    <w:name w:val="heading 5"/>
    <w:basedOn w:val="Normal"/>
    <w:next w:val="Normal"/>
    <w:link w:val="Heading5Char"/>
    <w:qFormat/>
    <w:rsid w:val="00750560"/>
    <w:pPr>
      <w:spacing w:before="240" w:after="60" w:line="240" w:lineRule="auto"/>
      <w:jc w:val="left"/>
      <w:outlineLvl w:val="4"/>
    </w:pPr>
    <w:rPr>
      <w:sz w:val="22"/>
    </w:rPr>
  </w:style>
  <w:style w:type="character" w:default="1" w:styleId="DefaultParagraphFont">
    <w:name w:val="Default Paragraph Font"/>
    <w:uiPriority w:val="1"/>
    <w:semiHidden/>
    <w:unhideWhenUsed/>
    <w:rsid w:val="007505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50560"/>
  </w:style>
  <w:style w:type="paragraph" w:styleId="MacroText">
    <w:name w:val="macro"/>
    <w:link w:val="MacroTextChar"/>
    <w:rsid w:val="00750560"/>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750560"/>
    <w:pPr>
      <w:keepNext/>
      <w:keepLines/>
      <w:suppressAutoHyphens/>
      <w:jc w:val="left"/>
    </w:pPr>
    <w:rPr>
      <w:b/>
    </w:rPr>
  </w:style>
  <w:style w:type="paragraph" w:customStyle="1" w:styleId="blockhd2">
    <w:name w:val="blockhd2"/>
    <w:basedOn w:val="isonormal"/>
    <w:next w:val="blocktext2"/>
    <w:rsid w:val="00750560"/>
    <w:pPr>
      <w:keepNext/>
      <w:keepLines/>
      <w:suppressAutoHyphens/>
      <w:ind w:left="300"/>
      <w:jc w:val="left"/>
    </w:pPr>
    <w:rPr>
      <w:b/>
    </w:rPr>
  </w:style>
  <w:style w:type="paragraph" w:customStyle="1" w:styleId="blockhd3">
    <w:name w:val="blockhd3"/>
    <w:basedOn w:val="isonormal"/>
    <w:next w:val="blocktext3"/>
    <w:rsid w:val="00750560"/>
    <w:pPr>
      <w:keepNext/>
      <w:keepLines/>
      <w:suppressAutoHyphens/>
      <w:ind w:left="600"/>
      <w:jc w:val="left"/>
    </w:pPr>
    <w:rPr>
      <w:b/>
    </w:rPr>
  </w:style>
  <w:style w:type="paragraph" w:customStyle="1" w:styleId="blockhd4">
    <w:name w:val="blockhd4"/>
    <w:basedOn w:val="isonormal"/>
    <w:next w:val="blocktext4"/>
    <w:rsid w:val="00750560"/>
    <w:pPr>
      <w:keepNext/>
      <w:keepLines/>
      <w:suppressAutoHyphens/>
      <w:ind w:left="900"/>
      <w:jc w:val="left"/>
    </w:pPr>
    <w:rPr>
      <w:b/>
    </w:rPr>
  </w:style>
  <w:style w:type="paragraph" w:customStyle="1" w:styleId="blockhd5">
    <w:name w:val="blockhd5"/>
    <w:basedOn w:val="isonormal"/>
    <w:next w:val="blocktext5"/>
    <w:rsid w:val="00750560"/>
    <w:pPr>
      <w:keepNext/>
      <w:keepLines/>
      <w:suppressAutoHyphens/>
      <w:ind w:left="1200"/>
      <w:jc w:val="left"/>
    </w:pPr>
    <w:rPr>
      <w:b/>
    </w:rPr>
  </w:style>
  <w:style w:type="paragraph" w:customStyle="1" w:styleId="blockhd6">
    <w:name w:val="blockhd6"/>
    <w:basedOn w:val="isonormal"/>
    <w:next w:val="blocktext6"/>
    <w:rsid w:val="00750560"/>
    <w:pPr>
      <w:keepNext/>
      <w:keepLines/>
      <w:suppressAutoHyphens/>
      <w:ind w:left="1500"/>
      <w:jc w:val="left"/>
    </w:pPr>
    <w:rPr>
      <w:b/>
    </w:rPr>
  </w:style>
  <w:style w:type="paragraph" w:customStyle="1" w:styleId="blockhd7">
    <w:name w:val="blockhd7"/>
    <w:basedOn w:val="isonormal"/>
    <w:next w:val="blocktext7"/>
    <w:rsid w:val="00750560"/>
    <w:pPr>
      <w:keepNext/>
      <w:keepLines/>
      <w:suppressAutoHyphens/>
      <w:ind w:left="1800"/>
      <w:jc w:val="left"/>
    </w:pPr>
    <w:rPr>
      <w:b/>
    </w:rPr>
  </w:style>
  <w:style w:type="paragraph" w:customStyle="1" w:styleId="blockhd8">
    <w:name w:val="blockhd8"/>
    <w:basedOn w:val="isonormal"/>
    <w:next w:val="blocktext8"/>
    <w:rsid w:val="00750560"/>
    <w:pPr>
      <w:keepNext/>
      <w:keepLines/>
      <w:suppressAutoHyphens/>
      <w:ind w:left="2100"/>
      <w:jc w:val="left"/>
    </w:pPr>
    <w:rPr>
      <w:b/>
    </w:rPr>
  </w:style>
  <w:style w:type="paragraph" w:customStyle="1" w:styleId="blockhd9">
    <w:name w:val="blockhd9"/>
    <w:basedOn w:val="isonormal"/>
    <w:next w:val="blocktext9"/>
    <w:rsid w:val="00750560"/>
    <w:pPr>
      <w:keepNext/>
      <w:keepLines/>
      <w:suppressAutoHyphens/>
      <w:ind w:left="2400"/>
      <w:jc w:val="left"/>
    </w:pPr>
    <w:rPr>
      <w:b/>
    </w:rPr>
  </w:style>
  <w:style w:type="paragraph" w:customStyle="1" w:styleId="blocktext1">
    <w:name w:val="blocktext1"/>
    <w:basedOn w:val="isonormal"/>
    <w:rsid w:val="00750560"/>
    <w:pPr>
      <w:keepLines/>
    </w:pPr>
  </w:style>
  <w:style w:type="paragraph" w:customStyle="1" w:styleId="blocktext10">
    <w:name w:val="blocktext10"/>
    <w:basedOn w:val="isonormal"/>
    <w:rsid w:val="00750560"/>
    <w:pPr>
      <w:keepLines/>
      <w:ind w:left="2700"/>
    </w:pPr>
  </w:style>
  <w:style w:type="paragraph" w:customStyle="1" w:styleId="blocktext2">
    <w:name w:val="blocktext2"/>
    <w:basedOn w:val="isonormal"/>
    <w:rsid w:val="00750560"/>
    <w:pPr>
      <w:keepLines/>
      <w:ind w:left="300"/>
    </w:pPr>
  </w:style>
  <w:style w:type="paragraph" w:customStyle="1" w:styleId="blocktext3">
    <w:name w:val="blocktext3"/>
    <w:basedOn w:val="isonormal"/>
    <w:rsid w:val="00750560"/>
    <w:pPr>
      <w:keepLines/>
      <w:ind w:left="600"/>
    </w:pPr>
  </w:style>
  <w:style w:type="paragraph" w:customStyle="1" w:styleId="blocktext4">
    <w:name w:val="blocktext4"/>
    <w:basedOn w:val="isonormal"/>
    <w:rsid w:val="00750560"/>
    <w:pPr>
      <w:keepLines/>
      <w:ind w:left="900"/>
    </w:pPr>
  </w:style>
  <w:style w:type="paragraph" w:customStyle="1" w:styleId="blocktext5">
    <w:name w:val="blocktext5"/>
    <w:basedOn w:val="isonormal"/>
    <w:rsid w:val="00750560"/>
    <w:pPr>
      <w:keepLines/>
      <w:ind w:left="1200"/>
    </w:pPr>
  </w:style>
  <w:style w:type="paragraph" w:customStyle="1" w:styleId="blocktext6">
    <w:name w:val="blocktext6"/>
    <w:basedOn w:val="isonormal"/>
    <w:rsid w:val="00750560"/>
    <w:pPr>
      <w:keepLines/>
      <w:ind w:left="1500"/>
    </w:pPr>
  </w:style>
  <w:style w:type="paragraph" w:customStyle="1" w:styleId="blocktext7">
    <w:name w:val="blocktext7"/>
    <w:basedOn w:val="isonormal"/>
    <w:rsid w:val="00750560"/>
    <w:pPr>
      <w:keepLines/>
      <w:ind w:left="1800"/>
    </w:pPr>
  </w:style>
  <w:style w:type="paragraph" w:customStyle="1" w:styleId="blocktext8">
    <w:name w:val="blocktext8"/>
    <w:basedOn w:val="isonormal"/>
    <w:rsid w:val="00750560"/>
    <w:pPr>
      <w:keepLines/>
      <w:ind w:left="2100"/>
    </w:pPr>
  </w:style>
  <w:style w:type="paragraph" w:customStyle="1" w:styleId="blocktext9">
    <w:name w:val="blocktext9"/>
    <w:basedOn w:val="isonormal"/>
    <w:rsid w:val="00750560"/>
    <w:pPr>
      <w:keepLines/>
      <w:ind w:left="2400"/>
    </w:pPr>
  </w:style>
  <w:style w:type="paragraph" w:customStyle="1" w:styleId="boxrule">
    <w:name w:val="boxrule"/>
    <w:basedOn w:val="isonormal"/>
    <w:next w:val="blocktext1"/>
    <w:rsid w:val="0075056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50560"/>
    <w:pPr>
      <w:jc w:val="center"/>
    </w:pPr>
    <w:rPr>
      <w:b/>
    </w:rPr>
  </w:style>
  <w:style w:type="character" w:customStyle="1" w:styleId="companylink">
    <w:name w:val="companylink"/>
    <w:basedOn w:val="DefaultParagraphFont"/>
  </w:style>
  <w:style w:type="paragraph" w:styleId="Footer">
    <w:name w:val="footer"/>
    <w:basedOn w:val="isonormal"/>
    <w:link w:val="FooterChar"/>
    <w:rsid w:val="00750560"/>
    <w:pPr>
      <w:spacing w:before="0" w:line="240" w:lineRule="auto"/>
    </w:pPr>
  </w:style>
  <w:style w:type="character" w:customStyle="1" w:styleId="formlink">
    <w:name w:val="formlink"/>
    <w:rsid w:val="00750560"/>
    <w:rPr>
      <w:b/>
    </w:rPr>
  </w:style>
  <w:style w:type="paragraph" w:styleId="Header">
    <w:name w:val="header"/>
    <w:basedOn w:val="isonormal"/>
    <w:link w:val="HeaderChar"/>
    <w:rsid w:val="00750560"/>
    <w:pPr>
      <w:spacing w:line="200" w:lineRule="exact"/>
    </w:pPr>
    <w:rPr>
      <w:b/>
      <w:sz w:val="20"/>
    </w:rPr>
  </w:style>
  <w:style w:type="paragraph" w:customStyle="1" w:styleId="icblock">
    <w:name w:val="i/cblock"/>
    <w:basedOn w:val="isonormal"/>
    <w:rsid w:val="00750560"/>
    <w:pPr>
      <w:tabs>
        <w:tab w:val="left" w:leader="dot" w:pos="7200"/>
      </w:tabs>
      <w:spacing w:before="0"/>
      <w:jc w:val="left"/>
    </w:pPr>
  </w:style>
  <w:style w:type="paragraph" w:customStyle="1" w:styleId="instructphrase">
    <w:name w:val="instructphrase"/>
    <w:basedOn w:val="isonormal"/>
    <w:next w:val="outlinehd2"/>
    <w:rsid w:val="00750560"/>
  </w:style>
  <w:style w:type="paragraph" w:customStyle="1" w:styleId="isonormal">
    <w:name w:val="isonormal"/>
    <w:rsid w:val="0075056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750560"/>
    <w:pPr>
      <w:keepLines/>
      <w:suppressAutoHyphens/>
      <w:spacing w:before="0"/>
      <w:jc w:val="left"/>
    </w:pPr>
    <w:rPr>
      <w:b/>
    </w:rPr>
  </w:style>
  <w:style w:type="paragraph" w:customStyle="1" w:styleId="outlinehd1">
    <w:name w:val="outlinehd1"/>
    <w:basedOn w:val="isonormal"/>
    <w:next w:val="blocktext2"/>
    <w:rsid w:val="00750560"/>
    <w:pPr>
      <w:keepNext/>
      <w:keepLines/>
      <w:tabs>
        <w:tab w:val="right" w:pos="180"/>
        <w:tab w:val="left" w:pos="300"/>
      </w:tabs>
      <w:ind w:left="300" w:hanging="300"/>
    </w:pPr>
    <w:rPr>
      <w:b/>
    </w:rPr>
  </w:style>
  <w:style w:type="paragraph" w:customStyle="1" w:styleId="outlinehd2">
    <w:name w:val="outlinehd2"/>
    <w:basedOn w:val="isonormal"/>
    <w:next w:val="blocktext3"/>
    <w:rsid w:val="00750560"/>
    <w:pPr>
      <w:keepNext/>
      <w:keepLines/>
      <w:tabs>
        <w:tab w:val="right" w:pos="480"/>
        <w:tab w:val="left" w:pos="600"/>
      </w:tabs>
      <w:ind w:left="600" w:hanging="600"/>
    </w:pPr>
    <w:rPr>
      <w:b/>
    </w:rPr>
  </w:style>
  <w:style w:type="paragraph" w:customStyle="1" w:styleId="outlinehd3">
    <w:name w:val="outlinehd3"/>
    <w:basedOn w:val="isonormal"/>
    <w:next w:val="blocktext4"/>
    <w:rsid w:val="00750560"/>
    <w:pPr>
      <w:keepNext/>
      <w:keepLines/>
      <w:tabs>
        <w:tab w:val="right" w:pos="780"/>
        <w:tab w:val="left" w:pos="900"/>
      </w:tabs>
      <w:ind w:left="900" w:hanging="900"/>
    </w:pPr>
    <w:rPr>
      <w:b/>
    </w:rPr>
  </w:style>
  <w:style w:type="paragraph" w:customStyle="1" w:styleId="outlinehd4">
    <w:name w:val="outlinehd4"/>
    <w:basedOn w:val="isonormal"/>
    <w:next w:val="blocktext5"/>
    <w:rsid w:val="00750560"/>
    <w:pPr>
      <w:keepNext/>
      <w:keepLines/>
      <w:tabs>
        <w:tab w:val="right" w:pos="1080"/>
        <w:tab w:val="left" w:pos="1200"/>
      </w:tabs>
      <w:ind w:left="1200" w:hanging="1200"/>
    </w:pPr>
    <w:rPr>
      <w:b/>
    </w:rPr>
  </w:style>
  <w:style w:type="paragraph" w:customStyle="1" w:styleId="outlinehd5">
    <w:name w:val="outlinehd5"/>
    <w:basedOn w:val="isonormal"/>
    <w:next w:val="blocktext6"/>
    <w:rsid w:val="00750560"/>
    <w:pPr>
      <w:keepNext/>
      <w:keepLines/>
      <w:tabs>
        <w:tab w:val="right" w:pos="1380"/>
        <w:tab w:val="left" w:pos="1500"/>
      </w:tabs>
      <w:ind w:left="1500" w:hanging="1500"/>
    </w:pPr>
    <w:rPr>
      <w:b/>
    </w:rPr>
  </w:style>
  <w:style w:type="paragraph" w:customStyle="1" w:styleId="outlinehd6">
    <w:name w:val="outlinehd6"/>
    <w:basedOn w:val="isonormal"/>
    <w:next w:val="blocktext7"/>
    <w:rsid w:val="00750560"/>
    <w:pPr>
      <w:keepNext/>
      <w:keepLines/>
      <w:tabs>
        <w:tab w:val="right" w:pos="1680"/>
        <w:tab w:val="left" w:pos="1800"/>
      </w:tabs>
      <w:ind w:left="1800" w:hanging="1800"/>
    </w:pPr>
    <w:rPr>
      <w:b/>
    </w:rPr>
  </w:style>
  <w:style w:type="paragraph" w:customStyle="1" w:styleId="outlinehd7">
    <w:name w:val="outlinehd7"/>
    <w:basedOn w:val="isonormal"/>
    <w:next w:val="blocktext8"/>
    <w:rsid w:val="00750560"/>
    <w:pPr>
      <w:keepNext/>
      <w:keepLines/>
      <w:tabs>
        <w:tab w:val="right" w:pos="1980"/>
        <w:tab w:val="left" w:pos="2100"/>
      </w:tabs>
      <w:ind w:left="2100" w:hanging="2100"/>
    </w:pPr>
    <w:rPr>
      <w:b/>
    </w:rPr>
  </w:style>
  <w:style w:type="paragraph" w:customStyle="1" w:styleId="outlinehd8">
    <w:name w:val="outlinehd8"/>
    <w:basedOn w:val="isonormal"/>
    <w:next w:val="blocktext9"/>
    <w:rsid w:val="00750560"/>
    <w:pPr>
      <w:keepNext/>
      <w:keepLines/>
      <w:tabs>
        <w:tab w:val="right" w:pos="2280"/>
        <w:tab w:val="left" w:pos="2400"/>
      </w:tabs>
      <w:ind w:left="2400" w:hanging="2400"/>
    </w:pPr>
    <w:rPr>
      <w:b/>
    </w:rPr>
  </w:style>
  <w:style w:type="paragraph" w:customStyle="1" w:styleId="outlinehd9">
    <w:name w:val="outlinehd9"/>
    <w:basedOn w:val="isonormal"/>
    <w:next w:val="blocktext10"/>
    <w:rsid w:val="00750560"/>
    <w:pPr>
      <w:keepNext/>
      <w:keepLines/>
      <w:tabs>
        <w:tab w:val="right" w:pos="2580"/>
        <w:tab w:val="left" w:pos="2700"/>
      </w:tabs>
      <w:ind w:left="2700" w:hanging="2700"/>
    </w:pPr>
    <w:rPr>
      <w:b/>
    </w:rPr>
  </w:style>
  <w:style w:type="paragraph" w:customStyle="1" w:styleId="outlinetxt1">
    <w:name w:val="outlinetxt1"/>
    <w:basedOn w:val="isonormal"/>
    <w:rsid w:val="00750560"/>
    <w:pPr>
      <w:keepLines/>
      <w:tabs>
        <w:tab w:val="right" w:pos="180"/>
        <w:tab w:val="left" w:pos="300"/>
      </w:tabs>
      <w:ind w:left="300" w:hanging="300"/>
    </w:pPr>
  </w:style>
  <w:style w:type="paragraph" w:customStyle="1" w:styleId="outlinetxt2">
    <w:name w:val="outlinetxt2"/>
    <w:basedOn w:val="isonormal"/>
    <w:rsid w:val="00750560"/>
    <w:pPr>
      <w:keepLines/>
      <w:tabs>
        <w:tab w:val="right" w:pos="480"/>
        <w:tab w:val="left" w:pos="600"/>
      </w:tabs>
      <w:ind w:left="600" w:hanging="600"/>
    </w:pPr>
  </w:style>
  <w:style w:type="paragraph" w:customStyle="1" w:styleId="outlinetxt3">
    <w:name w:val="outlinetxt3"/>
    <w:basedOn w:val="isonormal"/>
    <w:rsid w:val="00750560"/>
    <w:pPr>
      <w:keepLines/>
      <w:tabs>
        <w:tab w:val="right" w:pos="780"/>
        <w:tab w:val="left" w:pos="900"/>
      </w:tabs>
      <w:ind w:left="900" w:hanging="900"/>
    </w:pPr>
  </w:style>
  <w:style w:type="paragraph" w:customStyle="1" w:styleId="outlinetxt4">
    <w:name w:val="outlinetxt4"/>
    <w:basedOn w:val="isonormal"/>
    <w:rsid w:val="00750560"/>
    <w:pPr>
      <w:keepLines/>
      <w:tabs>
        <w:tab w:val="right" w:pos="1080"/>
        <w:tab w:val="left" w:pos="1200"/>
      </w:tabs>
      <w:ind w:left="1200" w:hanging="1200"/>
    </w:pPr>
  </w:style>
  <w:style w:type="paragraph" w:customStyle="1" w:styleId="outlinetxt5">
    <w:name w:val="outlinetxt5"/>
    <w:basedOn w:val="isonormal"/>
    <w:rsid w:val="00750560"/>
    <w:pPr>
      <w:keepLines/>
      <w:tabs>
        <w:tab w:val="right" w:pos="1380"/>
        <w:tab w:val="left" w:pos="1500"/>
      </w:tabs>
      <w:ind w:left="1500" w:hanging="1500"/>
    </w:pPr>
  </w:style>
  <w:style w:type="paragraph" w:customStyle="1" w:styleId="outlinetxt6">
    <w:name w:val="outlinetxt6"/>
    <w:basedOn w:val="isonormal"/>
    <w:rsid w:val="00750560"/>
    <w:pPr>
      <w:keepLines/>
      <w:tabs>
        <w:tab w:val="right" w:pos="1680"/>
        <w:tab w:val="left" w:pos="1800"/>
      </w:tabs>
      <w:ind w:left="1800" w:hanging="1800"/>
    </w:pPr>
  </w:style>
  <w:style w:type="paragraph" w:customStyle="1" w:styleId="outlinetxt7">
    <w:name w:val="outlinetxt7"/>
    <w:basedOn w:val="isonormal"/>
    <w:rsid w:val="00750560"/>
    <w:pPr>
      <w:keepLines/>
      <w:tabs>
        <w:tab w:val="right" w:pos="1980"/>
        <w:tab w:val="left" w:pos="2100"/>
      </w:tabs>
      <w:ind w:left="2100" w:hanging="2100"/>
    </w:pPr>
  </w:style>
  <w:style w:type="paragraph" w:customStyle="1" w:styleId="outlinetxt8">
    <w:name w:val="outlinetxt8"/>
    <w:basedOn w:val="isonormal"/>
    <w:rsid w:val="00750560"/>
    <w:pPr>
      <w:keepLines/>
      <w:tabs>
        <w:tab w:val="right" w:pos="2280"/>
        <w:tab w:val="left" w:pos="2400"/>
      </w:tabs>
      <w:ind w:left="2400" w:hanging="2400"/>
    </w:pPr>
  </w:style>
  <w:style w:type="paragraph" w:customStyle="1" w:styleId="outlinetxt9">
    <w:name w:val="outlinetxt9"/>
    <w:basedOn w:val="isonormal"/>
    <w:rsid w:val="00750560"/>
    <w:pPr>
      <w:keepLines/>
      <w:tabs>
        <w:tab w:val="right" w:pos="2580"/>
        <w:tab w:val="left" w:pos="2700"/>
      </w:tabs>
      <w:ind w:left="2700" w:hanging="2700"/>
    </w:pPr>
  </w:style>
  <w:style w:type="character" w:customStyle="1" w:styleId="rulelink">
    <w:name w:val="rulelink"/>
    <w:rsid w:val="00750560"/>
    <w:rPr>
      <w:b/>
    </w:rPr>
  </w:style>
  <w:style w:type="paragraph" w:customStyle="1" w:styleId="space2">
    <w:name w:val="space2"/>
    <w:basedOn w:val="isonormal"/>
    <w:next w:val="isonormal"/>
    <w:rsid w:val="00750560"/>
    <w:pPr>
      <w:spacing w:before="0" w:line="40" w:lineRule="exact"/>
    </w:pPr>
  </w:style>
  <w:style w:type="paragraph" w:customStyle="1" w:styleId="space4">
    <w:name w:val="space4"/>
    <w:basedOn w:val="isonormal"/>
    <w:next w:val="isonormal"/>
    <w:rsid w:val="00750560"/>
    <w:pPr>
      <w:spacing w:before="0" w:line="80" w:lineRule="exact"/>
    </w:pPr>
  </w:style>
  <w:style w:type="paragraph" w:customStyle="1" w:styleId="space8">
    <w:name w:val="space8"/>
    <w:basedOn w:val="isonormal"/>
    <w:next w:val="isonormal"/>
    <w:rsid w:val="00750560"/>
    <w:pPr>
      <w:spacing w:before="0" w:line="160" w:lineRule="exact"/>
    </w:pPr>
  </w:style>
  <w:style w:type="paragraph" w:customStyle="1" w:styleId="subcap">
    <w:name w:val="subcap"/>
    <w:basedOn w:val="isonormal"/>
    <w:rsid w:val="00750560"/>
    <w:pPr>
      <w:keepLines/>
      <w:suppressAutoHyphens/>
      <w:spacing w:before="0" w:line="200" w:lineRule="exact"/>
      <w:jc w:val="left"/>
    </w:pPr>
    <w:rPr>
      <w:b/>
      <w:caps/>
    </w:rPr>
  </w:style>
  <w:style w:type="paragraph" w:customStyle="1" w:styleId="subhead">
    <w:name w:val="subhead"/>
    <w:basedOn w:val="isonormal"/>
    <w:pPr>
      <w:spacing w:line="200" w:lineRule="exact"/>
      <w:jc w:val="center"/>
    </w:pPr>
    <w:rPr>
      <w:b/>
    </w:rPr>
  </w:style>
  <w:style w:type="paragraph" w:customStyle="1" w:styleId="tablecaption">
    <w:name w:val="tablecaption"/>
    <w:basedOn w:val="isonormal"/>
    <w:rsid w:val="00750560"/>
    <w:pPr>
      <w:jc w:val="left"/>
    </w:pPr>
    <w:rPr>
      <w:b/>
    </w:rPr>
  </w:style>
  <w:style w:type="paragraph" w:customStyle="1" w:styleId="tablehead">
    <w:name w:val="tablehead"/>
    <w:basedOn w:val="isonormal"/>
    <w:rsid w:val="00750560"/>
    <w:pPr>
      <w:spacing w:before="40" w:after="20"/>
      <w:jc w:val="center"/>
    </w:pPr>
    <w:rPr>
      <w:b/>
    </w:rPr>
  </w:style>
  <w:style w:type="character" w:customStyle="1" w:styleId="tablelink">
    <w:name w:val="tablelink"/>
    <w:rsid w:val="00750560"/>
    <w:rPr>
      <w:b/>
    </w:rPr>
  </w:style>
  <w:style w:type="paragraph" w:customStyle="1" w:styleId="tabletext00">
    <w:name w:val="tabletext0/0"/>
    <w:basedOn w:val="isonormal"/>
    <w:rsid w:val="00750560"/>
    <w:pPr>
      <w:spacing w:before="0"/>
      <w:jc w:val="left"/>
    </w:pPr>
  </w:style>
  <w:style w:type="paragraph" w:customStyle="1" w:styleId="tabletext10">
    <w:name w:val="tabletext1/0"/>
    <w:basedOn w:val="isonormal"/>
    <w:rsid w:val="00750560"/>
    <w:pPr>
      <w:spacing w:before="20"/>
      <w:jc w:val="left"/>
    </w:pPr>
  </w:style>
  <w:style w:type="paragraph" w:customStyle="1" w:styleId="tabletext11">
    <w:name w:val="tabletext1/1"/>
    <w:basedOn w:val="isonormal"/>
    <w:rsid w:val="00750560"/>
    <w:pPr>
      <w:spacing w:before="20" w:after="20"/>
      <w:jc w:val="left"/>
    </w:pPr>
  </w:style>
  <w:style w:type="paragraph" w:customStyle="1" w:styleId="terr2colblock1">
    <w:name w:val="terr2colblock1"/>
    <w:basedOn w:val="isonormal"/>
    <w:rsid w:val="00750560"/>
    <w:pPr>
      <w:tabs>
        <w:tab w:val="left" w:leader="dot" w:pos="4240"/>
      </w:tabs>
      <w:spacing w:before="0"/>
      <w:jc w:val="left"/>
    </w:pPr>
  </w:style>
  <w:style w:type="paragraph" w:customStyle="1" w:styleId="terr2colblock2">
    <w:name w:val="terr2colblock2"/>
    <w:basedOn w:val="isonormal"/>
    <w:rsid w:val="00750560"/>
    <w:pPr>
      <w:tabs>
        <w:tab w:val="left" w:leader="dot" w:pos="4240"/>
      </w:tabs>
      <w:spacing w:before="0"/>
      <w:ind w:left="80"/>
      <w:jc w:val="left"/>
    </w:pPr>
  </w:style>
  <w:style w:type="paragraph" w:customStyle="1" w:styleId="terr2colblock3">
    <w:name w:val="terr2colblock3"/>
    <w:basedOn w:val="isonormal"/>
    <w:rsid w:val="00750560"/>
    <w:pPr>
      <w:tabs>
        <w:tab w:val="left" w:leader="dot" w:pos="4240"/>
      </w:tabs>
      <w:spacing w:before="0"/>
      <w:ind w:left="160"/>
      <w:jc w:val="left"/>
    </w:pPr>
  </w:style>
  <w:style w:type="paragraph" w:customStyle="1" w:styleId="terr2colblock4">
    <w:name w:val="terr2colblock4"/>
    <w:basedOn w:val="isonormal"/>
    <w:rsid w:val="00750560"/>
    <w:pPr>
      <w:tabs>
        <w:tab w:val="left" w:leader="dot" w:pos="4240"/>
      </w:tabs>
      <w:spacing w:before="0"/>
      <w:ind w:left="320"/>
      <w:jc w:val="left"/>
    </w:pPr>
  </w:style>
  <w:style w:type="paragraph" w:customStyle="1" w:styleId="terr2colhang">
    <w:name w:val="terr2colhang"/>
    <w:basedOn w:val="isonormal"/>
    <w:rsid w:val="00750560"/>
    <w:pPr>
      <w:tabs>
        <w:tab w:val="left" w:leader="dot" w:pos="4240"/>
      </w:tabs>
      <w:spacing w:before="0"/>
      <w:ind w:left="160" w:hanging="160"/>
      <w:jc w:val="left"/>
    </w:pPr>
  </w:style>
  <w:style w:type="paragraph" w:customStyle="1" w:styleId="terr3colblock1">
    <w:name w:val="terr3colblock1"/>
    <w:basedOn w:val="isonormal"/>
    <w:rsid w:val="00750560"/>
    <w:pPr>
      <w:tabs>
        <w:tab w:val="left" w:leader="dot" w:pos="2500"/>
      </w:tabs>
      <w:spacing w:before="0"/>
      <w:jc w:val="left"/>
    </w:pPr>
  </w:style>
  <w:style w:type="paragraph" w:customStyle="1" w:styleId="terrtoc">
    <w:name w:val="terrtoc"/>
    <w:basedOn w:val="isonormal"/>
    <w:rsid w:val="00750560"/>
    <w:pPr>
      <w:spacing w:before="50" w:after="50"/>
      <w:jc w:val="center"/>
    </w:pPr>
    <w:rPr>
      <w:b/>
    </w:rPr>
  </w:style>
  <w:style w:type="paragraph" w:customStyle="1" w:styleId="oldtable">
    <w:name w:val="oldtable"/>
    <w:basedOn w:val="Normal"/>
    <w:rPr>
      <w:rFonts w:ascii="Courier" w:hAnsi="Courier"/>
    </w:rPr>
  </w:style>
  <w:style w:type="paragraph" w:customStyle="1" w:styleId="tabletext01">
    <w:name w:val="tabletext0/1"/>
    <w:basedOn w:val="isonormal"/>
    <w:rsid w:val="00750560"/>
    <w:pPr>
      <w:spacing w:before="0" w:after="20"/>
      <w:jc w:val="left"/>
    </w:pPr>
  </w:style>
  <w:style w:type="paragraph" w:customStyle="1" w:styleId="oldtable1">
    <w:name w:val="oldtable1"/>
    <w:basedOn w:val="isonormal"/>
    <w:rPr>
      <w:rFonts w:ascii="Courier" w:hAnsi="Courier"/>
      <w:spacing w:val="-30"/>
    </w:rPr>
  </w:style>
  <w:style w:type="paragraph" w:styleId="Subtitle">
    <w:name w:val="Subtitle"/>
    <w:basedOn w:val="Normal"/>
    <w:link w:val="SubtitleChar"/>
    <w:qFormat/>
    <w:rsid w:val="00750560"/>
    <w:pPr>
      <w:spacing w:after="60"/>
      <w:jc w:val="center"/>
    </w:pPr>
    <w:rPr>
      <w:i/>
    </w:rPr>
  </w:style>
  <w:style w:type="paragraph" w:styleId="TableofFigures">
    <w:name w:val="table of figures"/>
    <w:basedOn w:val="Normal"/>
    <w:next w:val="Normal"/>
    <w:rsid w:val="00750560"/>
    <w:pPr>
      <w:tabs>
        <w:tab w:val="right" w:leader="dot" w:pos="4680"/>
      </w:tabs>
      <w:ind w:left="360" w:hanging="360"/>
    </w:pPr>
  </w:style>
  <w:style w:type="paragraph" w:customStyle="1" w:styleId="subcap2">
    <w:name w:val="subcap2"/>
    <w:basedOn w:val="isonormal"/>
    <w:rsid w:val="00750560"/>
    <w:pPr>
      <w:spacing w:before="0" w:line="200" w:lineRule="exact"/>
      <w:jc w:val="left"/>
    </w:pPr>
    <w:rPr>
      <w:b/>
    </w:rPr>
  </w:style>
  <w:style w:type="paragraph" w:styleId="Signature">
    <w:name w:val="Signature"/>
    <w:basedOn w:val="Normal"/>
    <w:link w:val="SignatureChar"/>
    <w:rsid w:val="00750560"/>
    <w:pPr>
      <w:ind w:left="4320"/>
    </w:pPr>
  </w:style>
  <w:style w:type="character" w:customStyle="1" w:styleId="spotlinksource">
    <w:name w:val="spotlinksource"/>
    <w:rsid w:val="00750560"/>
    <w:rPr>
      <w:b/>
    </w:rPr>
  </w:style>
  <w:style w:type="character" w:customStyle="1" w:styleId="spotlinktarget">
    <w:name w:val="spotlinktarget"/>
    <w:rsid w:val="00750560"/>
    <w:rPr>
      <w:b/>
    </w:rPr>
  </w:style>
  <w:style w:type="paragraph" w:customStyle="1" w:styleId="terr3colhang">
    <w:name w:val="terr3colhang"/>
    <w:basedOn w:val="isonormal"/>
    <w:rsid w:val="00750560"/>
    <w:pPr>
      <w:tabs>
        <w:tab w:val="left" w:leader="dot" w:pos="2500"/>
      </w:tabs>
      <w:spacing w:before="0"/>
      <w:ind w:left="160" w:hanging="160"/>
      <w:jc w:val="left"/>
    </w:pPr>
  </w:style>
  <w:style w:type="paragraph" w:styleId="TableofAuthorities">
    <w:name w:val="table of authorities"/>
    <w:basedOn w:val="Normal"/>
    <w:next w:val="Normal"/>
    <w:rsid w:val="00750560"/>
    <w:pPr>
      <w:tabs>
        <w:tab w:val="right" w:leader="dot" w:pos="10080"/>
      </w:tabs>
      <w:ind w:left="180" w:hanging="180"/>
    </w:pPr>
  </w:style>
  <w:style w:type="paragraph" w:customStyle="1" w:styleId="toc4outlinehd3">
    <w:name w:val="toc4outlinehd3"/>
    <w:basedOn w:val="outlinehd3"/>
    <w:next w:val="blocktext4"/>
    <w:rsid w:val="00750560"/>
  </w:style>
  <w:style w:type="paragraph" w:customStyle="1" w:styleId="ctoutlinetxt1">
    <w:name w:val="ctoutlinetxt1"/>
    <w:basedOn w:val="isonormal"/>
    <w:rsid w:val="00750560"/>
    <w:pPr>
      <w:keepLines/>
      <w:tabs>
        <w:tab w:val="right" w:pos="360"/>
        <w:tab w:val="left" w:pos="480"/>
      </w:tabs>
      <w:spacing w:before="160"/>
      <w:ind w:left="480" w:hanging="480"/>
    </w:pPr>
  </w:style>
  <w:style w:type="paragraph" w:customStyle="1" w:styleId="ctoutlinetxt2">
    <w:name w:val="ctoutlinetxt2"/>
    <w:basedOn w:val="isonormal"/>
    <w:rsid w:val="00750560"/>
    <w:pPr>
      <w:keepLines/>
      <w:tabs>
        <w:tab w:val="right" w:pos="760"/>
        <w:tab w:val="left" w:pos="880"/>
      </w:tabs>
      <w:ind w:left="880" w:hanging="880"/>
    </w:pPr>
  </w:style>
  <w:style w:type="paragraph" w:customStyle="1" w:styleId="ctoutlinetxt3">
    <w:name w:val="ctoutlinetxt3"/>
    <w:basedOn w:val="isonormal"/>
    <w:rsid w:val="00750560"/>
    <w:pPr>
      <w:tabs>
        <w:tab w:val="right" w:pos="1240"/>
        <w:tab w:val="left" w:pos="1360"/>
      </w:tabs>
      <w:ind w:left="1360" w:hanging="1360"/>
    </w:pPr>
  </w:style>
  <w:style w:type="paragraph" w:customStyle="1" w:styleId="ctoutlinetxt4">
    <w:name w:val="ctoutlinetxt4"/>
    <w:basedOn w:val="isonormal"/>
    <w:rsid w:val="00750560"/>
    <w:pPr>
      <w:keepLines/>
      <w:tabs>
        <w:tab w:val="right" w:pos="1600"/>
        <w:tab w:val="left" w:pos="1720"/>
      </w:tabs>
      <w:ind w:left="1720" w:hanging="1720"/>
    </w:pPr>
  </w:style>
  <w:style w:type="paragraph" w:customStyle="1" w:styleId="table2text04">
    <w:name w:val="table2text0/4"/>
    <w:basedOn w:val="isonormal"/>
    <w:rsid w:val="00750560"/>
    <w:pPr>
      <w:suppressAutoHyphens/>
      <w:spacing w:before="0" w:after="80"/>
      <w:ind w:left="240"/>
      <w:jc w:val="left"/>
    </w:pPr>
  </w:style>
  <w:style w:type="paragraph" w:customStyle="1" w:styleId="table2text44">
    <w:name w:val="table2text4/4"/>
    <w:basedOn w:val="isonormal"/>
    <w:rsid w:val="00750560"/>
    <w:pPr>
      <w:spacing w:after="80"/>
      <w:ind w:left="240"/>
      <w:jc w:val="left"/>
    </w:pPr>
  </w:style>
  <w:style w:type="paragraph" w:customStyle="1" w:styleId="table3text04">
    <w:name w:val="table3text0/4"/>
    <w:basedOn w:val="isonormal"/>
    <w:next w:val="table2text04"/>
    <w:rsid w:val="00750560"/>
    <w:pPr>
      <w:suppressAutoHyphens/>
      <w:spacing w:before="0" w:after="80"/>
      <w:ind w:left="480"/>
      <w:jc w:val="left"/>
    </w:pPr>
  </w:style>
  <w:style w:type="paragraph" w:customStyle="1" w:styleId="tabletext40">
    <w:name w:val="tabletext4/0"/>
    <w:basedOn w:val="isonormal"/>
    <w:rsid w:val="00750560"/>
    <w:pPr>
      <w:jc w:val="left"/>
    </w:pPr>
  </w:style>
  <w:style w:type="paragraph" w:customStyle="1" w:styleId="tabletext44">
    <w:name w:val="tabletext4/4"/>
    <w:basedOn w:val="isonormal"/>
    <w:rsid w:val="00750560"/>
    <w:pPr>
      <w:spacing w:after="80"/>
      <w:jc w:val="left"/>
    </w:pPr>
  </w:style>
  <w:style w:type="character" w:styleId="Strong">
    <w:name w:val="Strong"/>
    <w:qFormat/>
    <w:rPr>
      <w:b/>
      <w:bCs/>
    </w:rPr>
  </w:style>
  <w:style w:type="character" w:styleId="PageNumber">
    <w:name w:val="page number"/>
    <w:basedOn w:val="DefaultParagraphFont"/>
    <w:rsid w:val="00750560"/>
  </w:style>
  <w:style w:type="table" w:styleId="TableGrid">
    <w:name w:val="Table Grid"/>
    <w:basedOn w:val="TableNormal"/>
    <w:rsid w:val="00750560"/>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750560"/>
    <w:pPr>
      <w:suppressAutoHyphens/>
      <w:spacing w:before="0" w:after="80"/>
      <w:ind w:left="720"/>
      <w:jc w:val="left"/>
    </w:pPr>
  </w:style>
  <w:style w:type="character" w:customStyle="1" w:styleId="Heading5Char">
    <w:name w:val="Heading 5 Char"/>
    <w:link w:val="Heading5"/>
    <w:rsid w:val="00750560"/>
    <w:rPr>
      <w:sz w:val="22"/>
    </w:rPr>
  </w:style>
  <w:style w:type="character" w:customStyle="1" w:styleId="FooterChar">
    <w:name w:val="Footer Char"/>
    <w:link w:val="Footer"/>
    <w:rsid w:val="00750560"/>
    <w:rPr>
      <w:rFonts w:ascii="Arial" w:hAnsi="Arial"/>
      <w:sz w:val="18"/>
    </w:rPr>
  </w:style>
  <w:style w:type="character" w:customStyle="1" w:styleId="HeaderChar">
    <w:name w:val="Header Char"/>
    <w:link w:val="Header"/>
    <w:rsid w:val="00750560"/>
    <w:rPr>
      <w:rFonts w:ascii="Arial" w:hAnsi="Arial"/>
      <w:b/>
    </w:rPr>
  </w:style>
  <w:style w:type="character" w:customStyle="1" w:styleId="Heading1Char">
    <w:name w:val="Heading 1 Char"/>
    <w:link w:val="Heading1"/>
    <w:rsid w:val="00750560"/>
    <w:rPr>
      <w:b/>
      <w:sz w:val="24"/>
    </w:rPr>
  </w:style>
  <w:style w:type="character" w:customStyle="1" w:styleId="Heading2Char">
    <w:name w:val="Heading 2 Char"/>
    <w:link w:val="Heading2"/>
    <w:rsid w:val="00750560"/>
    <w:rPr>
      <w:b/>
      <w:sz w:val="24"/>
    </w:rPr>
  </w:style>
  <w:style w:type="character" w:customStyle="1" w:styleId="Heading3Char">
    <w:name w:val="Heading 3 Char"/>
    <w:link w:val="Heading3"/>
    <w:rsid w:val="00750560"/>
    <w:rPr>
      <w:b/>
      <w:sz w:val="24"/>
    </w:rPr>
  </w:style>
  <w:style w:type="character" w:customStyle="1" w:styleId="MacroTextChar">
    <w:name w:val="Macro Text Char"/>
    <w:link w:val="MacroText"/>
    <w:rsid w:val="00750560"/>
    <w:rPr>
      <w:rFonts w:ascii="Arial" w:hAnsi="Arial"/>
    </w:rPr>
  </w:style>
  <w:style w:type="character" w:customStyle="1" w:styleId="SignatureChar">
    <w:name w:val="Signature Char"/>
    <w:link w:val="Signature"/>
    <w:rsid w:val="00750560"/>
    <w:rPr>
      <w:sz w:val="24"/>
    </w:rPr>
  </w:style>
  <w:style w:type="character" w:customStyle="1" w:styleId="SubtitleChar">
    <w:name w:val="Subtitle Char"/>
    <w:link w:val="Subtitle"/>
    <w:rsid w:val="00750560"/>
    <w:rPr>
      <w:i/>
      <w:sz w:val="24"/>
    </w:rPr>
  </w:style>
  <w:style w:type="paragraph" w:customStyle="1" w:styleId="tabletext1">
    <w:name w:val="tabletext1"/>
    <w:rsid w:val="00750560"/>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750560"/>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750560"/>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750560"/>
    <w:pPr>
      <w:tabs>
        <w:tab w:val="left" w:leader="dot" w:pos="7200"/>
      </w:tabs>
      <w:spacing w:before="0" w:line="180" w:lineRule="exact"/>
      <w:ind w:left="200" w:hanging="200"/>
      <w:jc w:val="left"/>
    </w:pPr>
  </w:style>
  <w:style w:type="paragraph" w:customStyle="1" w:styleId="FilingHeader">
    <w:name w:val="Filing Header"/>
    <w:basedOn w:val="isonormal"/>
    <w:rsid w:val="00750560"/>
    <w:pPr>
      <w:spacing w:before="0" w:line="240" w:lineRule="auto"/>
      <w:jc w:val="left"/>
    </w:pPr>
    <w:rPr>
      <w:sz w:val="20"/>
    </w:rPr>
  </w:style>
  <w:style w:type="paragraph" w:customStyle="1" w:styleId="FilingFooter">
    <w:name w:val="Filing Footer"/>
    <w:basedOn w:val="isonormal"/>
    <w:rsid w:val="00750560"/>
    <w:pPr>
      <w:spacing w:line="240" w:lineRule="auto"/>
      <w:jc w:val="left"/>
    </w:pPr>
    <w:rPr>
      <w:sz w:val="16"/>
    </w:rPr>
  </w:style>
  <w:style w:type="paragraph" w:customStyle="1" w:styleId="EMheading1">
    <w:name w:val="EM heading 1"/>
    <w:basedOn w:val="isonormal"/>
    <w:next w:val="isonormal"/>
    <w:rsid w:val="00750560"/>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50560"/>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50560"/>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50560"/>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50560"/>
    <w:pPr>
      <w:keepLines/>
      <w:tabs>
        <w:tab w:val="right" w:pos="480"/>
        <w:tab w:val="left" w:pos="600"/>
      </w:tabs>
      <w:ind w:left="600" w:hanging="600"/>
    </w:pPr>
    <w:rPr>
      <w:b/>
    </w:rPr>
  </w:style>
  <w:style w:type="character" w:customStyle="1" w:styleId="NotocOutlinehd2Char">
    <w:name w:val="NotocOutlinehd2 Char"/>
    <w:link w:val="NotocOutlinehd2"/>
    <w:locked/>
    <w:rsid w:val="00750560"/>
    <w:rPr>
      <w:rFonts w:ascii="Arial" w:hAnsi="Arial"/>
      <w:b/>
      <w:sz w:val="18"/>
    </w:rPr>
  </w:style>
  <w:style w:type="paragraph" w:customStyle="1" w:styleId="NotocOutlinetxt2">
    <w:name w:val="NotocOutlinetxt2"/>
    <w:basedOn w:val="isonormal"/>
    <w:rsid w:val="00750560"/>
    <w:pPr>
      <w:keepLines/>
      <w:tabs>
        <w:tab w:val="right" w:pos="480"/>
        <w:tab w:val="left" w:pos="600"/>
      </w:tabs>
      <w:ind w:left="600" w:hanging="600"/>
    </w:pPr>
  </w:style>
  <w:style w:type="paragraph" w:customStyle="1" w:styleId="Notocsubcap">
    <w:name w:val="Notocsubcap"/>
    <w:basedOn w:val="isonormal"/>
    <w:rsid w:val="00750560"/>
    <w:pPr>
      <w:keepLines/>
      <w:suppressAutoHyphens/>
      <w:spacing w:before="0" w:line="200" w:lineRule="exact"/>
      <w:jc w:val="left"/>
    </w:pPr>
    <w:rPr>
      <w:b/>
      <w:caps/>
    </w:rPr>
  </w:style>
  <w:style w:type="paragraph" w:customStyle="1" w:styleId="terrver">
    <w:name w:val="terrver"/>
    <w:basedOn w:val="isonormal"/>
    <w:qFormat/>
    <w:rsid w:val="00750560"/>
    <w:pPr>
      <w:spacing w:before="20" w:after="20"/>
      <w:jc w:val="center"/>
    </w:pPr>
    <w:rPr>
      <w:rFonts w:cs="Arial"/>
      <w:szCs w:val="18"/>
    </w:rPr>
  </w:style>
  <w:style w:type="paragraph" w:customStyle="1" w:styleId="subcap3">
    <w:name w:val="subcap3"/>
    <w:basedOn w:val="subcap"/>
    <w:rsid w:val="00750560"/>
  </w:style>
  <w:style w:type="paragraph" w:customStyle="1" w:styleId="spacesingle">
    <w:name w:val="spacesingle"/>
    <w:basedOn w:val="isonormal"/>
    <w:next w:val="isonormal"/>
    <w:rsid w:val="00750560"/>
    <w:pPr>
      <w:spacing w:line="240" w:lineRule="auto"/>
    </w:pPr>
  </w:style>
  <w:style w:type="character" w:styleId="CommentReference">
    <w:name w:val="annotation reference"/>
    <w:rsid w:val="00971F01"/>
    <w:rPr>
      <w:sz w:val="16"/>
      <w:szCs w:val="16"/>
    </w:rPr>
  </w:style>
  <w:style w:type="paragraph" w:styleId="CommentText">
    <w:name w:val="annotation text"/>
    <w:basedOn w:val="Normal"/>
    <w:link w:val="CommentTextChar"/>
    <w:rsid w:val="00971F01"/>
    <w:rPr>
      <w:sz w:val="20"/>
    </w:rPr>
  </w:style>
  <w:style w:type="character" w:customStyle="1" w:styleId="CommentTextChar">
    <w:name w:val="Comment Text Char"/>
    <w:basedOn w:val="DefaultParagraphFont"/>
    <w:link w:val="CommentText"/>
    <w:rsid w:val="00971F01"/>
  </w:style>
  <w:style w:type="paragraph" w:styleId="Revision">
    <w:name w:val="Revision"/>
    <w:hidden/>
    <w:uiPriority w:val="99"/>
    <w:semiHidden/>
    <w:rsid w:val="00F6147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18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6</LOB>
    <DocumentName xmlns="a86cc342-0045-41e2-80e9-abdb777d2eca">LI-CA-2023-196 - 003 -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I32093</AuthorId>
    <CircularDocDescription xmlns="a86cc342-0045-41e2-80e9-abdb777d2eca">Rules</CircularDocDescription>
    <Date_x0020_Modified xmlns="a86cc342-0045-41e2-80e9-abdb777d2eca">2023-06-13T15:38:57+00:00</Date_x0020_Modified>
    <CircularDate xmlns="a86cc342-0045-41e2-80e9-abdb777d2eca">2023-06-14T04:00:00+00:00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implementing an amendment to Commercial Auto filing CA-2023-ORU1.</KeyMessage>
    <CircularNumber xmlns="a86cc342-0045-41e2-80e9-abdb777d2eca">LI-CA-2023-196</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Kerim, Elise</AuthorName>
    <Sequence xmlns="a86cc342-0045-41e2-80e9-abdb777d2eca">2</Sequence>
    <ServiceModuleString xmlns="a86cc342-0045-41e2-80e9-abdb777d2eca">Rules;</ServiceModuleString>
    <CircId xmlns="a86cc342-0045-41e2-80e9-abdb777d2eca">38213</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MICHIGAN REVISION TO COMMERCIAL AUTOMOBILE RULE 293. AMENDED AND TO BE IMPLEMENTED</CircularTitle>
    <Jurs xmlns="a86cc342-0045-41e2-80e9-abdb777d2eca">
      <Value>24</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2DA49E5-4CBA-4F5D-B951-390AC477EB65}"/>
</file>

<file path=customXml/itemProps2.xml><?xml version="1.0" encoding="utf-8"?>
<ds:datastoreItem xmlns:ds="http://schemas.openxmlformats.org/officeDocument/2006/customXml" ds:itemID="{56D6F193-C2AA-49F2-AA51-5FFBC336C917}"/>
</file>

<file path=customXml/itemProps3.xml><?xml version="1.0" encoding="utf-8"?>
<ds:datastoreItem xmlns:ds="http://schemas.openxmlformats.org/officeDocument/2006/customXml" ds:itemID="{4E797FEA-C74A-4C3B-86B4-EF10FE5CDA34}"/>
</file>

<file path=customXml/itemProps4.xml><?xml version="1.0" encoding="utf-8"?>
<ds:datastoreItem xmlns:ds="http://schemas.openxmlformats.org/officeDocument/2006/customXml" ds:itemID="{84DA14B3-0553-4892-A7E7-07AD4EE6AD35}"/>
</file>

<file path=docProps/app.xml><?xml version="1.0" encoding="utf-8"?>
<Properties xmlns="http://schemas.openxmlformats.org/officeDocument/2006/extended-properties" xmlns:vt="http://schemas.openxmlformats.org/officeDocument/2006/docPropsVTypes">
  <Template>MANUALSADDINAUTO</Template>
  <TotalTime>0</TotalTime>
  <Pages>3</Pages>
  <Words>1491</Words>
  <Characters>8181</Characters>
  <Application>Microsoft Office Word</Application>
  <DocSecurity>0</DocSecurity>
  <Lines>231</Lines>
  <Paragraphs>128</Paragraphs>
  <ScaleCrop>false</ScaleCrop>
  <HeadingPairs>
    <vt:vector size="2" baseType="variant">
      <vt:variant>
        <vt:lpstr>Title</vt:lpstr>
      </vt:variant>
      <vt:variant>
        <vt:i4>1</vt:i4>
      </vt:variant>
    </vt:vector>
  </HeadingPairs>
  <TitlesOfParts>
    <vt:vector size="1" baseType="lpstr">
      <vt:lpstr>93. NO-FAULT COVERAGES</vt:lpstr>
    </vt:vector>
  </TitlesOfParts>
  <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93. NO-FAULT COVERAGES</dc:title>
  <cp:lastModifiedBy/>
  <cp:revision>1</cp:revision>
  <cp:lastPrinted>2003-03-12T19:36:00Z</cp:lastPrinted>
  <dcterms:created xsi:type="dcterms:W3CDTF">2023-06-01T17:10:00Z</dcterms:created>
  <dcterms:modified xsi:type="dcterms:W3CDTF">2023-06-13T15:38:00Z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Author">
    <vt:lpwstr>System Account</vt:lpwstr>
  </property>
  <property fmtid="{D5CDD505-2E9C-101B-9397-08002B2CF9AE}" pid="3" name="display_urn:schemas-microsoft-com:office:office#Editor">
    <vt:lpwstr>isontdom1\i62342</vt:lpwstr>
  </property>
  <property fmtid="{D5CDD505-2E9C-101B-9397-08002B2CF9AE}" pid="4" name="DocumentName">
    <vt:lpwstr>616515_1.doc</vt:lpwstr>
  </property>
  <property fmtid="{D5CDD505-2E9C-101B-9397-08002B2CF9AE}" pid="5" name="Jurisdiction">
    <vt:lpwstr>MI</vt:lpwstr>
  </property>
  <property fmtid="{D5CDD505-2E9C-101B-9397-08002B2CF9AE}" pid="6" name="LOB">
    <vt:lpwstr>CA</vt:lpwstr>
  </property>
  <property fmtid="{D5CDD505-2E9C-101B-9397-08002B2CF9AE}" pid="7" name="Order">
    <vt:lpwstr>3833800.00000000</vt:lpwstr>
  </property>
  <property fmtid="{D5CDD505-2E9C-101B-9397-08002B2CF9AE}" pid="8" name="Product">
    <vt:lpwstr>SIM</vt:lpwstr>
  </property>
  <property fmtid="{D5CDD505-2E9C-101B-9397-08002B2CF9AE}" pid="9" name="SequenceNumber">
    <vt:lpwstr>616515</vt:lpwstr>
  </property>
  <property fmtid="{D5CDD505-2E9C-101B-9397-08002B2CF9AE}" pid="10" name="Service1">
    <vt:lpwstr>RU</vt:lpwstr>
  </property>
  <property fmtid="{D5CDD505-2E9C-101B-9397-08002B2CF9AE}" pid="11" name="Service10">
    <vt:lpwstr/>
  </property>
  <property fmtid="{D5CDD505-2E9C-101B-9397-08002B2CF9AE}" pid="12" name="TemplateUrl">
    <vt:lpwstr/>
  </property>
  <property fmtid="{D5CDD505-2E9C-101B-9397-08002B2CF9AE}" pid="13" name="VersionNumber">
    <vt:lpwstr>1</vt:lpwstr>
  </property>
  <property fmtid="{D5CDD505-2E9C-101B-9397-08002B2CF9AE}" pid="14" name="xd_ProgID">
    <vt:lpwstr/>
  </property>
  <property fmtid="{D5CDD505-2E9C-101B-9397-08002B2CF9AE}" pid="15" name="_AdHocReviewCycleID">
    <vt:i4>513008647</vt:i4>
  </property>
  <property fmtid="{D5CDD505-2E9C-101B-9397-08002B2CF9AE}" pid="16" name="_ReviewingToolsShownOnce">
    <vt:lpwstr/>
  </property>
  <property fmtid="{D5CDD505-2E9C-101B-9397-08002B2CF9AE}" pid="17" name="ContentTypeId">
    <vt:lpwstr>0x0101002A7B4D783DF0499AA9CFFB0BDFDF2D2C00B742AC3165F72545976B399ED8B6337E</vt:lpwstr>
  </property>
  <property fmtid="{D5CDD505-2E9C-101B-9397-08002B2CF9AE}" pid="18" name="_UIVersionString">
    <vt:lpwstr>1.0</vt:lpwstr>
  </property>
  <property fmtid="{D5CDD505-2E9C-101B-9397-08002B2CF9AE}" pid="19" name="_docset_NoMedatataSyncRequired">
    <vt:lpwstr>False</vt:lpwstr>
  </property>
</Properties>
</file>