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890F5" w14:textId="1A463D8D" w:rsidR="007E4CC9" w:rsidRDefault="007E4CC9" w:rsidP="007E4CC9">
      <w:pPr>
        <w:pStyle w:val="isonormal"/>
        <w:jc w:val="center"/>
        <w:rPr>
          <w:b/>
          <w:sz w:val="24"/>
        </w:rPr>
      </w:pPr>
      <w:bookmarkStart w:id="0" w:name="_Hlk155254968"/>
      <w:r>
        <w:rPr>
          <w:b/>
          <w:sz w:val="24"/>
        </w:rPr>
        <w:t>DIVISION ONE – COMMERCIAL AUTOMOBILE</w:t>
      </w:r>
    </w:p>
    <w:p w14:paraId="13B4111C" w14:textId="7E010C33" w:rsidR="007E4CC9" w:rsidRDefault="007E4CC9" w:rsidP="007E4CC9">
      <w:pPr>
        <w:pStyle w:val="isonormal"/>
        <w:jc w:val="center"/>
        <w:rPr>
          <w:b/>
          <w:sz w:val="24"/>
        </w:rPr>
      </w:pPr>
    </w:p>
    <w:p w14:paraId="093E071A" w14:textId="77777777" w:rsidR="007E4CC9" w:rsidRDefault="007E4CC9" w:rsidP="007E4CC9">
      <w:pPr>
        <w:pStyle w:val="isonormal"/>
        <w:jc w:val="center"/>
        <w:rPr>
          <w:b/>
          <w:sz w:val="24"/>
        </w:rPr>
      </w:pPr>
    </w:p>
    <w:p w14:paraId="37477197" w14:textId="77777777" w:rsidR="008E05DD" w:rsidRPr="004609C9" w:rsidRDefault="008E05DD" w:rsidP="008E05DD">
      <w:pPr>
        <w:pStyle w:val="boxrule"/>
      </w:pPr>
      <w:r w:rsidRPr="004609C9">
        <w:t>212.  FORMS PORTFOLIO REFERENCE</w:t>
      </w:r>
    </w:p>
    <w:p w14:paraId="4ADD7D34" w14:textId="77777777" w:rsidR="008E05DD" w:rsidRPr="004609C9" w:rsidRDefault="008E05DD" w:rsidP="008E05DD">
      <w:pPr>
        <w:pStyle w:val="blocktext1"/>
        <w:tabs>
          <w:tab w:val="left" w:pos="720"/>
          <w:tab w:val="left" w:pos="1440"/>
          <w:tab w:val="left" w:pos="2160"/>
        </w:tabs>
      </w:pPr>
      <w:r w:rsidRPr="004609C9">
        <w:t xml:space="preserve">Paragraph </w:t>
      </w:r>
      <w:r w:rsidRPr="004609C9">
        <w:rPr>
          <w:b/>
        </w:rPr>
        <w:t>A.9.</w:t>
      </w:r>
      <w:r w:rsidRPr="004609C9">
        <w:t xml:space="preserve"> is replaced by the following:</w:t>
      </w:r>
    </w:p>
    <w:p w14:paraId="2E191B71" w14:textId="77777777" w:rsidR="008E05DD" w:rsidRPr="004609C9" w:rsidRDefault="008E05DD" w:rsidP="008E05DD">
      <w:pPr>
        <w:pStyle w:val="outlinetxt3"/>
        <w:tabs>
          <w:tab w:val="left" w:pos="1440"/>
        </w:tabs>
      </w:pPr>
      <w:r w:rsidRPr="004609C9">
        <w:tab/>
      </w:r>
      <w:r w:rsidRPr="004609C9">
        <w:rPr>
          <w:b/>
        </w:rPr>
        <w:t>9.</w:t>
      </w:r>
      <w:r w:rsidRPr="004609C9">
        <w:tab/>
        <w:t xml:space="preserve">Montana Policy Changes Endorsement </w:t>
      </w:r>
      <w:r w:rsidRPr="004609C9">
        <w:rPr>
          <w:rStyle w:val="formlink"/>
        </w:rPr>
        <w:t>IL 12 08</w:t>
      </w:r>
      <w:r w:rsidRPr="004609C9">
        <w:rPr>
          <w:b/>
        </w:rPr>
        <w:t>.</w:t>
      </w:r>
    </w:p>
    <w:p w14:paraId="143E98F1" w14:textId="77777777" w:rsidR="008E05DD" w:rsidRPr="004609C9" w:rsidRDefault="008E05DD" w:rsidP="008E05DD">
      <w:pPr>
        <w:pStyle w:val="blocktext1"/>
        <w:tabs>
          <w:tab w:val="left" w:pos="720"/>
          <w:tab w:val="left" w:pos="1440"/>
          <w:tab w:val="left" w:pos="2160"/>
        </w:tabs>
      </w:pPr>
      <w:r w:rsidRPr="004609C9">
        <w:t xml:space="preserve">The following is added to Paragraph </w:t>
      </w:r>
      <w:r w:rsidRPr="004609C9">
        <w:rPr>
          <w:b/>
        </w:rPr>
        <w:t>B.:</w:t>
      </w:r>
    </w:p>
    <w:p w14:paraId="407E15B1" w14:textId="77777777" w:rsidR="008E05DD" w:rsidRPr="004609C9" w:rsidRDefault="008E05DD" w:rsidP="008E05DD">
      <w:pPr>
        <w:pStyle w:val="outlinetxt3"/>
      </w:pPr>
      <w:r w:rsidRPr="004609C9">
        <w:tab/>
      </w:r>
      <w:r w:rsidRPr="004609C9">
        <w:rPr>
          <w:b/>
          <w:bCs/>
        </w:rPr>
        <w:t>1.</w:t>
      </w:r>
      <w:r w:rsidRPr="004609C9">
        <w:tab/>
        <w:t>The following endorsement is applicable in addition to those referenced elsewhere in the manual:</w:t>
      </w:r>
    </w:p>
    <w:p w14:paraId="4012ED5C" w14:textId="77777777" w:rsidR="008E05DD" w:rsidRPr="004609C9" w:rsidRDefault="008E05DD" w:rsidP="008E05DD">
      <w:pPr>
        <w:pStyle w:val="blocktext4"/>
      </w:pPr>
      <w:r w:rsidRPr="004609C9">
        <w:t xml:space="preserve">Montana Medical Payments Coverage – Removal Of Reasonable Expenses Limitation Endorsement </w:t>
      </w:r>
      <w:r w:rsidRPr="004609C9">
        <w:rPr>
          <w:rStyle w:val="formlink"/>
        </w:rPr>
        <w:t>CA 01 72</w:t>
      </w:r>
    </w:p>
    <w:p w14:paraId="3128B5E5" w14:textId="77777777" w:rsidR="008E05DD" w:rsidRPr="004609C9" w:rsidRDefault="008E05DD" w:rsidP="008E05DD">
      <w:pPr>
        <w:pStyle w:val="blocktext4"/>
        <w:rPr>
          <w:lang w:val="fr-FR"/>
        </w:rPr>
      </w:pPr>
      <w:r w:rsidRPr="004609C9">
        <w:t xml:space="preserve">If a policy contains the Auto Dealers Coverage Form or if Auto Medical Payments Coverage Endorsement </w:t>
      </w:r>
      <w:r w:rsidRPr="004609C9">
        <w:rPr>
          <w:rStyle w:val="formlink"/>
        </w:rPr>
        <w:t>CA 99 03</w:t>
      </w:r>
      <w:r w:rsidRPr="004609C9">
        <w:t xml:space="preserve"> is attached to the Auto Dealers, Business Auto or Motor Carrier Coverage Form, you may attach optional Endorsement </w:t>
      </w:r>
      <w:r w:rsidRPr="004609C9">
        <w:rPr>
          <w:rStyle w:val="formlink"/>
        </w:rPr>
        <w:t>CA 01 72</w:t>
      </w:r>
      <w:r w:rsidRPr="004609C9">
        <w:t xml:space="preserve"> to delete the potential limitation on payments for health care services described as "reasonable" medical expenses. Attachment of this endorsement eliminates your ability to challenge the reasonableness of fees charged for covered medical payments. If optional Endorsement </w:t>
      </w:r>
      <w:r w:rsidRPr="004609C9">
        <w:rPr>
          <w:b/>
          <w:bCs/>
        </w:rPr>
        <w:t>CA 01 72</w:t>
      </w:r>
      <w:r w:rsidRPr="004609C9">
        <w:t xml:space="preserve"> is not attached, the insurer must be in compliance with MONT. </w:t>
      </w:r>
      <w:r w:rsidRPr="004609C9">
        <w:rPr>
          <w:lang w:val="fr-FR"/>
        </w:rPr>
        <w:t>CODE ANN. Section 33-15-308.</w:t>
      </w:r>
    </w:p>
    <w:p w14:paraId="01D6D302" w14:textId="77777777" w:rsidR="008E05DD" w:rsidRPr="004609C9" w:rsidRDefault="008E05DD" w:rsidP="008E05DD">
      <w:pPr>
        <w:pStyle w:val="outlinetxt3"/>
      </w:pPr>
      <w:r w:rsidRPr="004609C9">
        <w:tab/>
      </w:r>
      <w:r w:rsidRPr="004609C9">
        <w:rPr>
          <w:b/>
          <w:bCs/>
        </w:rPr>
        <w:t>2.</w:t>
      </w:r>
      <w:r w:rsidRPr="004609C9">
        <w:tab/>
        <w:t>The following endorsements are mandatory and must be attached to all Commercial Auto Coverage Parts, except as noted below:</w:t>
      </w:r>
    </w:p>
    <w:p w14:paraId="2969ABC6" w14:textId="77777777" w:rsidR="008E05DD" w:rsidRPr="004609C9" w:rsidRDefault="008E05DD" w:rsidP="008E05DD">
      <w:pPr>
        <w:pStyle w:val="outlinetxt4"/>
      </w:pPr>
      <w:r w:rsidRPr="004609C9">
        <w:tab/>
      </w:r>
      <w:r w:rsidRPr="004609C9">
        <w:rPr>
          <w:b/>
          <w:bCs/>
        </w:rPr>
        <w:t>a.</w:t>
      </w:r>
      <w:r w:rsidRPr="004609C9">
        <w:tab/>
        <w:t xml:space="preserve">Montana Changes – Auto Dealers Coverage Form Endorsement </w:t>
      </w:r>
      <w:r w:rsidRPr="004609C9">
        <w:rPr>
          <w:rStyle w:val="formlink"/>
        </w:rPr>
        <w:t>CA 01 68</w:t>
      </w:r>
      <w:r w:rsidRPr="004609C9">
        <w:t xml:space="preserve"> (for use with the Auto Dealers Coverage Form)</w:t>
      </w:r>
    </w:p>
    <w:p w14:paraId="55EF9FAD" w14:textId="77777777" w:rsidR="008E05DD" w:rsidRPr="004609C9" w:rsidRDefault="008E05DD" w:rsidP="008E05DD">
      <w:pPr>
        <w:pStyle w:val="outlinetxt4"/>
      </w:pPr>
      <w:r w:rsidRPr="004609C9">
        <w:tab/>
      </w:r>
      <w:r w:rsidRPr="004609C9">
        <w:rPr>
          <w:b/>
          <w:bCs/>
        </w:rPr>
        <w:t>b.</w:t>
      </w:r>
      <w:r w:rsidRPr="004609C9">
        <w:tab/>
        <w:t xml:space="preserve">Montana Changes – Cancellation And Nonrenewal Endorsement </w:t>
      </w:r>
      <w:r w:rsidRPr="004609C9">
        <w:rPr>
          <w:rStyle w:val="formlink"/>
        </w:rPr>
        <w:t>CA 02 20</w:t>
      </w:r>
    </w:p>
    <w:p w14:paraId="64CD8B09" w14:textId="77777777" w:rsidR="008E05DD" w:rsidRPr="004609C9" w:rsidRDefault="008E05DD" w:rsidP="008E05DD">
      <w:pPr>
        <w:pStyle w:val="outlinetxt4"/>
      </w:pPr>
      <w:r w:rsidRPr="004609C9">
        <w:tab/>
      </w:r>
      <w:r w:rsidRPr="004609C9">
        <w:rPr>
          <w:b/>
          <w:bCs/>
        </w:rPr>
        <w:t>c.</w:t>
      </w:r>
      <w:r w:rsidRPr="004609C9">
        <w:tab/>
        <w:t xml:space="preserve">Montana Changes – Conformity With Statutes Endorsement </w:t>
      </w:r>
      <w:r w:rsidRPr="004609C9">
        <w:rPr>
          <w:rStyle w:val="formlink"/>
        </w:rPr>
        <w:t>IL 01 67</w:t>
      </w:r>
    </w:p>
    <w:p w14:paraId="511BF1B0" w14:textId="547B87CD" w:rsidR="00E11D70" w:rsidRDefault="008E05DD" w:rsidP="008E05DD">
      <w:pPr>
        <w:pStyle w:val="outlinetxt4"/>
        <w:rPr>
          <w:rStyle w:val="formlink"/>
        </w:rPr>
      </w:pPr>
      <w:ins w:id="1" w:author="Author">
        <w:r w:rsidRPr="008E05DD">
          <w:rPr>
            <w:rPrChange w:id="2" w:author="Author">
              <w:rPr>
                <w:rStyle w:val="formlink"/>
              </w:rPr>
            </w:rPrChange>
          </w:rPr>
          <w:tab/>
        </w:r>
        <w:r w:rsidRPr="008E05DD">
          <w:rPr>
            <w:b/>
            <w:bCs/>
            <w:rPrChange w:id="3" w:author="Author">
              <w:rPr>
                <w:rStyle w:val="formlink"/>
                <w:b w:val="0"/>
              </w:rPr>
            </w:rPrChange>
          </w:rPr>
          <w:t>d.</w:t>
        </w:r>
        <w:r w:rsidRPr="008E05DD">
          <w:rPr>
            <w:b/>
            <w:bCs/>
            <w:rPrChange w:id="4" w:author="Author">
              <w:rPr>
                <w:rStyle w:val="formlink"/>
                <w:b w:val="0"/>
              </w:rPr>
            </w:rPrChange>
          </w:rPr>
          <w:tab/>
        </w:r>
        <w:r w:rsidRPr="008E05DD">
          <w:rPr>
            <w:rPrChange w:id="5" w:author="Author">
              <w:rPr>
                <w:rStyle w:val="formlink"/>
                <w:b w:val="0"/>
              </w:rPr>
            </w:rPrChange>
          </w:rPr>
          <w:t xml:space="preserve">Montana Changes – Defense Costs Endorsement </w:t>
        </w:r>
        <w:r w:rsidRPr="004609C9">
          <w:rPr>
            <w:rStyle w:val="formlink"/>
          </w:rPr>
          <w:t>IL 01 32</w:t>
        </w:r>
      </w:ins>
    </w:p>
    <w:p w14:paraId="221599B8" w14:textId="31B6DDF1" w:rsidR="008E05DD" w:rsidRDefault="008E05DD" w:rsidP="008E05DD">
      <w:pPr>
        <w:pStyle w:val="isonormal"/>
        <w:jc w:val="left"/>
      </w:pPr>
    </w:p>
    <w:p w14:paraId="21E2F971" w14:textId="7945CD60" w:rsidR="007E4CC9" w:rsidRDefault="007E4CC9" w:rsidP="007E4CC9">
      <w:pPr>
        <w:pStyle w:val="isonormal"/>
        <w:jc w:val="center"/>
        <w:rPr>
          <w:b/>
          <w:sz w:val="24"/>
        </w:rPr>
      </w:pPr>
      <w:r>
        <w:rPr>
          <w:b/>
          <w:sz w:val="24"/>
        </w:rPr>
        <w:br w:type="page"/>
      </w:r>
      <w:r>
        <w:rPr>
          <w:b/>
          <w:sz w:val="24"/>
        </w:rPr>
        <w:lastRenderedPageBreak/>
        <w:t>DIVISION FOUR – FARM</w:t>
      </w:r>
    </w:p>
    <w:p w14:paraId="4F6D45EF" w14:textId="2297B035" w:rsidR="008E05DD" w:rsidRDefault="008E05DD" w:rsidP="008E05DD">
      <w:pPr>
        <w:pStyle w:val="isonormal"/>
        <w:jc w:val="left"/>
      </w:pPr>
    </w:p>
    <w:p w14:paraId="304F9CF9" w14:textId="77777777" w:rsidR="007E4CC9" w:rsidRDefault="007E4CC9" w:rsidP="008E05DD">
      <w:pPr>
        <w:pStyle w:val="isonormal"/>
        <w:jc w:val="left"/>
      </w:pPr>
    </w:p>
    <w:p w14:paraId="7418CC8E" w14:textId="77777777" w:rsidR="008E05DD" w:rsidRPr="003D4874" w:rsidRDefault="008E05DD" w:rsidP="008E05DD">
      <w:pPr>
        <w:pStyle w:val="boxrule"/>
      </w:pPr>
      <w:r w:rsidRPr="003D4874">
        <w:t>A2.  AMENDATORY ENDORSEMENTS</w:t>
      </w:r>
    </w:p>
    <w:p w14:paraId="766C5DA4" w14:textId="77777777" w:rsidR="008E05DD" w:rsidRPr="003D4874" w:rsidRDefault="008E05DD" w:rsidP="008E05DD">
      <w:pPr>
        <w:pStyle w:val="blocktext2"/>
      </w:pPr>
      <w:r w:rsidRPr="003D4874">
        <w:t xml:space="preserve">Attach Montana Changes Endorsement </w:t>
      </w:r>
      <w:r w:rsidRPr="003D4874">
        <w:rPr>
          <w:rStyle w:val="formlink"/>
        </w:rPr>
        <w:t>IL 02 43</w:t>
      </w:r>
      <w:r w:rsidRPr="003D4874">
        <w:rPr>
          <w:b/>
        </w:rPr>
        <w:t xml:space="preserve"> </w:t>
      </w:r>
      <w:r w:rsidRPr="003D4874">
        <w:t>to all policies.</w:t>
      </w:r>
    </w:p>
    <w:p w14:paraId="365158BC" w14:textId="77777777" w:rsidR="008E05DD" w:rsidRPr="003D4874" w:rsidRDefault="008E05DD" w:rsidP="008E05DD">
      <w:pPr>
        <w:pStyle w:val="blocktext2"/>
      </w:pPr>
      <w:r w:rsidRPr="003D4874">
        <w:t xml:space="preserve">Attach Montana Changes – Conformity With Statutes Endorsement </w:t>
      </w:r>
      <w:r w:rsidRPr="003D4874">
        <w:rPr>
          <w:rStyle w:val="formlink"/>
        </w:rPr>
        <w:t>IL 01 67</w:t>
      </w:r>
      <w:r w:rsidRPr="003D4874">
        <w:rPr>
          <w:b/>
        </w:rPr>
        <w:t xml:space="preserve"> </w:t>
      </w:r>
      <w:r w:rsidRPr="003D4874">
        <w:t>to all policies.</w:t>
      </w:r>
    </w:p>
    <w:p w14:paraId="69C5FD62" w14:textId="77777777" w:rsidR="008E05DD" w:rsidRPr="003D4874" w:rsidRDefault="008E05DD" w:rsidP="008E05DD">
      <w:pPr>
        <w:pStyle w:val="blocktext2"/>
      </w:pPr>
      <w:ins w:id="6" w:author="Author">
        <w:r w:rsidRPr="003D4874">
          <w:t xml:space="preserve">Attach Montana Changes – Defense Costs Endorsement </w:t>
        </w:r>
        <w:r w:rsidRPr="008E05DD">
          <w:rPr>
            <w:rStyle w:val="formlink"/>
            <w:rPrChange w:id="7" w:author="Author">
              <w:rPr/>
            </w:rPrChange>
          </w:rPr>
          <w:t xml:space="preserve">IL </w:t>
        </w:r>
        <w:r w:rsidRPr="003D4874">
          <w:rPr>
            <w:rStyle w:val="formlink"/>
          </w:rPr>
          <w:t>01 32</w:t>
        </w:r>
        <w:r w:rsidRPr="003D4874">
          <w:rPr>
            <w:b/>
          </w:rPr>
          <w:t xml:space="preserve"> </w:t>
        </w:r>
        <w:r w:rsidRPr="003D4874">
          <w:t>to all policies.</w:t>
        </w:r>
      </w:ins>
    </w:p>
    <w:p w14:paraId="6B9697AD" w14:textId="77777777" w:rsidR="008E05DD" w:rsidRPr="003D4874" w:rsidRDefault="008E05DD" w:rsidP="008E05DD">
      <w:pPr>
        <w:pStyle w:val="blocktext2"/>
      </w:pPr>
      <w:r w:rsidRPr="003D4874">
        <w:t xml:space="preserve">If a policy contains Farm Property – Other Farm Provisions Form – Additional Coverages, Conditions, Definitions </w:t>
      </w:r>
      <w:r w:rsidRPr="003D4874">
        <w:rPr>
          <w:rStyle w:val="formlink"/>
        </w:rPr>
        <w:t>FP 00 90</w:t>
      </w:r>
      <w:r w:rsidRPr="003D4874">
        <w:rPr>
          <w:b/>
        </w:rPr>
        <w:t>,</w:t>
      </w:r>
      <w:r w:rsidRPr="003D4874">
        <w:t xml:space="preserve"> attach Montana Changes – Mortgageholders Endorsement </w:t>
      </w:r>
      <w:r w:rsidRPr="003D4874">
        <w:rPr>
          <w:rStyle w:val="formlink"/>
        </w:rPr>
        <w:t>IL 01 29</w:t>
      </w:r>
      <w:r w:rsidRPr="003D4874">
        <w:rPr>
          <w:b/>
        </w:rPr>
        <w:t>.</w:t>
      </w:r>
    </w:p>
    <w:p w14:paraId="3A1C8B4D" w14:textId="34A4EB6E" w:rsidR="008E05DD" w:rsidRDefault="008E05DD" w:rsidP="008E05DD">
      <w:pPr>
        <w:pStyle w:val="blocktext2"/>
      </w:pPr>
      <w:r w:rsidRPr="003D4874">
        <w:t xml:space="preserve">If a policy contains Farm Liability Coverage Form </w:t>
      </w:r>
      <w:r w:rsidRPr="003D4874">
        <w:rPr>
          <w:rStyle w:val="formlink"/>
        </w:rPr>
        <w:t>FL 00 20</w:t>
      </w:r>
      <w:r w:rsidRPr="003D4874">
        <w:rPr>
          <w:b/>
        </w:rPr>
        <w:t>,</w:t>
      </w:r>
      <w:r w:rsidRPr="003D4874">
        <w:t xml:space="preserve"> then optional Endorsement Montana Changes – Medical Payments </w:t>
      </w:r>
      <w:r w:rsidRPr="003D4874">
        <w:rPr>
          <w:rStyle w:val="formlink"/>
        </w:rPr>
        <w:t>FL 01 79</w:t>
      </w:r>
      <w:r w:rsidRPr="003D4874">
        <w:rPr>
          <w:b/>
        </w:rPr>
        <w:t xml:space="preserve"> </w:t>
      </w:r>
      <w:r w:rsidRPr="003D4874">
        <w:t xml:space="preserve">may be attached. Refer to Additional Rule </w:t>
      </w:r>
      <w:r w:rsidRPr="003D4874">
        <w:rPr>
          <w:rStyle w:val="rulelink"/>
          <w:color w:val="000000"/>
        </w:rPr>
        <w:t>A3.</w:t>
      </w:r>
      <w:r w:rsidRPr="003D4874">
        <w:t xml:space="preserve"> Medical Payments in these exceptions for further detail.</w:t>
      </w:r>
    </w:p>
    <w:p w14:paraId="35E8B27A" w14:textId="3B13D227" w:rsidR="008E05DD" w:rsidRDefault="008E05DD" w:rsidP="008E05DD">
      <w:pPr>
        <w:pStyle w:val="isonormal"/>
        <w:jc w:val="left"/>
      </w:pPr>
    </w:p>
    <w:p w14:paraId="02720839" w14:textId="6BB23551" w:rsidR="008E05DD" w:rsidRDefault="008E05DD" w:rsidP="008E05DD">
      <w:pPr>
        <w:pStyle w:val="isonormal"/>
        <w:jc w:val="left"/>
      </w:pPr>
    </w:p>
    <w:p w14:paraId="5685DFC4" w14:textId="77777777" w:rsidR="008E05DD" w:rsidRPr="004B761F" w:rsidRDefault="008E05DD" w:rsidP="008E05DD">
      <w:pPr>
        <w:pStyle w:val="boxrule"/>
      </w:pPr>
      <w:r w:rsidRPr="004B761F">
        <w:t>41.  FARM UMBRELLA LIABILITY COVERAGE</w:t>
      </w:r>
    </w:p>
    <w:p w14:paraId="68E653A4" w14:textId="77777777" w:rsidR="008E05DD" w:rsidRPr="004B761F" w:rsidRDefault="008E05DD" w:rsidP="008E05DD">
      <w:pPr>
        <w:pStyle w:val="blocktext1"/>
      </w:pPr>
      <w:r w:rsidRPr="004B761F">
        <w:t xml:space="preserve">Paragraph </w:t>
      </w:r>
      <w:r w:rsidRPr="004B761F">
        <w:rPr>
          <w:b/>
        </w:rPr>
        <w:t>A.2.c.(1)</w:t>
      </w:r>
      <w:r w:rsidRPr="004B761F">
        <w:t xml:space="preserve"> is replaced by the following:</w:t>
      </w:r>
    </w:p>
    <w:p w14:paraId="6723BAEE" w14:textId="77777777" w:rsidR="008E05DD" w:rsidRPr="004B761F" w:rsidRDefault="008E05DD" w:rsidP="008E05DD">
      <w:pPr>
        <w:pStyle w:val="outlinetxt5"/>
      </w:pPr>
      <w:r w:rsidRPr="004B761F">
        <w:tab/>
      </w:r>
      <w:r w:rsidRPr="004B761F">
        <w:rPr>
          <w:b/>
        </w:rPr>
        <w:t>(1)</w:t>
      </w:r>
      <w:r w:rsidRPr="004B761F">
        <w:tab/>
        <w:t>Mandatory Endorsements (including those required for use in Montana):</w:t>
      </w:r>
    </w:p>
    <w:p w14:paraId="60C71C11" w14:textId="77777777" w:rsidR="008E05DD" w:rsidRPr="004B761F" w:rsidRDefault="008E05DD" w:rsidP="008E05DD">
      <w:pPr>
        <w:pStyle w:val="outlinetxt6"/>
      </w:pPr>
      <w:r w:rsidRPr="004B761F">
        <w:tab/>
      </w:r>
      <w:r w:rsidRPr="004B761F">
        <w:rPr>
          <w:b/>
        </w:rPr>
        <w:t>(a)</w:t>
      </w:r>
      <w:r w:rsidRPr="004B761F">
        <w:tab/>
        <w:t>Montana Changes</w:t>
      </w:r>
      <w:del w:id="8" w:author="Author">
        <w:r w:rsidRPr="004B761F" w:rsidDel="00961761">
          <w:delText xml:space="preserve"> – Representations Or Fraud Endorsement</w:delText>
        </w:r>
      </w:del>
      <w:r w:rsidRPr="004B761F">
        <w:t xml:space="preserve"> </w:t>
      </w:r>
      <w:r w:rsidRPr="004B761F">
        <w:rPr>
          <w:rStyle w:val="formlink"/>
        </w:rPr>
        <w:t>FB 01 15</w:t>
      </w:r>
      <w:r w:rsidRPr="004B761F">
        <w:rPr>
          <w:b/>
        </w:rPr>
        <w:t>.</w:t>
      </w:r>
    </w:p>
    <w:p w14:paraId="518CAFB0" w14:textId="77777777" w:rsidR="008E05DD" w:rsidRPr="004B761F" w:rsidRDefault="008E05DD" w:rsidP="008E05DD">
      <w:pPr>
        <w:pStyle w:val="outlinetxt6"/>
      </w:pPr>
      <w:r w:rsidRPr="004B761F">
        <w:tab/>
      </w:r>
      <w:r w:rsidRPr="004B761F">
        <w:rPr>
          <w:b/>
        </w:rPr>
        <w:t>(b)</w:t>
      </w:r>
      <w:r w:rsidRPr="004B761F">
        <w:tab/>
        <w:t xml:space="preserve">Montana Changes – Cancellation And Nonrenewal Endorsement </w:t>
      </w:r>
      <w:r w:rsidRPr="004B761F">
        <w:rPr>
          <w:rStyle w:val="formlink"/>
        </w:rPr>
        <w:t>FB 02 13</w:t>
      </w:r>
      <w:r w:rsidRPr="004B761F">
        <w:rPr>
          <w:b/>
        </w:rPr>
        <w:t>.</w:t>
      </w:r>
    </w:p>
    <w:p w14:paraId="1D3CC1EA" w14:textId="77777777" w:rsidR="008E05DD" w:rsidRPr="004B761F" w:rsidRDefault="008E05DD" w:rsidP="008E05DD">
      <w:pPr>
        <w:pStyle w:val="outlinetxt6"/>
        <w:rPr>
          <w:b/>
        </w:rPr>
      </w:pPr>
      <w:r w:rsidRPr="004B761F">
        <w:rPr>
          <w:b/>
        </w:rPr>
        <w:tab/>
        <w:t>(c)</w:t>
      </w:r>
      <w:r w:rsidRPr="004B761F">
        <w:tab/>
        <w:t xml:space="preserve">Montana Changes – Conformity With Statutes </w:t>
      </w:r>
      <w:r w:rsidRPr="004B761F">
        <w:rPr>
          <w:rStyle w:val="formlink"/>
        </w:rPr>
        <w:t>IL 01 67</w:t>
      </w:r>
      <w:r w:rsidRPr="004B761F">
        <w:rPr>
          <w:b/>
        </w:rPr>
        <w:t>.</w:t>
      </w:r>
    </w:p>
    <w:p w14:paraId="3EE7F2B8" w14:textId="77777777" w:rsidR="008E05DD" w:rsidRPr="004B761F" w:rsidRDefault="008E05DD" w:rsidP="008E05DD">
      <w:pPr>
        <w:pStyle w:val="outlinetxt6"/>
      </w:pPr>
      <w:r w:rsidRPr="004B761F">
        <w:tab/>
      </w:r>
      <w:ins w:id="9" w:author="Author">
        <w:r w:rsidRPr="008E05DD">
          <w:rPr>
            <w:b/>
            <w:bCs/>
            <w:rPrChange w:id="10" w:author="Author">
              <w:rPr/>
            </w:rPrChange>
          </w:rPr>
          <w:t>(d)</w:t>
        </w:r>
        <w:r w:rsidRPr="004B761F">
          <w:tab/>
          <w:t xml:space="preserve">Montana Changes – Defense Costs Endorsement </w:t>
        </w:r>
        <w:r w:rsidRPr="008E05DD">
          <w:rPr>
            <w:rStyle w:val="formlink"/>
            <w:rPrChange w:id="11" w:author="Author">
              <w:rPr/>
            </w:rPrChange>
          </w:rPr>
          <w:t xml:space="preserve">IL </w:t>
        </w:r>
        <w:r w:rsidRPr="008E05DD">
          <w:rPr>
            <w:rStyle w:val="formlink"/>
            <w:rPrChange w:id="12" w:author="Author">
              <w:rPr>
                <w:b/>
                <w:bCs/>
              </w:rPr>
            </w:rPrChange>
          </w:rPr>
          <w:t>01 32</w:t>
        </w:r>
        <w:r w:rsidRPr="004B761F">
          <w:rPr>
            <w:b/>
          </w:rPr>
          <w:t>.</w:t>
        </w:r>
      </w:ins>
    </w:p>
    <w:p w14:paraId="635745F9" w14:textId="77777777" w:rsidR="008E05DD" w:rsidRPr="004B761F" w:rsidRDefault="008E05DD" w:rsidP="008E05DD">
      <w:pPr>
        <w:pStyle w:val="blocktext1"/>
      </w:pPr>
      <w:r w:rsidRPr="004B761F">
        <w:t xml:space="preserve">Paragraph </w:t>
      </w:r>
      <w:r w:rsidRPr="004B761F">
        <w:rPr>
          <w:b/>
        </w:rPr>
        <w:t>H.2.</w:t>
      </w:r>
      <w:r w:rsidRPr="004B761F">
        <w:t xml:space="preserve"> is replaced by the following:</w:t>
      </w:r>
    </w:p>
    <w:p w14:paraId="26244616" w14:textId="77777777" w:rsidR="008E05DD" w:rsidRPr="004B761F" w:rsidRDefault="008E05DD" w:rsidP="008E05DD">
      <w:pPr>
        <w:pStyle w:val="outlinetxt3"/>
      </w:pPr>
      <w:r w:rsidRPr="004B761F">
        <w:tab/>
      </w:r>
      <w:r w:rsidRPr="004B761F">
        <w:rPr>
          <w:b/>
        </w:rPr>
        <w:t>2.</w:t>
      </w:r>
      <w:r w:rsidRPr="004B761F">
        <w:tab/>
        <w:t xml:space="preserve">When a particular risk is modified in accordance with Paragraph </w:t>
      </w:r>
      <w:r w:rsidRPr="004B761F">
        <w:rPr>
          <w:b/>
        </w:rPr>
        <w:t xml:space="preserve">1., </w:t>
      </w:r>
      <w:r w:rsidRPr="004B761F">
        <w:t>companies should maintain a complete file, including all details of the factors used in determining the modification. Each company is responsible for complying with regulatory requirements.</w:t>
      </w:r>
    </w:p>
    <w:p w14:paraId="58A191A8" w14:textId="77777777" w:rsidR="008E05DD" w:rsidRPr="004B761F" w:rsidRDefault="008E05DD" w:rsidP="008E05DD">
      <w:pPr>
        <w:pStyle w:val="blockhd4"/>
      </w:pPr>
      <w:r w:rsidRPr="004B761F">
        <w:t>Note</w:t>
      </w:r>
    </w:p>
    <w:p w14:paraId="2EB450A0" w14:textId="5492973A" w:rsidR="008E05DD" w:rsidRDefault="008E05DD" w:rsidP="008E05DD">
      <w:pPr>
        <w:pStyle w:val="blocktext4"/>
      </w:pPr>
      <w:r w:rsidRPr="004B761F">
        <w:t>Rates shall not be inadequate, excessive or unfairly discriminatory.</w:t>
      </w:r>
    </w:p>
    <w:p w14:paraId="38D8B1A2" w14:textId="296AE8D0" w:rsidR="007E4CC9" w:rsidRDefault="007E4CC9" w:rsidP="007E4CC9">
      <w:pPr>
        <w:pStyle w:val="isonormal"/>
        <w:jc w:val="center"/>
        <w:rPr>
          <w:b/>
          <w:sz w:val="24"/>
        </w:rPr>
      </w:pPr>
      <w:r>
        <w:rPr>
          <w:b/>
          <w:sz w:val="24"/>
        </w:rPr>
        <w:br w:type="page"/>
      </w:r>
      <w:r>
        <w:rPr>
          <w:b/>
          <w:sz w:val="24"/>
        </w:rPr>
        <w:lastRenderedPageBreak/>
        <w:t>DIVISION FIVE – FIRE AND ALLIED LINES</w:t>
      </w:r>
    </w:p>
    <w:p w14:paraId="16C06C35" w14:textId="6F03E273" w:rsidR="008E05DD" w:rsidRDefault="008E05DD" w:rsidP="008E05DD">
      <w:pPr>
        <w:pStyle w:val="isonormal"/>
        <w:jc w:val="left"/>
      </w:pPr>
    </w:p>
    <w:p w14:paraId="031354A3" w14:textId="17A29243" w:rsidR="008E05DD" w:rsidRDefault="008E05DD" w:rsidP="008E05DD">
      <w:pPr>
        <w:pStyle w:val="isonormal"/>
        <w:jc w:val="left"/>
      </w:pPr>
    </w:p>
    <w:p w14:paraId="5583DEBF" w14:textId="77777777" w:rsidR="008E05DD" w:rsidRPr="00C00FB9" w:rsidRDefault="008E05DD" w:rsidP="008E05DD">
      <w:pPr>
        <w:pStyle w:val="boxrule"/>
      </w:pPr>
      <w:r w:rsidRPr="00C00FB9">
        <w:t>14.  BASIC FORMS AND ENDORSEMENTS APPLICABLE</w:t>
      </w:r>
    </w:p>
    <w:p w14:paraId="3F052179" w14:textId="77777777" w:rsidR="008E05DD" w:rsidRPr="00C00FB9" w:rsidRDefault="008E05DD" w:rsidP="008E05DD">
      <w:pPr>
        <w:pStyle w:val="blocktext1"/>
      </w:pPr>
      <w:r w:rsidRPr="00C00FB9">
        <w:t xml:space="preserve">The following is added to Rule </w:t>
      </w:r>
      <w:r w:rsidRPr="00C00FB9">
        <w:rPr>
          <w:b/>
        </w:rPr>
        <w:t>14.:</w:t>
      </w:r>
    </w:p>
    <w:p w14:paraId="42E201DD" w14:textId="77777777" w:rsidR="008E05DD" w:rsidRPr="00C00FB9" w:rsidRDefault="008E05DD" w:rsidP="008E05DD">
      <w:pPr>
        <w:pStyle w:val="outlinetxt2"/>
      </w:pPr>
      <w:r w:rsidRPr="00C00FB9">
        <w:rPr>
          <w:b/>
        </w:rPr>
        <w:tab/>
        <w:t>C.</w:t>
      </w:r>
      <w:r w:rsidRPr="00C00FB9">
        <w:rPr>
          <w:b/>
        </w:rPr>
        <w:tab/>
      </w:r>
      <w:r w:rsidRPr="00C00FB9">
        <w:t xml:space="preserve">Attach Montana Changes Endorsement </w:t>
      </w:r>
      <w:r w:rsidRPr="00C00FB9">
        <w:rPr>
          <w:rStyle w:val="formlink"/>
        </w:rPr>
        <w:t>IL 02 43</w:t>
      </w:r>
      <w:r w:rsidRPr="00C00FB9">
        <w:t xml:space="preserve"> to all policies.</w:t>
      </w:r>
    </w:p>
    <w:p w14:paraId="736E4C21" w14:textId="77777777" w:rsidR="008E05DD" w:rsidRPr="00C00FB9" w:rsidRDefault="008E05DD" w:rsidP="008E05DD">
      <w:pPr>
        <w:pStyle w:val="outlinetxt2"/>
      </w:pPr>
      <w:r w:rsidRPr="00C00FB9">
        <w:rPr>
          <w:b/>
        </w:rPr>
        <w:tab/>
        <w:t>D.</w:t>
      </w:r>
      <w:r w:rsidRPr="00C00FB9">
        <w:rPr>
          <w:b/>
        </w:rPr>
        <w:tab/>
      </w:r>
      <w:r w:rsidRPr="00C00FB9">
        <w:t xml:space="preserve">Attach Montana Changes – Conformity With Statutes Endorsement </w:t>
      </w:r>
      <w:r w:rsidRPr="00C00FB9">
        <w:rPr>
          <w:rStyle w:val="formlink"/>
        </w:rPr>
        <w:t>IL 01 67</w:t>
      </w:r>
      <w:r w:rsidRPr="00C00FB9">
        <w:t xml:space="preserve"> to all policies.</w:t>
      </w:r>
    </w:p>
    <w:p w14:paraId="696B8DD0" w14:textId="77777777" w:rsidR="008E05DD" w:rsidRPr="00C00FB9" w:rsidRDefault="008E05DD" w:rsidP="008E05DD">
      <w:pPr>
        <w:pStyle w:val="outlinetxt2"/>
        <w:rPr>
          <w:b/>
        </w:rPr>
      </w:pPr>
      <w:r w:rsidRPr="00C00FB9">
        <w:tab/>
      </w:r>
      <w:r w:rsidRPr="00C00FB9">
        <w:rPr>
          <w:b/>
        </w:rPr>
        <w:t>E.</w:t>
      </w:r>
      <w:r w:rsidRPr="00C00FB9">
        <w:tab/>
        <w:t xml:space="preserve">If a policy contains one or more of the following: Building And Personal Property Coverage Form </w:t>
      </w:r>
      <w:r w:rsidRPr="00C00FB9">
        <w:rPr>
          <w:rStyle w:val="formlink"/>
        </w:rPr>
        <w:t>CP 00 10</w:t>
      </w:r>
      <w:r w:rsidRPr="00C00FB9">
        <w:rPr>
          <w:b/>
        </w:rPr>
        <w:t>,</w:t>
      </w:r>
      <w:r w:rsidRPr="00C00FB9">
        <w:t xml:space="preserve"> Builders Risk Coverage Form </w:t>
      </w:r>
      <w:r w:rsidRPr="00C00FB9">
        <w:rPr>
          <w:rStyle w:val="formlink"/>
        </w:rPr>
        <w:t>CP 00 20</w:t>
      </w:r>
      <w:r w:rsidRPr="00C00FB9">
        <w:rPr>
          <w:b/>
        </w:rPr>
        <w:t>,</w:t>
      </w:r>
      <w:r w:rsidRPr="00C00FB9">
        <w:t xml:space="preserve"> Condominium Association Coverage Form </w:t>
      </w:r>
      <w:r w:rsidRPr="00C00FB9">
        <w:rPr>
          <w:rStyle w:val="formlink"/>
        </w:rPr>
        <w:t>CP 00 17</w:t>
      </w:r>
      <w:r w:rsidRPr="00C00FB9">
        <w:t xml:space="preserve"> or Standard Property Policy </w:t>
      </w:r>
      <w:r w:rsidRPr="00C00FB9">
        <w:rPr>
          <w:rStyle w:val="formlink"/>
        </w:rPr>
        <w:t>CP 00 99</w:t>
      </w:r>
      <w:r w:rsidRPr="00C00FB9">
        <w:rPr>
          <w:b/>
        </w:rPr>
        <w:t>,</w:t>
      </w:r>
      <w:r w:rsidRPr="00C00FB9">
        <w:t xml:space="preserve"> attach Montana Changes – Mortgageholders Endorsement </w:t>
      </w:r>
      <w:r w:rsidRPr="00C00FB9">
        <w:rPr>
          <w:rStyle w:val="formlink"/>
        </w:rPr>
        <w:t>IL 01 29</w:t>
      </w:r>
      <w:r w:rsidRPr="00C00FB9">
        <w:rPr>
          <w:b/>
        </w:rPr>
        <w:t>.</w:t>
      </w:r>
    </w:p>
    <w:p w14:paraId="5E2C6045" w14:textId="77777777" w:rsidR="008E05DD" w:rsidRPr="00C00FB9" w:rsidRDefault="008E05DD" w:rsidP="008E05DD">
      <w:pPr>
        <w:pStyle w:val="outlinetxt2"/>
        <w:rPr>
          <w:ins w:id="13" w:author="Author"/>
        </w:rPr>
      </w:pPr>
      <w:ins w:id="14" w:author="Author">
        <w:r w:rsidRPr="00C00FB9">
          <w:rPr>
            <w:b/>
            <w:bCs/>
          </w:rPr>
          <w:tab/>
          <w:t>F.</w:t>
        </w:r>
        <w:r w:rsidRPr="00C00FB9">
          <w:tab/>
        </w:r>
        <w:r w:rsidRPr="008E05DD">
          <w:rPr>
            <w:rPrChange w:id="15" w:author="Author">
              <w:rPr>
                <w:b/>
              </w:rPr>
            </w:rPrChange>
          </w:rPr>
          <w:t xml:space="preserve">Attach Montana Changes – Defense Costs </w:t>
        </w:r>
        <w:r w:rsidRPr="00C00FB9">
          <w:t xml:space="preserve">Endorsement </w:t>
        </w:r>
        <w:r w:rsidRPr="008E05DD">
          <w:rPr>
            <w:rStyle w:val="formlink"/>
            <w:rPrChange w:id="16" w:author="Author">
              <w:rPr>
                <w:b/>
                <w:bCs/>
              </w:rPr>
            </w:rPrChange>
          </w:rPr>
          <w:t>IL 01 32</w:t>
        </w:r>
        <w:r w:rsidRPr="008E05DD">
          <w:rPr>
            <w:rPrChange w:id="17" w:author="Author">
              <w:rPr>
                <w:b/>
              </w:rPr>
            </w:rPrChange>
          </w:rPr>
          <w:t xml:space="preserve"> to all policies</w:t>
        </w:r>
        <w:r w:rsidRPr="00C00FB9">
          <w:t xml:space="preserve"> containing:</w:t>
        </w:r>
      </w:ins>
    </w:p>
    <w:p w14:paraId="67760CA2" w14:textId="77777777" w:rsidR="008E05DD" w:rsidRPr="00C00FB9" w:rsidRDefault="008E05DD">
      <w:pPr>
        <w:pStyle w:val="outlinetxt3"/>
        <w:rPr>
          <w:ins w:id="18" w:author="Author"/>
        </w:rPr>
        <w:pPrChange w:id="19" w:author="Author">
          <w:pPr>
            <w:pStyle w:val="outlinetxt2"/>
          </w:pPr>
        </w:pPrChange>
      </w:pPr>
      <w:bookmarkStart w:id="20" w:name="_Hlk152265237"/>
      <w:ins w:id="21" w:author="Author">
        <w:r w:rsidRPr="00C00FB9">
          <w:rPr>
            <w:b/>
            <w:bCs/>
          </w:rPr>
          <w:tab/>
          <w:t>1.</w:t>
        </w:r>
        <w:r w:rsidRPr="00C00FB9">
          <w:tab/>
          <w:t xml:space="preserve">Legal Liability Coverage Form </w:t>
        </w:r>
        <w:r w:rsidRPr="008E05DD">
          <w:rPr>
            <w:rStyle w:val="formlink"/>
            <w:rPrChange w:id="22" w:author="Author">
              <w:rPr/>
            </w:rPrChange>
          </w:rPr>
          <w:t>CP 00 40</w:t>
        </w:r>
        <w:r w:rsidRPr="008E05DD">
          <w:rPr>
            <w:b/>
            <w:bCs/>
            <w:rPrChange w:id="23" w:author="Author">
              <w:rPr/>
            </w:rPrChange>
          </w:rPr>
          <w:t>;</w:t>
        </w:r>
        <w:r w:rsidRPr="00C00FB9">
          <w:t xml:space="preserve"> or</w:t>
        </w:r>
      </w:ins>
    </w:p>
    <w:p w14:paraId="52D1CBCA" w14:textId="468A6789" w:rsidR="008E05DD" w:rsidRDefault="008E05DD" w:rsidP="008E05DD">
      <w:pPr>
        <w:pStyle w:val="outlinetxt3"/>
        <w:rPr>
          <w:b/>
          <w:bCs/>
        </w:rPr>
      </w:pPr>
      <w:ins w:id="24" w:author="Author">
        <w:r w:rsidRPr="00C00FB9">
          <w:rPr>
            <w:b/>
            <w:bCs/>
          </w:rPr>
          <w:tab/>
          <w:t>2.</w:t>
        </w:r>
        <w:r w:rsidRPr="00C00FB9">
          <w:rPr>
            <w:b/>
            <w:bCs/>
          </w:rPr>
          <w:tab/>
        </w:r>
        <w:r w:rsidRPr="00C00FB9">
          <w:t xml:space="preserve">Mortgageholders Errors And Omissions Coverage Form </w:t>
        </w:r>
        <w:r w:rsidRPr="008E05DD">
          <w:rPr>
            <w:rStyle w:val="formlink"/>
            <w:rPrChange w:id="25" w:author="Author">
              <w:rPr/>
            </w:rPrChange>
          </w:rPr>
          <w:t>CP 00 70</w:t>
        </w:r>
        <w:r w:rsidRPr="008E05DD">
          <w:rPr>
            <w:b/>
            <w:bCs/>
            <w:rPrChange w:id="26" w:author="Author">
              <w:rPr/>
            </w:rPrChange>
          </w:rPr>
          <w:t>.</w:t>
        </w:r>
      </w:ins>
      <w:bookmarkEnd w:id="20"/>
    </w:p>
    <w:p w14:paraId="46B2DCB8" w14:textId="56CA528A" w:rsidR="008E05DD" w:rsidRDefault="008E05DD" w:rsidP="008E05DD">
      <w:pPr>
        <w:pStyle w:val="isonormal"/>
        <w:jc w:val="left"/>
      </w:pPr>
    </w:p>
    <w:p w14:paraId="5BAF82F6" w14:textId="51C8351C" w:rsidR="007E4CC9" w:rsidRDefault="007E4CC9" w:rsidP="007E4CC9">
      <w:pPr>
        <w:pStyle w:val="isonormal"/>
        <w:jc w:val="center"/>
        <w:rPr>
          <w:b/>
          <w:sz w:val="24"/>
        </w:rPr>
      </w:pPr>
      <w:r>
        <w:rPr>
          <w:b/>
          <w:sz w:val="24"/>
        </w:rPr>
        <w:br w:type="page"/>
      </w:r>
      <w:r>
        <w:rPr>
          <w:b/>
          <w:sz w:val="24"/>
        </w:rPr>
        <w:lastRenderedPageBreak/>
        <w:t>DIVISION SIX – GENERAL LIABILITY</w:t>
      </w:r>
    </w:p>
    <w:p w14:paraId="2ACD4DDA" w14:textId="08AA4C6A" w:rsidR="008E05DD" w:rsidRDefault="008E05DD" w:rsidP="008E05DD">
      <w:pPr>
        <w:pStyle w:val="isonormal"/>
        <w:jc w:val="left"/>
      </w:pPr>
    </w:p>
    <w:p w14:paraId="08423ECD" w14:textId="77777777" w:rsidR="007E4CC9" w:rsidRDefault="007E4CC9" w:rsidP="008E05DD">
      <w:pPr>
        <w:pStyle w:val="isonormal"/>
        <w:jc w:val="left"/>
      </w:pPr>
    </w:p>
    <w:p w14:paraId="1B102250" w14:textId="77777777" w:rsidR="008E05DD" w:rsidRPr="001B50C9" w:rsidRDefault="008E05DD" w:rsidP="008E05DD">
      <w:pPr>
        <w:pStyle w:val="boxrule"/>
      </w:pPr>
      <w:r w:rsidRPr="001B50C9">
        <w:t>22.  DESCRIPTION OF COMMERCIAL GENERAL LIABILITY COVERAGE</w:t>
      </w:r>
    </w:p>
    <w:p w14:paraId="550124B0" w14:textId="77777777" w:rsidR="008E05DD" w:rsidRPr="001B50C9" w:rsidRDefault="008E05DD" w:rsidP="008E05DD">
      <w:pPr>
        <w:pStyle w:val="blocktext1"/>
      </w:pPr>
      <w:r w:rsidRPr="001B50C9">
        <w:t xml:space="preserve">Paragraph </w:t>
      </w:r>
      <w:r w:rsidRPr="001B50C9">
        <w:rPr>
          <w:b/>
        </w:rPr>
        <w:t>C.3.</w:t>
      </w:r>
      <w:r w:rsidRPr="001B50C9">
        <w:t xml:space="preserve"> is replaced by the following:</w:t>
      </w:r>
    </w:p>
    <w:p w14:paraId="27E954AC" w14:textId="77777777" w:rsidR="008E05DD" w:rsidRPr="001B50C9" w:rsidRDefault="008E05DD" w:rsidP="008E05DD">
      <w:pPr>
        <w:pStyle w:val="outlinetxt3"/>
      </w:pPr>
      <w:r w:rsidRPr="001B50C9">
        <w:rPr>
          <w:b/>
        </w:rPr>
        <w:tab/>
        <w:t>3.</w:t>
      </w:r>
      <w:r w:rsidRPr="001B50C9">
        <w:rPr>
          <w:b/>
        </w:rPr>
        <w:tab/>
      </w:r>
      <w:r w:rsidRPr="001B50C9">
        <w:t>Refer to mandatory state endorsements:</w:t>
      </w:r>
    </w:p>
    <w:p w14:paraId="3D621111" w14:textId="77777777" w:rsidR="008E05DD" w:rsidRPr="001B50C9" w:rsidRDefault="008E05DD" w:rsidP="008E05DD">
      <w:pPr>
        <w:pStyle w:val="outlinetxt4"/>
      </w:pPr>
      <w:r w:rsidRPr="001B50C9">
        <w:rPr>
          <w:b/>
        </w:rPr>
        <w:tab/>
        <w:t>a.</w:t>
      </w:r>
      <w:r w:rsidRPr="001B50C9">
        <w:rPr>
          <w:b/>
        </w:rPr>
        <w:tab/>
      </w:r>
      <w:r w:rsidRPr="001B50C9">
        <w:t xml:space="preserve">Montana Changes – Extended Reporting Periods Endorsement </w:t>
      </w:r>
      <w:r w:rsidRPr="001B50C9">
        <w:rPr>
          <w:rStyle w:val="formlink"/>
        </w:rPr>
        <w:t>CG 27 07</w:t>
      </w:r>
      <w:r w:rsidRPr="001B50C9">
        <w:t xml:space="preserve"> (Claims-made Only).</w:t>
      </w:r>
    </w:p>
    <w:p w14:paraId="7635970F" w14:textId="77777777" w:rsidR="008E05DD" w:rsidRPr="001B50C9" w:rsidRDefault="008E05DD" w:rsidP="008E05DD">
      <w:pPr>
        <w:pStyle w:val="outlinetxt4"/>
      </w:pPr>
      <w:r w:rsidRPr="001B50C9">
        <w:rPr>
          <w:b/>
        </w:rPr>
        <w:tab/>
        <w:t>b.</w:t>
      </w:r>
      <w:r w:rsidRPr="001B50C9">
        <w:rPr>
          <w:b/>
        </w:rPr>
        <w:tab/>
      </w:r>
      <w:r w:rsidRPr="001B50C9">
        <w:t xml:space="preserve">Montana Changes – Conformity With Statutes Endorsement </w:t>
      </w:r>
      <w:r w:rsidRPr="001B50C9">
        <w:rPr>
          <w:rStyle w:val="formlink"/>
        </w:rPr>
        <w:t>IL 01 67</w:t>
      </w:r>
      <w:r w:rsidRPr="001B50C9">
        <w:rPr>
          <w:b/>
        </w:rPr>
        <w:t>.</w:t>
      </w:r>
    </w:p>
    <w:p w14:paraId="00F10B25" w14:textId="77777777" w:rsidR="008E05DD" w:rsidRPr="001B50C9" w:rsidRDefault="008E05DD" w:rsidP="008E05DD">
      <w:pPr>
        <w:pStyle w:val="outlinetxt4"/>
      </w:pPr>
      <w:r w:rsidRPr="001B50C9">
        <w:rPr>
          <w:b/>
        </w:rPr>
        <w:tab/>
        <w:t>c.</w:t>
      </w:r>
      <w:r w:rsidRPr="001B50C9">
        <w:rPr>
          <w:b/>
        </w:rPr>
        <w:tab/>
      </w:r>
      <w:r w:rsidRPr="001B50C9">
        <w:t xml:space="preserve">Montana Changes – Endorsement </w:t>
      </w:r>
      <w:r w:rsidRPr="001B50C9">
        <w:rPr>
          <w:rStyle w:val="formlink"/>
        </w:rPr>
        <w:t>IL 02 43</w:t>
      </w:r>
      <w:r w:rsidRPr="001B50C9">
        <w:rPr>
          <w:b/>
        </w:rPr>
        <w:t>.</w:t>
      </w:r>
    </w:p>
    <w:p w14:paraId="3A45451C" w14:textId="77777777" w:rsidR="008E05DD" w:rsidRPr="001B50C9" w:rsidRDefault="008E05DD" w:rsidP="008E05DD">
      <w:pPr>
        <w:pStyle w:val="outlinetxt4"/>
      </w:pPr>
      <w:r w:rsidRPr="001B50C9">
        <w:tab/>
      </w:r>
      <w:r w:rsidRPr="001B50C9">
        <w:rPr>
          <w:b/>
        </w:rPr>
        <w:t>d.</w:t>
      </w:r>
      <w:r w:rsidRPr="001B50C9">
        <w:rPr>
          <w:b/>
        </w:rPr>
        <w:tab/>
      </w:r>
      <w:r w:rsidRPr="001B50C9">
        <w:t xml:space="preserve">Montana Changes – Your Right To Claim Information Endorsement </w:t>
      </w:r>
      <w:r w:rsidRPr="001B50C9">
        <w:rPr>
          <w:rStyle w:val="formlink"/>
        </w:rPr>
        <w:t>CG 27 44</w:t>
      </w:r>
      <w:r w:rsidRPr="001B50C9">
        <w:t xml:space="preserve"> (Claims-made Only).</w:t>
      </w:r>
    </w:p>
    <w:p w14:paraId="5B34FE64" w14:textId="70D563A6" w:rsidR="008E05DD" w:rsidRDefault="008E05DD" w:rsidP="008E05DD">
      <w:pPr>
        <w:pStyle w:val="outlinetxt4"/>
        <w:rPr>
          <w:b/>
          <w:bCs/>
        </w:rPr>
      </w:pPr>
      <w:ins w:id="27" w:author="Author">
        <w:r w:rsidRPr="001B50C9">
          <w:rPr>
            <w:b/>
          </w:rPr>
          <w:tab/>
        </w:r>
        <w:r w:rsidRPr="001B50C9">
          <w:rPr>
            <w:b/>
            <w:bCs/>
          </w:rPr>
          <w:t>e.</w:t>
        </w:r>
        <w:r w:rsidRPr="001B50C9">
          <w:tab/>
          <w:t xml:space="preserve">Montana Changes – Defense Costs Endorsement </w:t>
        </w:r>
        <w:r w:rsidRPr="008E05DD">
          <w:rPr>
            <w:rStyle w:val="formlink"/>
            <w:rPrChange w:id="28" w:author="Author">
              <w:rPr/>
            </w:rPrChange>
          </w:rPr>
          <w:t xml:space="preserve">IL </w:t>
        </w:r>
        <w:r w:rsidRPr="001B50C9">
          <w:rPr>
            <w:rStyle w:val="formlink"/>
          </w:rPr>
          <w:t>01 32</w:t>
        </w:r>
        <w:r w:rsidRPr="001B50C9">
          <w:rPr>
            <w:b/>
            <w:bCs/>
          </w:rPr>
          <w:t>.</w:t>
        </w:r>
      </w:ins>
    </w:p>
    <w:p w14:paraId="455CD050" w14:textId="14B07464" w:rsidR="008E05DD" w:rsidRDefault="008E05DD" w:rsidP="008E05DD">
      <w:pPr>
        <w:pStyle w:val="isonormal"/>
        <w:jc w:val="left"/>
      </w:pPr>
    </w:p>
    <w:p w14:paraId="506DE64F" w14:textId="23295791" w:rsidR="008E05DD" w:rsidRDefault="008E05DD" w:rsidP="008E05DD">
      <w:pPr>
        <w:pStyle w:val="isonormal"/>
        <w:jc w:val="left"/>
      </w:pPr>
    </w:p>
    <w:p w14:paraId="1F36B0B6" w14:textId="77777777" w:rsidR="008E05DD" w:rsidRPr="008A3ED8" w:rsidRDefault="008E05DD" w:rsidP="008E05DD">
      <w:pPr>
        <w:pStyle w:val="boxrule"/>
      </w:pPr>
      <w:r w:rsidRPr="008A3ED8">
        <w:t>42.  ELECTRONIC DATA LIABILITY COVERAGE</w:t>
      </w:r>
    </w:p>
    <w:p w14:paraId="1025E806" w14:textId="77777777" w:rsidR="008E05DD" w:rsidRPr="008A3ED8" w:rsidRDefault="008E05DD" w:rsidP="008E05DD">
      <w:pPr>
        <w:pStyle w:val="blocktext1"/>
        <w:rPr>
          <w:b/>
          <w:bCs/>
        </w:rPr>
      </w:pPr>
      <w:r w:rsidRPr="008A3ED8">
        <w:t>Paragraph</w:t>
      </w:r>
      <w:r w:rsidRPr="008A3ED8">
        <w:rPr>
          <w:b/>
          <w:bCs/>
        </w:rPr>
        <w:t xml:space="preserve"> A.2.c. </w:t>
      </w:r>
      <w:r w:rsidRPr="008A3ED8">
        <w:t>is replaced by the following:</w:t>
      </w:r>
    </w:p>
    <w:p w14:paraId="1942E09C" w14:textId="77777777" w:rsidR="008E05DD" w:rsidRPr="008A3ED8" w:rsidRDefault="008E05DD" w:rsidP="008E05DD">
      <w:pPr>
        <w:pStyle w:val="outlinetxt4"/>
      </w:pPr>
      <w:r w:rsidRPr="008A3ED8">
        <w:rPr>
          <w:b/>
          <w:bCs/>
        </w:rPr>
        <w:tab/>
        <w:t>c.</w:t>
      </w:r>
      <w:r w:rsidRPr="008A3ED8">
        <w:tab/>
        <w:t>Refer to Mandatory State Endorsements</w:t>
      </w:r>
    </w:p>
    <w:p w14:paraId="35AF7D84" w14:textId="77777777" w:rsidR="008E05DD" w:rsidRPr="008A3ED8" w:rsidRDefault="008E05DD" w:rsidP="008E05DD">
      <w:pPr>
        <w:pStyle w:val="outlinetxt5"/>
      </w:pPr>
      <w:r w:rsidRPr="008A3ED8">
        <w:tab/>
      </w:r>
      <w:r w:rsidRPr="008A3ED8">
        <w:rPr>
          <w:b/>
          <w:bCs/>
        </w:rPr>
        <w:t>(1)</w:t>
      </w:r>
      <w:r w:rsidRPr="008A3ED8">
        <w:rPr>
          <w:b/>
          <w:bCs/>
        </w:rPr>
        <w:tab/>
      </w:r>
      <w:r w:rsidRPr="008A3ED8">
        <w:t xml:space="preserve">Montana Changes Endorsement </w:t>
      </w:r>
      <w:r w:rsidRPr="008A3ED8">
        <w:rPr>
          <w:rStyle w:val="formlink"/>
        </w:rPr>
        <w:t>CG 33 24</w:t>
      </w:r>
      <w:r w:rsidRPr="008A3ED8">
        <w:rPr>
          <w:b/>
          <w:bCs/>
        </w:rPr>
        <w:t>.</w:t>
      </w:r>
    </w:p>
    <w:p w14:paraId="286EF750" w14:textId="77777777" w:rsidR="008E05DD" w:rsidRPr="008A3ED8" w:rsidRDefault="008E05DD" w:rsidP="008E05DD">
      <w:pPr>
        <w:pStyle w:val="outlinetxt5"/>
        <w:rPr>
          <w:b/>
          <w:bCs/>
        </w:rPr>
      </w:pPr>
      <w:r w:rsidRPr="008A3ED8">
        <w:tab/>
      </w:r>
      <w:r w:rsidRPr="008A3ED8">
        <w:rPr>
          <w:b/>
          <w:bCs/>
        </w:rPr>
        <w:t>(2)</w:t>
      </w:r>
      <w:r w:rsidRPr="008A3ED8">
        <w:tab/>
        <w:t xml:space="preserve">Montana Changes – Extended Reporting Periods Endorsement </w:t>
      </w:r>
      <w:r w:rsidRPr="008A3ED8">
        <w:rPr>
          <w:rStyle w:val="formlink"/>
        </w:rPr>
        <w:t>CG 27 07</w:t>
      </w:r>
      <w:r w:rsidRPr="008A3ED8">
        <w:rPr>
          <w:b/>
          <w:bCs/>
        </w:rPr>
        <w:t>.</w:t>
      </w:r>
    </w:p>
    <w:p w14:paraId="04111A9D" w14:textId="23FACBCC" w:rsidR="008E05DD" w:rsidRDefault="008E05DD" w:rsidP="008E05DD">
      <w:pPr>
        <w:pStyle w:val="outlinetxt5"/>
        <w:rPr>
          <w:b/>
          <w:bCs/>
        </w:rPr>
      </w:pPr>
      <w:ins w:id="29" w:author="Author">
        <w:r w:rsidRPr="008A3ED8">
          <w:rPr>
            <w:b/>
            <w:bCs/>
          </w:rPr>
          <w:tab/>
          <w:t>(3)</w:t>
        </w:r>
        <w:r w:rsidRPr="008A3ED8">
          <w:rPr>
            <w:b/>
            <w:bCs/>
          </w:rPr>
          <w:tab/>
        </w:r>
        <w:r w:rsidRPr="008E05DD">
          <w:rPr>
            <w:rPrChange w:id="30" w:author="Author">
              <w:rPr>
                <w:b/>
                <w:bCs/>
              </w:rPr>
            </w:rPrChange>
          </w:rPr>
          <w:t>Montana Changes – Defense Costs Endorsement</w:t>
        </w:r>
        <w:r w:rsidRPr="008A3ED8">
          <w:rPr>
            <w:b/>
            <w:bCs/>
          </w:rPr>
          <w:t xml:space="preserve"> </w:t>
        </w:r>
        <w:r w:rsidRPr="008A3ED8">
          <w:rPr>
            <w:rStyle w:val="formlink"/>
          </w:rPr>
          <w:t>IL 01 32</w:t>
        </w:r>
        <w:r w:rsidRPr="008A3ED8">
          <w:rPr>
            <w:b/>
            <w:bCs/>
          </w:rPr>
          <w:t>.</w:t>
        </w:r>
      </w:ins>
    </w:p>
    <w:p w14:paraId="676918D0" w14:textId="45E9DD3F" w:rsidR="008E05DD" w:rsidRDefault="008E05DD" w:rsidP="008E05DD">
      <w:pPr>
        <w:pStyle w:val="isonormal"/>
        <w:jc w:val="left"/>
      </w:pPr>
    </w:p>
    <w:p w14:paraId="37D99321" w14:textId="30EE1947" w:rsidR="008E05DD" w:rsidRDefault="008E05DD" w:rsidP="008E05DD">
      <w:pPr>
        <w:pStyle w:val="isonormal"/>
        <w:jc w:val="left"/>
      </w:pPr>
    </w:p>
    <w:p w14:paraId="48C1EC9C" w14:textId="77777777" w:rsidR="008E05DD" w:rsidRPr="00B97392" w:rsidRDefault="008E05DD" w:rsidP="008E05DD">
      <w:pPr>
        <w:pStyle w:val="boxrule"/>
      </w:pPr>
      <w:r w:rsidRPr="00B97392">
        <w:t xml:space="preserve">44.  PRODUCT WITHDRAWAL COVERAGE </w:t>
      </w:r>
    </w:p>
    <w:p w14:paraId="529F0499" w14:textId="77777777" w:rsidR="008E05DD" w:rsidRPr="00B97392" w:rsidRDefault="008E05DD" w:rsidP="008E05DD">
      <w:pPr>
        <w:pStyle w:val="blocktext1"/>
      </w:pPr>
      <w:r w:rsidRPr="00B97392">
        <w:t>Paragraph</w:t>
      </w:r>
      <w:r w:rsidRPr="00B97392">
        <w:rPr>
          <w:b/>
          <w:bCs/>
        </w:rPr>
        <w:t xml:space="preserve"> A.1.b.(3</w:t>
      </w:r>
      <w:r w:rsidRPr="00B97392">
        <w:t>) is replaced by the following:</w:t>
      </w:r>
    </w:p>
    <w:p w14:paraId="398038F3" w14:textId="77777777" w:rsidR="008E05DD" w:rsidRPr="00B97392" w:rsidRDefault="008E05DD" w:rsidP="008E05DD">
      <w:pPr>
        <w:pStyle w:val="outlinetxt5"/>
      </w:pPr>
      <w:r w:rsidRPr="00B97392">
        <w:rPr>
          <w:b/>
          <w:bCs/>
        </w:rPr>
        <w:tab/>
        <w:t>(3)</w:t>
      </w:r>
      <w:r w:rsidRPr="00B97392">
        <w:tab/>
        <w:t xml:space="preserve">Refer to </w:t>
      </w:r>
      <w:del w:id="31" w:author="Author">
        <w:r w:rsidRPr="00B97392" w:rsidDel="00731A4C">
          <w:delText>M</w:delText>
        </w:r>
      </w:del>
      <w:ins w:id="32" w:author="Author">
        <w:r w:rsidRPr="00B97392">
          <w:t>m</w:t>
        </w:r>
      </w:ins>
      <w:r w:rsidRPr="00B97392">
        <w:t xml:space="preserve">andatory </w:t>
      </w:r>
      <w:del w:id="33" w:author="Author">
        <w:r w:rsidRPr="00B97392" w:rsidDel="00731A4C">
          <w:delText>S</w:delText>
        </w:r>
      </w:del>
      <w:ins w:id="34" w:author="Author">
        <w:r w:rsidRPr="00B97392">
          <w:t>s</w:t>
        </w:r>
      </w:ins>
      <w:r w:rsidRPr="00B97392">
        <w:t xml:space="preserve">tate </w:t>
      </w:r>
      <w:del w:id="35" w:author="Author">
        <w:r w:rsidRPr="00B97392" w:rsidDel="00731A4C">
          <w:delText>E</w:delText>
        </w:r>
      </w:del>
      <w:ins w:id="36" w:author="Author">
        <w:r w:rsidRPr="00B97392">
          <w:t>e</w:t>
        </w:r>
      </w:ins>
      <w:r w:rsidRPr="00B97392">
        <w:t>ndorsement</w:t>
      </w:r>
      <w:ins w:id="37" w:author="Author">
        <w:r w:rsidRPr="00B97392">
          <w:t>s:</w:t>
        </w:r>
      </w:ins>
    </w:p>
    <w:p w14:paraId="0715942E" w14:textId="77777777" w:rsidR="008E05DD" w:rsidRPr="00B97392" w:rsidRDefault="008E05DD">
      <w:pPr>
        <w:pStyle w:val="outlinetxt6"/>
        <w:rPr>
          <w:ins w:id="38" w:author="Author"/>
          <w:b/>
          <w:bCs/>
        </w:rPr>
        <w:pPrChange w:id="39" w:author="Author">
          <w:pPr>
            <w:pStyle w:val="blocktext6"/>
          </w:pPr>
        </w:pPrChange>
      </w:pPr>
      <w:ins w:id="40" w:author="Author">
        <w:r w:rsidRPr="00B97392">
          <w:tab/>
        </w:r>
        <w:r w:rsidRPr="008E05DD">
          <w:rPr>
            <w:b/>
            <w:bCs/>
            <w:rPrChange w:id="41" w:author="Author">
              <w:rPr/>
            </w:rPrChange>
          </w:rPr>
          <w:t>(a)</w:t>
        </w:r>
        <w:r w:rsidRPr="00B97392">
          <w:rPr>
            <w:b/>
            <w:bCs/>
          </w:rPr>
          <w:tab/>
        </w:r>
      </w:ins>
      <w:r w:rsidRPr="00B97392">
        <w:t xml:space="preserve">Montana Changes Endorsement </w:t>
      </w:r>
      <w:r w:rsidRPr="00B97392">
        <w:rPr>
          <w:rStyle w:val="formlink"/>
        </w:rPr>
        <w:t>CG 33 24</w:t>
      </w:r>
      <w:r w:rsidRPr="00B97392">
        <w:rPr>
          <w:b/>
          <w:bCs/>
        </w:rPr>
        <w:t>.</w:t>
      </w:r>
    </w:p>
    <w:p w14:paraId="394C8CCA" w14:textId="0A7659D7" w:rsidR="008E05DD" w:rsidRDefault="008E05DD" w:rsidP="008E05DD">
      <w:pPr>
        <w:pStyle w:val="outlinetxt6"/>
        <w:rPr>
          <w:b/>
          <w:bCs/>
        </w:rPr>
      </w:pPr>
      <w:ins w:id="42" w:author="Author">
        <w:r w:rsidRPr="00B97392">
          <w:rPr>
            <w:b/>
            <w:bCs/>
          </w:rPr>
          <w:tab/>
        </w:r>
        <w:r w:rsidRPr="008E05DD">
          <w:rPr>
            <w:b/>
            <w:bCs/>
            <w:rPrChange w:id="43" w:author="Author">
              <w:rPr/>
            </w:rPrChange>
          </w:rPr>
          <w:t>(b)</w:t>
        </w:r>
        <w:r w:rsidRPr="00B97392">
          <w:rPr>
            <w:b/>
            <w:bCs/>
          </w:rPr>
          <w:tab/>
        </w:r>
        <w:r w:rsidRPr="00B97392">
          <w:t xml:space="preserve">Montana Changes – Defense Costs Endorsement </w:t>
        </w:r>
        <w:r w:rsidRPr="008E05DD">
          <w:rPr>
            <w:rStyle w:val="formlink"/>
            <w:rPrChange w:id="44" w:author="Author">
              <w:rPr/>
            </w:rPrChange>
          </w:rPr>
          <w:t xml:space="preserve">IL </w:t>
        </w:r>
        <w:r w:rsidRPr="00B97392">
          <w:rPr>
            <w:rStyle w:val="formlink"/>
          </w:rPr>
          <w:t>01 32</w:t>
        </w:r>
        <w:r w:rsidRPr="00B97392">
          <w:rPr>
            <w:b/>
            <w:bCs/>
          </w:rPr>
          <w:t>.</w:t>
        </w:r>
      </w:ins>
    </w:p>
    <w:p w14:paraId="79615256" w14:textId="25A0A727" w:rsidR="008E05DD" w:rsidRDefault="008E05DD" w:rsidP="008E05DD">
      <w:pPr>
        <w:pStyle w:val="isonormal"/>
        <w:jc w:val="left"/>
      </w:pPr>
    </w:p>
    <w:p w14:paraId="1F394B07" w14:textId="7400066F" w:rsidR="008E05DD" w:rsidRDefault="008E05DD" w:rsidP="008E05DD">
      <w:pPr>
        <w:pStyle w:val="isonormal"/>
        <w:jc w:val="left"/>
      </w:pPr>
    </w:p>
    <w:p w14:paraId="6C106C0C" w14:textId="77777777" w:rsidR="008E05DD" w:rsidRPr="00CD61C0" w:rsidRDefault="008E05DD" w:rsidP="008E05DD">
      <w:pPr>
        <w:pStyle w:val="boxrule"/>
      </w:pPr>
      <w:r w:rsidRPr="00CD61C0">
        <w:t>45.  LIQUOR LIABILITY COVERAGE (Subline Code 332)</w:t>
      </w:r>
    </w:p>
    <w:p w14:paraId="4D0E02A4" w14:textId="77777777" w:rsidR="008E05DD" w:rsidRPr="00CD61C0" w:rsidRDefault="008E05DD" w:rsidP="008E05DD">
      <w:pPr>
        <w:pStyle w:val="blocktext1"/>
      </w:pPr>
      <w:r w:rsidRPr="00CD61C0">
        <w:t xml:space="preserve">Paragraph </w:t>
      </w:r>
      <w:r w:rsidRPr="00CD61C0">
        <w:rPr>
          <w:b/>
          <w:bCs/>
        </w:rPr>
        <w:t>B.3.c.</w:t>
      </w:r>
      <w:r w:rsidRPr="00CD61C0">
        <w:t xml:space="preserve"> is replaced by the following:</w:t>
      </w:r>
    </w:p>
    <w:p w14:paraId="2D883834" w14:textId="77777777" w:rsidR="008E05DD" w:rsidRPr="00CD61C0" w:rsidRDefault="008E05DD" w:rsidP="008E05DD">
      <w:pPr>
        <w:pStyle w:val="outlinetxt4"/>
      </w:pPr>
      <w:r w:rsidRPr="00CD61C0">
        <w:rPr>
          <w:b/>
        </w:rPr>
        <w:tab/>
        <w:t>c.</w:t>
      </w:r>
      <w:r w:rsidRPr="00CD61C0">
        <w:rPr>
          <w:b/>
        </w:rPr>
        <w:tab/>
      </w:r>
      <w:r w:rsidRPr="00CD61C0">
        <w:t>Refer to mandatory state endorsements:</w:t>
      </w:r>
    </w:p>
    <w:p w14:paraId="5DE0E893" w14:textId="77777777" w:rsidR="008E05DD" w:rsidRPr="00CD61C0" w:rsidRDefault="008E05DD" w:rsidP="008E05DD">
      <w:pPr>
        <w:pStyle w:val="outlinetxt5"/>
        <w:rPr>
          <w:b/>
          <w:bCs/>
        </w:rPr>
      </w:pPr>
      <w:r w:rsidRPr="00CD61C0">
        <w:rPr>
          <w:b/>
        </w:rPr>
        <w:tab/>
        <w:t>(1)</w:t>
      </w:r>
      <w:r w:rsidRPr="00CD61C0">
        <w:rPr>
          <w:b/>
        </w:rPr>
        <w:tab/>
      </w:r>
      <w:r w:rsidRPr="00CD61C0">
        <w:t xml:space="preserve">Montana Changes – Extended Reporting Periods Endorsement </w:t>
      </w:r>
      <w:r w:rsidRPr="00CD61C0">
        <w:rPr>
          <w:rStyle w:val="formlink"/>
        </w:rPr>
        <w:t>CG 27 07</w:t>
      </w:r>
      <w:r w:rsidRPr="00CD61C0">
        <w:t xml:space="preserve"> (Claims-made Only)</w:t>
      </w:r>
      <w:r w:rsidRPr="00CD61C0">
        <w:rPr>
          <w:bCs/>
        </w:rPr>
        <w:t>.</w:t>
      </w:r>
    </w:p>
    <w:p w14:paraId="18472666" w14:textId="77777777" w:rsidR="008E05DD" w:rsidRPr="00CD61C0" w:rsidRDefault="008E05DD" w:rsidP="008E05DD">
      <w:pPr>
        <w:pStyle w:val="outlinetxt5"/>
      </w:pPr>
      <w:r w:rsidRPr="00CD61C0">
        <w:rPr>
          <w:b/>
        </w:rPr>
        <w:tab/>
        <w:t>(2)</w:t>
      </w:r>
      <w:r w:rsidRPr="00CD61C0">
        <w:rPr>
          <w:b/>
        </w:rPr>
        <w:tab/>
      </w:r>
      <w:r w:rsidRPr="00CD61C0">
        <w:t xml:space="preserve">Montana Changes – Conformity With Statutes Endorsement </w:t>
      </w:r>
      <w:r w:rsidRPr="00CD61C0">
        <w:rPr>
          <w:rStyle w:val="formlink"/>
        </w:rPr>
        <w:t>IL 01 67</w:t>
      </w:r>
      <w:r w:rsidRPr="00CD61C0">
        <w:rPr>
          <w:b/>
          <w:bCs/>
        </w:rPr>
        <w:t>.</w:t>
      </w:r>
    </w:p>
    <w:p w14:paraId="7C98C61B" w14:textId="77777777" w:rsidR="008E05DD" w:rsidRPr="00CD61C0" w:rsidRDefault="008E05DD" w:rsidP="008E05DD">
      <w:pPr>
        <w:pStyle w:val="outlinetxt5"/>
        <w:rPr>
          <w:b/>
          <w:bCs/>
        </w:rPr>
      </w:pPr>
      <w:r w:rsidRPr="00CD61C0">
        <w:rPr>
          <w:b/>
        </w:rPr>
        <w:tab/>
        <w:t>(3)</w:t>
      </w:r>
      <w:r w:rsidRPr="00CD61C0">
        <w:rPr>
          <w:b/>
        </w:rPr>
        <w:tab/>
      </w:r>
      <w:r w:rsidRPr="00CD61C0">
        <w:t xml:space="preserve">Montana Changes Endorsement </w:t>
      </w:r>
      <w:r w:rsidRPr="00CD61C0">
        <w:rPr>
          <w:rStyle w:val="formlink"/>
        </w:rPr>
        <w:t>IL 02 43</w:t>
      </w:r>
      <w:r w:rsidRPr="00CD61C0">
        <w:rPr>
          <w:b/>
          <w:bCs/>
        </w:rPr>
        <w:t>.</w:t>
      </w:r>
    </w:p>
    <w:p w14:paraId="0BF4FCB6" w14:textId="77777777" w:rsidR="008E05DD" w:rsidRPr="00CD61C0" w:rsidRDefault="008E05DD" w:rsidP="008E05DD">
      <w:pPr>
        <w:pStyle w:val="outlinetxt5"/>
      </w:pPr>
      <w:r w:rsidRPr="00CD61C0">
        <w:rPr>
          <w:b/>
          <w:bCs/>
        </w:rPr>
        <w:tab/>
        <w:t>(4)</w:t>
      </w:r>
      <w:r w:rsidRPr="00CD61C0">
        <w:rPr>
          <w:b/>
          <w:bCs/>
        </w:rPr>
        <w:tab/>
      </w:r>
      <w:r w:rsidRPr="00CD61C0">
        <w:rPr>
          <w:bCs/>
        </w:rPr>
        <w:t xml:space="preserve">Montana Changes </w:t>
      </w:r>
      <w:r w:rsidRPr="00CD61C0">
        <w:t xml:space="preserve">– Your Right To Claim Information Endorsement </w:t>
      </w:r>
      <w:r w:rsidRPr="00CD61C0">
        <w:rPr>
          <w:rStyle w:val="formlink"/>
        </w:rPr>
        <w:t>CG 27 45</w:t>
      </w:r>
      <w:r w:rsidRPr="00CD61C0">
        <w:t xml:space="preserve"> (Claims-made Only).</w:t>
      </w:r>
    </w:p>
    <w:p w14:paraId="508F922E" w14:textId="77777777" w:rsidR="008E05DD" w:rsidRPr="00CD61C0" w:rsidRDefault="008E05DD" w:rsidP="008E05DD">
      <w:pPr>
        <w:pStyle w:val="outlinetxt5"/>
        <w:rPr>
          <w:b/>
        </w:rPr>
      </w:pPr>
      <w:ins w:id="45" w:author="Author">
        <w:r w:rsidRPr="00CD61C0">
          <w:rPr>
            <w:b/>
            <w:bCs/>
          </w:rPr>
          <w:tab/>
          <w:t>(5)</w:t>
        </w:r>
        <w:r w:rsidRPr="00CD61C0">
          <w:tab/>
        </w:r>
        <w:r w:rsidRPr="008E05DD">
          <w:rPr>
            <w:rPrChange w:id="46" w:author="Author">
              <w:rPr>
                <w:b/>
                <w:bCs/>
              </w:rPr>
            </w:rPrChange>
          </w:rPr>
          <w:t>Montana Changes – Defense Costs Endorsement</w:t>
        </w:r>
        <w:r w:rsidRPr="00CD61C0">
          <w:rPr>
            <w:b/>
            <w:bCs/>
          </w:rPr>
          <w:t xml:space="preserve"> </w:t>
        </w:r>
        <w:r w:rsidRPr="00CD61C0">
          <w:rPr>
            <w:rStyle w:val="formlink"/>
          </w:rPr>
          <w:t>IL 01 32</w:t>
        </w:r>
        <w:r w:rsidRPr="00CD61C0">
          <w:rPr>
            <w:b/>
            <w:bCs/>
          </w:rPr>
          <w:t>.</w:t>
        </w:r>
      </w:ins>
    </w:p>
    <w:p w14:paraId="2EE7D42A" w14:textId="77777777" w:rsidR="008E05DD" w:rsidRPr="00CD61C0" w:rsidRDefault="008E05DD" w:rsidP="008E05DD">
      <w:pPr>
        <w:pStyle w:val="blocktext1"/>
      </w:pPr>
      <w:r w:rsidRPr="00CD61C0">
        <w:t xml:space="preserve">Paragraph </w:t>
      </w:r>
      <w:r w:rsidRPr="00CD61C0">
        <w:rPr>
          <w:b/>
          <w:bCs/>
        </w:rPr>
        <w:t>G.5.</w:t>
      </w:r>
      <w:r w:rsidRPr="00CD61C0">
        <w:t xml:space="preserve"> is replaced by the following:</w:t>
      </w:r>
    </w:p>
    <w:p w14:paraId="0EC326DA" w14:textId="77777777" w:rsidR="008E05DD" w:rsidRPr="00CD61C0" w:rsidRDefault="008E05DD" w:rsidP="008E05DD">
      <w:pPr>
        <w:pStyle w:val="outlinehd2"/>
      </w:pPr>
      <w:r w:rsidRPr="00CD61C0">
        <w:tab/>
        <w:t>G.</w:t>
      </w:r>
      <w:r w:rsidRPr="00CD61C0">
        <w:tab/>
        <w:t>Liquor Liability Grades</w:t>
      </w:r>
    </w:p>
    <w:p w14:paraId="6FB639A2" w14:textId="77777777" w:rsidR="008E05DD" w:rsidRPr="00CD61C0" w:rsidRDefault="008E05DD" w:rsidP="008E05DD">
      <w:pPr>
        <w:pStyle w:val="outlinetxt3"/>
      </w:pPr>
      <w:r w:rsidRPr="00CD61C0">
        <w:rPr>
          <w:b/>
        </w:rPr>
        <w:tab/>
        <w:t>5.</w:t>
      </w:r>
      <w:r w:rsidRPr="00CD61C0">
        <w:rPr>
          <w:b/>
        </w:rPr>
        <w:tab/>
      </w:r>
      <w:r w:rsidRPr="00CD61C0">
        <w:t>The Liquor Liability Numerical Grade is 5.</w:t>
      </w:r>
    </w:p>
    <w:p w14:paraId="3CCDDDC9" w14:textId="77777777" w:rsidR="008E05DD" w:rsidRPr="00CD61C0" w:rsidRDefault="008E05DD" w:rsidP="008E05DD">
      <w:pPr>
        <w:pStyle w:val="blocktext4"/>
        <w:rPr>
          <w:lang w:val="fr-FR"/>
        </w:rPr>
      </w:pPr>
      <w:r w:rsidRPr="00CD61C0">
        <w:t xml:space="preserve">Citation of Statute: MONT. </w:t>
      </w:r>
      <w:r w:rsidRPr="00CD61C0">
        <w:rPr>
          <w:lang w:val="fr-FR"/>
        </w:rPr>
        <w:t>CODE ANN. Section 27-1-710</w:t>
      </w:r>
    </w:p>
    <w:p w14:paraId="40C22B15" w14:textId="77777777" w:rsidR="008E05DD" w:rsidRPr="00CD61C0" w:rsidRDefault="008E05DD" w:rsidP="008E05DD">
      <w:pPr>
        <w:pStyle w:val="blocktext4"/>
      </w:pPr>
      <w:r w:rsidRPr="00CD61C0">
        <w:t>Comments:</w:t>
      </w:r>
    </w:p>
    <w:p w14:paraId="73FB8DE8" w14:textId="77777777" w:rsidR="008E05DD" w:rsidRPr="00CD61C0" w:rsidRDefault="008E05DD" w:rsidP="008E05DD">
      <w:pPr>
        <w:pStyle w:val="blocktext4"/>
      </w:pPr>
      <w:r w:rsidRPr="00CD61C0">
        <w:rPr>
          <w:bCs/>
        </w:rPr>
        <w:t xml:space="preserve">The </w:t>
      </w:r>
      <w:r w:rsidRPr="00CD61C0">
        <w:t>statute provides, in part, that:</w:t>
      </w:r>
    </w:p>
    <w:p w14:paraId="147FEFD9" w14:textId="77777777" w:rsidR="008E05DD" w:rsidRPr="00CD61C0" w:rsidRDefault="008E05DD" w:rsidP="008E05DD">
      <w:pPr>
        <w:pStyle w:val="blocktext4"/>
      </w:pPr>
      <w:r w:rsidRPr="00CD61C0">
        <w:t>Furnishing a person with alcoholic beverages is not a cause of, or grounds for finding the vendor liable for, injury or damage wholly or partially arising from an event involving the person who consumed the beverage, unless:</w:t>
      </w:r>
    </w:p>
    <w:p w14:paraId="0B212756" w14:textId="77777777" w:rsidR="008E05DD" w:rsidRPr="00CD61C0" w:rsidRDefault="008E05DD" w:rsidP="008E05DD">
      <w:pPr>
        <w:pStyle w:val="outlinetxt4"/>
      </w:pPr>
      <w:r w:rsidRPr="00CD61C0">
        <w:lastRenderedPageBreak/>
        <w:tab/>
      </w:r>
      <w:r w:rsidRPr="00CD61C0">
        <w:rPr>
          <w:bCs/>
        </w:rPr>
        <w:sym w:font="Wingdings" w:char="F06C"/>
      </w:r>
      <w:r w:rsidRPr="00CD61C0">
        <w:tab/>
        <w:t>The consumer was under the legal drinking age (21) and the vendor knew that the consumer was underage or did not make a reasonable attempt to determine the consumer's age;</w:t>
      </w:r>
    </w:p>
    <w:p w14:paraId="11EEB702" w14:textId="77777777" w:rsidR="008E05DD" w:rsidRPr="00CD61C0" w:rsidRDefault="008E05DD" w:rsidP="008E05DD">
      <w:pPr>
        <w:pStyle w:val="outlinetxt4"/>
      </w:pPr>
      <w:r w:rsidRPr="00CD61C0">
        <w:tab/>
      </w:r>
      <w:r w:rsidRPr="00CD61C0">
        <w:rPr>
          <w:bCs/>
        </w:rPr>
        <w:sym w:font="Wingdings" w:char="F06C"/>
      </w:r>
      <w:r w:rsidRPr="00CD61C0">
        <w:tab/>
        <w:t>The consumer was visibly intoxicated when furnished the alcoholic beverage; or</w:t>
      </w:r>
    </w:p>
    <w:p w14:paraId="0DEF7403" w14:textId="77777777" w:rsidR="008E05DD" w:rsidRPr="00CD61C0" w:rsidRDefault="008E05DD" w:rsidP="008E05DD">
      <w:pPr>
        <w:pStyle w:val="outlinetxt4"/>
      </w:pPr>
      <w:r w:rsidRPr="00CD61C0">
        <w:tab/>
      </w:r>
      <w:r w:rsidRPr="00CD61C0">
        <w:rPr>
          <w:bCs/>
        </w:rPr>
        <w:sym w:font="Wingdings" w:char="F06C"/>
      </w:r>
      <w:r w:rsidRPr="00CD61C0">
        <w:tab/>
        <w:t>The vendor forced or coerced the consumption or told the consumer that the beverage contained no alcohol.</w:t>
      </w:r>
    </w:p>
    <w:p w14:paraId="364257FB" w14:textId="77777777" w:rsidR="008E05DD" w:rsidRPr="00CD61C0" w:rsidRDefault="008E05DD" w:rsidP="008E05DD">
      <w:pPr>
        <w:pStyle w:val="blocktext4"/>
      </w:pPr>
      <w:r w:rsidRPr="00CD61C0">
        <w:t xml:space="preserve">A civil action may not be brought by a passenger over 18 years of age in the consumer's car or by the passenger's estate, legal guardian, or dependent. </w:t>
      </w:r>
    </w:p>
    <w:p w14:paraId="2A35F733" w14:textId="77777777" w:rsidR="008E05DD" w:rsidRPr="00CD61C0" w:rsidRDefault="008E05DD" w:rsidP="008E05DD">
      <w:pPr>
        <w:pStyle w:val="blocktext4"/>
      </w:pPr>
      <w:r w:rsidRPr="00CD61C0">
        <w:t>A civil action may not be brought by the consumer or by the consumer's estate, legal guardian, or dependent unless the consumer was under the legal age and the furnishing person knew or should have known that the consumer was underage, or the furnishing person forced or coerced the consumption or told the consumer that the beverage contained no alcohol while knowing that it did.</w:t>
      </w:r>
    </w:p>
    <w:p w14:paraId="73593026" w14:textId="77777777" w:rsidR="008E05DD" w:rsidRPr="00CD61C0" w:rsidRDefault="008E05DD" w:rsidP="008E05DD">
      <w:pPr>
        <w:pStyle w:val="blocktext4"/>
      </w:pPr>
      <w:r w:rsidRPr="00CD61C0">
        <w:t>A civil action may not be commenced under this section against a person or entity who furnished alcohol to the consumer unless the person bringing the civil action provides notice of an intent to file the action to the person or entity who furnished the alcohol by certified mail within 180 days from the date of sale or service. The civil action must be commenced pursuant to this section within two years after the sale or service.</w:t>
      </w:r>
    </w:p>
    <w:p w14:paraId="3F990CBA" w14:textId="77777777" w:rsidR="008E05DD" w:rsidRPr="00CD61C0" w:rsidRDefault="008E05DD" w:rsidP="008E05DD">
      <w:pPr>
        <w:pStyle w:val="blocktext4"/>
      </w:pPr>
      <w:r w:rsidRPr="00CD61C0">
        <w:t>In addition, in determining the cause of injuries or damages inflicted on another by the consumer of an alcoholic beverage, in addition to other admissible evidence, a jury or trier of fact shall consider:</w:t>
      </w:r>
    </w:p>
    <w:p w14:paraId="6D8A1D33" w14:textId="77777777" w:rsidR="008E05DD" w:rsidRPr="00CD61C0" w:rsidRDefault="008E05DD" w:rsidP="008E05DD">
      <w:pPr>
        <w:pStyle w:val="outlinetxt4"/>
      </w:pPr>
      <w:r w:rsidRPr="00CD61C0">
        <w:rPr>
          <w:bCs/>
        </w:rPr>
        <w:tab/>
      </w:r>
      <w:r w:rsidRPr="00CD61C0">
        <w:rPr>
          <w:bCs/>
        </w:rPr>
        <w:sym w:font="Wingdings" w:char="F06C"/>
      </w:r>
      <w:r w:rsidRPr="00CD61C0">
        <w:rPr>
          <w:bCs/>
        </w:rPr>
        <w:tab/>
        <w:t xml:space="preserve">The </w:t>
      </w:r>
      <w:r w:rsidRPr="00CD61C0">
        <w:t>consumption of the alcoholic beverage;</w:t>
      </w:r>
    </w:p>
    <w:p w14:paraId="668F215D" w14:textId="77777777" w:rsidR="008E05DD" w:rsidRPr="00CD61C0" w:rsidRDefault="008E05DD" w:rsidP="008E05DD">
      <w:pPr>
        <w:pStyle w:val="outlinetxt4"/>
        <w:rPr>
          <w:bCs/>
        </w:rPr>
      </w:pPr>
      <w:r w:rsidRPr="00CD61C0">
        <w:rPr>
          <w:bCs/>
        </w:rPr>
        <w:tab/>
      </w:r>
      <w:r w:rsidRPr="00CD61C0">
        <w:rPr>
          <w:bCs/>
        </w:rPr>
        <w:sym w:font="Wingdings" w:char="F06C"/>
      </w:r>
      <w:r w:rsidRPr="00CD61C0">
        <w:rPr>
          <w:bCs/>
        </w:rPr>
        <w:tab/>
      </w:r>
      <w:r w:rsidRPr="00CD61C0">
        <w:t>The actions of the consumer;</w:t>
      </w:r>
    </w:p>
    <w:p w14:paraId="1BFFE619" w14:textId="77777777" w:rsidR="008E05DD" w:rsidRPr="00CD61C0" w:rsidRDefault="008E05DD" w:rsidP="008E05DD">
      <w:pPr>
        <w:pStyle w:val="outlinetxt4"/>
        <w:rPr>
          <w:bCs/>
        </w:rPr>
      </w:pPr>
      <w:r w:rsidRPr="00CD61C0">
        <w:rPr>
          <w:bCs/>
        </w:rPr>
        <w:tab/>
      </w:r>
      <w:r w:rsidRPr="00CD61C0">
        <w:rPr>
          <w:bCs/>
        </w:rPr>
        <w:sym w:font="Wingdings" w:char="F06C"/>
      </w:r>
      <w:r w:rsidRPr="00CD61C0">
        <w:rPr>
          <w:bCs/>
        </w:rPr>
        <w:tab/>
      </w:r>
      <w:r w:rsidRPr="00CD61C0">
        <w:t>The negligence of the person allegedly harmed by the consumer;</w:t>
      </w:r>
    </w:p>
    <w:p w14:paraId="432B037B" w14:textId="77777777" w:rsidR="008E05DD" w:rsidRPr="00CD61C0" w:rsidRDefault="008E05DD" w:rsidP="008E05DD">
      <w:pPr>
        <w:pStyle w:val="outlinetxt4"/>
        <w:rPr>
          <w:bCs/>
        </w:rPr>
      </w:pPr>
      <w:r w:rsidRPr="00CD61C0">
        <w:rPr>
          <w:bCs/>
        </w:rPr>
        <w:tab/>
      </w:r>
      <w:r w:rsidRPr="00CD61C0">
        <w:rPr>
          <w:bCs/>
        </w:rPr>
        <w:sym w:font="Wingdings" w:char="F06C"/>
      </w:r>
      <w:r w:rsidRPr="00CD61C0">
        <w:rPr>
          <w:bCs/>
        </w:rPr>
        <w:tab/>
      </w:r>
      <w:r w:rsidRPr="00CD61C0">
        <w:t>The visible and audible intoxication indicators actually observed by the person furnishing the alcoholic beverage to the consumer, including but not limited to bloodshot eyes, loud and boisterous behavior, fighting behavior, stumbling, and slurred speech; and</w:t>
      </w:r>
    </w:p>
    <w:p w14:paraId="64315A93" w14:textId="77777777" w:rsidR="008E05DD" w:rsidRPr="00CD61C0" w:rsidRDefault="008E05DD" w:rsidP="008E05DD">
      <w:pPr>
        <w:pStyle w:val="outlinetxt4"/>
        <w:rPr>
          <w:bCs/>
        </w:rPr>
      </w:pPr>
      <w:r w:rsidRPr="00CD61C0">
        <w:rPr>
          <w:bCs/>
        </w:rPr>
        <w:tab/>
      </w:r>
      <w:r w:rsidRPr="00CD61C0">
        <w:rPr>
          <w:bCs/>
        </w:rPr>
        <w:sym w:font="Wingdings" w:char="F06C"/>
      </w:r>
      <w:r w:rsidRPr="00CD61C0">
        <w:rPr>
          <w:bCs/>
        </w:rPr>
        <w:tab/>
      </w:r>
      <w:r w:rsidRPr="00CD61C0">
        <w:t>Independent intervening cause or multiple causes.</w:t>
      </w:r>
    </w:p>
    <w:p w14:paraId="546CB1E3" w14:textId="77777777" w:rsidR="008E05DD" w:rsidRPr="00CD61C0" w:rsidRDefault="008E05DD" w:rsidP="008E05DD">
      <w:pPr>
        <w:pStyle w:val="blocktext4"/>
      </w:pPr>
      <w:r w:rsidRPr="00CD61C0">
        <w:t>Also, because a furnishing person or entity can perceive only visual or audible indicators of intoxication, when determining liability, a jury or trier of fact may not consider:</w:t>
      </w:r>
    </w:p>
    <w:p w14:paraId="68F12E4C" w14:textId="77777777" w:rsidR="008E05DD" w:rsidRPr="00CD61C0" w:rsidRDefault="008E05DD" w:rsidP="008E05DD">
      <w:pPr>
        <w:pStyle w:val="outlinetxt4"/>
      </w:pPr>
      <w:r w:rsidRPr="00CD61C0">
        <w:rPr>
          <w:bCs/>
        </w:rPr>
        <w:tab/>
      </w:r>
      <w:r w:rsidRPr="00CD61C0">
        <w:rPr>
          <w:bCs/>
        </w:rPr>
        <w:sym w:font="Wingdings" w:char="F06C"/>
      </w:r>
      <w:r w:rsidRPr="00CD61C0">
        <w:rPr>
          <w:bCs/>
        </w:rPr>
        <w:tab/>
      </w:r>
      <w:r w:rsidRPr="00CD61C0">
        <w:t>A hypothetical blood alcohol level in any way to impute that the server observed visibly intoxicated behavior of the consumer prior to service;</w:t>
      </w:r>
    </w:p>
    <w:p w14:paraId="078A1BD7" w14:textId="77777777" w:rsidR="008E05DD" w:rsidRPr="00CD61C0" w:rsidRDefault="008E05DD" w:rsidP="008E05DD">
      <w:pPr>
        <w:pStyle w:val="outlinetxt4"/>
        <w:rPr>
          <w:bCs/>
        </w:rPr>
      </w:pPr>
      <w:r w:rsidRPr="00CD61C0">
        <w:rPr>
          <w:bCs/>
        </w:rPr>
        <w:tab/>
      </w:r>
      <w:r w:rsidRPr="00CD61C0">
        <w:rPr>
          <w:bCs/>
        </w:rPr>
        <w:sym w:font="Wingdings" w:char="F06C"/>
      </w:r>
      <w:r w:rsidRPr="00CD61C0">
        <w:rPr>
          <w:bCs/>
        </w:rPr>
        <w:tab/>
      </w:r>
      <w:r w:rsidRPr="00CD61C0">
        <w:t>An actual blood alcohol level in any way to impute that the server observed visibly intoxicated behavior of the consumer prior to service;</w:t>
      </w:r>
    </w:p>
    <w:p w14:paraId="585AAEBE" w14:textId="77777777" w:rsidR="008E05DD" w:rsidRPr="00CD61C0" w:rsidRDefault="008E05DD" w:rsidP="008E05DD">
      <w:pPr>
        <w:pStyle w:val="outlinetxt4"/>
        <w:rPr>
          <w:bCs/>
        </w:rPr>
      </w:pPr>
      <w:r w:rsidRPr="00CD61C0">
        <w:rPr>
          <w:bCs/>
        </w:rPr>
        <w:tab/>
      </w:r>
      <w:r w:rsidRPr="00CD61C0">
        <w:rPr>
          <w:bCs/>
        </w:rPr>
        <w:sym w:font="Wingdings" w:char="F06C"/>
      </w:r>
      <w:r w:rsidRPr="00CD61C0">
        <w:rPr>
          <w:bCs/>
        </w:rPr>
        <w:tab/>
      </w:r>
      <w:r w:rsidRPr="00CD61C0">
        <w:t>The signs of visible intoxication displayed by the consumer after the furnishing of the alcoholic beverage;</w:t>
      </w:r>
    </w:p>
    <w:p w14:paraId="29EE8C3C" w14:textId="77777777" w:rsidR="008E05DD" w:rsidRPr="00CD61C0" w:rsidRDefault="008E05DD" w:rsidP="008E05DD">
      <w:pPr>
        <w:pStyle w:val="outlinetxt4"/>
        <w:rPr>
          <w:bCs/>
        </w:rPr>
      </w:pPr>
      <w:r w:rsidRPr="00CD61C0">
        <w:rPr>
          <w:bCs/>
        </w:rPr>
        <w:tab/>
      </w:r>
      <w:r w:rsidRPr="00CD61C0">
        <w:rPr>
          <w:bCs/>
        </w:rPr>
        <w:sym w:font="Wingdings" w:char="F06C"/>
      </w:r>
      <w:r w:rsidRPr="00CD61C0">
        <w:rPr>
          <w:bCs/>
        </w:rPr>
        <w:tab/>
      </w:r>
      <w:r w:rsidRPr="00CD61C0">
        <w:t>The conduct of the furnishing person or entity after the furnishing of the alcoholic beverage; or</w:t>
      </w:r>
    </w:p>
    <w:p w14:paraId="3F86B223" w14:textId="77777777" w:rsidR="008E05DD" w:rsidRPr="00CD61C0" w:rsidRDefault="008E05DD" w:rsidP="008E05DD">
      <w:pPr>
        <w:pStyle w:val="outlinetxt4"/>
      </w:pPr>
      <w:r w:rsidRPr="00CD61C0">
        <w:rPr>
          <w:bCs/>
        </w:rPr>
        <w:tab/>
      </w:r>
      <w:r w:rsidRPr="00CD61C0">
        <w:rPr>
          <w:bCs/>
        </w:rPr>
        <w:sym w:font="Wingdings" w:char="F06C"/>
      </w:r>
      <w:r w:rsidRPr="00CD61C0">
        <w:rPr>
          <w:bCs/>
        </w:rPr>
        <w:tab/>
      </w:r>
      <w:r w:rsidRPr="00CD61C0">
        <w:t>Whether the furnishing person or entity holds special events, alcohol specials, happy hours, or similar events or activities.</w:t>
      </w:r>
    </w:p>
    <w:p w14:paraId="2D6CC87A" w14:textId="77777777" w:rsidR="008E05DD" w:rsidRPr="00CD61C0" w:rsidRDefault="008E05DD" w:rsidP="008E05DD">
      <w:pPr>
        <w:pStyle w:val="blocktext4"/>
      </w:pPr>
      <w:r w:rsidRPr="00CD61C0">
        <w:t>The maximum total liability is $250,000 for each event for noneconomic damages for all claimants and $250,000 for punitive damages. Service to a visibly intoxicated consumer is not enough to assess punitive damages against the person or entity furnishing the alcoholic beverage to the consumer. Conduct must be shown that meets the criteria of actual malice or fraud. The "5" designation reflects this limitation and the other statutory provisions.</w:t>
      </w:r>
    </w:p>
    <w:p w14:paraId="4153A90B" w14:textId="77777777" w:rsidR="008E05DD" w:rsidRPr="00CD61C0" w:rsidRDefault="008E05DD" w:rsidP="008E05DD">
      <w:pPr>
        <w:pStyle w:val="blocktext1"/>
      </w:pPr>
      <w:r w:rsidRPr="00CD61C0">
        <w:t xml:space="preserve">Paragraph </w:t>
      </w:r>
      <w:r w:rsidRPr="00CD61C0">
        <w:rPr>
          <w:b/>
        </w:rPr>
        <w:t>H.1.d.</w:t>
      </w:r>
      <w:r w:rsidRPr="00CD61C0">
        <w:t xml:space="preserve"> is replaced by the following:</w:t>
      </w:r>
    </w:p>
    <w:p w14:paraId="4188D1BB" w14:textId="77777777" w:rsidR="008E05DD" w:rsidRPr="00CD61C0" w:rsidRDefault="008E05DD" w:rsidP="008E05DD">
      <w:pPr>
        <w:pStyle w:val="outlinehd2"/>
      </w:pPr>
      <w:r w:rsidRPr="00CD61C0">
        <w:tab/>
        <w:t>H.</w:t>
      </w:r>
      <w:r w:rsidRPr="00CD61C0">
        <w:tab/>
        <w:t>Special Rules Applicable To The Claims-made Coverage Form</w:t>
      </w:r>
    </w:p>
    <w:p w14:paraId="38E2B865" w14:textId="77777777" w:rsidR="008E05DD" w:rsidRPr="00CD61C0" w:rsidRDefault="008E05DD" w:rsidP="008E05DD">
      <w:pPr>
        <w:pStyle w:val="outlinehd3"/>
      </w:pPr>
      <w:r w:rsidRPr="00CD61C0">
        <w:tab/>
        <w:t>1.</w:t>
      </w:r>
      <w:r w:rsidRPr="00CD61C0">
        <w:tab/>
        <w:t>Extended Reporting Periods</w:t>
      </w:r>
    </w:p>
    <w:p w14:paraId="4003C7AF" w14:textId="648D83CE" w:rsidR="008E05DD" w:rsidRDefault="008E05DD" w:rsidP="008E05DD">
      <w:pPr>
        <w:pStyle w:val="outlinetxt4"/>
      </w:pPr>
      <w:r w:rsidRPr="00CD61C0">
        <w:rPr>
          <w:b/>
        </w:rPr>
        <w:tab/>
        <w:t>d.</w:t>
      </w:r>
      <w:r w:rsidRPr="00CD61C0">
        <w:tab/>
        <w:t>Refer to company for rating the Supplemental Extended Reporting Period Endorsement. However, the premium to be charged for the Supplemental Extended Reporting Period Endorsement shall not exceed 2.00 times the annual premium for the Liquor Liability Coverage being terminated.</w:t>
      </w:r>
    </w:p>
    <w:p w14:paraId="24064FAD" w14:textId="212B7186" w:rsidR="008E05DD" w:rsidRDefault="008E05DD" w:rsidP="008E05DD">
      <w:pPr>
        <w:pStyle w:val="isonormal"/>
        <w:jc w:val="left"/>
      </w:pPr>
    </w:p>
    <w:p w14:paraId="1AAED4B5" w14:textId="4022F1FB" w:rsidR="008E05DD" w:rsidRDefault="008E05DD" w:rsidP="008E05DD">
      <w:pPr>
        <w:pStyle w:val="isonormal"/>
        <w:jc w:val="left"/>
      </w:pPr>
    </w:p>
    <w:p w14:paraId="6E4CC42A" w14:textId="77777777" w:rsidR="008E05DD" w:rsidRPr="00395873" w:rsidRDefault="008E05DD" w:rsidP="008E05DD">
      <w:pPr>
        <w:pStyle w:val="boxrule"/>
      </w:pPr>
      <w:r w:rsidRPr="00395873">
        <w:t>46.  OWNERS AND CONTRACTORS PROTECTIVE LIABILITY INSURANCE AND PRINCIPALS PROTECTIVE LIABILITY INSURANCE (Subline Code 335)</w:t>
      </w:r>
    </w:p>
    <w:p w14:paraId="120E6025" w14:textId="77777777" w:rsidR="008E05DD" w:rsidRPr="00395873" w:rsidRDefault="008E05DD" w:rsidP="008E05DD">
      <w:pPr>
        <w:pStyle w:val="blocktext1"/>
      </w:pPr>
      <w:r w:rsidRPr="00395873">
        <w:t xml:space="preserve">Paragraph </w:t>
      </w:r>
      <w:r w:rsidRPr="00395873">
        <w:rPr>
          <w:b/>
        </w:rPr>
        <w:t>B.2.c.</w:t>
      </w:r>
      <w:r w:rsidRPr="00395873">
        <w:t xml:space="preserve"> is replaced by the following:</w:t>
      </w:r>
    </w:p>
    <w:p w14:paraId="4C8B19AC" w14:textId="77777777" w:rsidR="008E05DD" w:rsidRPr="00395873" w:rsidRDefault="008E05DD" w:rsidP="008E05DD">
      <w:pPr>
        <w:pStyle w:val="outlinehd2"/>
      </w:pPr>
      <w:r w:rsidRPr="00395873">
        <w:tab/>
        <w:t>B.</w:t>
      </w:r>
      <w:r w:rsidRPr="00395873">
        <w:tab/>
        <w:t>Description Of Owners Or Contractors Protective Liability Coverage</w:t>
      </w:r>
    </w:p>
    <w:p w14:paraId="0F64B819" w14:textId="77777777" w:rsidR="008E05DD" w:rsidRPr="00395873" w:rsidRDefault="008E05DD" w:rsidP="008E05DD">
      <w:pPr>
        <w:pStyle w:val="outlinetxt3"/>
      </w:pPr>
      <w:r w:rsidRPr="00395873">
        <w:rPr>
          <w:b/>
        </w:rPr>
        <w:tab/>
        <w:t>2.</w:t>
      </w:r>
      <w:r w:rsidRPr="00395873">
        <w:rPr>
          <w:b/>
        </w:rPr>
        <w:tab/>
      </w:r>
      <w:r w:rsidRPr="00395873">
        <w:t>For details of coverage:</w:t>
      </w:r>
    </w:p>
    <w:p w14:paraId="25F75E0B" w14:textId="77777777" w:rsidR="008E05DD" w:rsidRPr="00395873" w:rsidRDefault="008E05DD" w:rsidP="008E05DD">
      <w:pPr>
        <w:pStyle w:val="outlinetxt4"/>
      </w:pPr>
      <w:r w:rsidRPr="00395873">
        <w:rPr>
          <w:b/>
        </w:rPr>
        <w:tab/>
        <w:t>c.</w:t>
      </w:r>
      <w:r w:rsidRPr="00395873">
        <w:rPr>
          <w:b/>
        </w:rPr>
        <w:tab/>
      </w:r>
      <w:r w:rsidRPr="00395873">
        <w:t>Refer to mandatory state endorsements:</w:t>
      </w:r>
    </w:p>
    <w:p w14:paraId="1DDF8000" w14:textId="77777777" w:rsidR="008E05DD" w:rsidRPr="00395873" w:rsidRDefault="008E05DD" w:rsidP="008E05DD">
      <w:pPr>
        <w:pStyle w:val="outlinetxt5"/>
      </w:pPr>
      <w:r w:rsidRPr="00395873">
        <w:rPr>
          <w:b/>
        </w:rPr>
        <w:tab/>
        <w:t>(1)</w:t>
      </w:r>
      <w:r w:rsidRPr="00395873">
        <w:rPr>
          <w:b/>
        </w:rPr>
        <w:tab/>
      </w:r>
      <w:r w:rsidRPr="00395873">
        <w:t xml:space="preserve">Montana Changes Endorsement </w:t>
      </w:r>
      <w:r w:rsidRPr="00395873">
        <w:rPr>
          <w:rStyle w:val="formlink"/>
        </w:rPr>
        <w:t>CG 28 41</w:t>
      </w:r>
      <w:r w:rsidRPr="00395873">
        <w:rPr>
          <w:b/>
        </w:rPr>
        <w:t>.</w:t>
      </w:r>
    </w:p>
    <w:p w14:paraId="223E35BA" w14:textId="77777777" w:rsidR="008E05DD" w:rsidRPr="00395873" w:rsidRDefault="008E05DD" w:rsidP="008E05DD">
      <w:pPr>
        <w:pStyle w:val="outlinetxt5"/>
        <w:rPr>
          <w:b/>
        </w:rPr>
      </w:pPr>
      <w:r w:rsidRPr="00395873">
        <w:rPr>
          <w:b/>
        </w:rPr>
        <w:lastRenderedPageBreak/>
        <w:tab/>
        <w:t>(2)</w:t>
      </w:r>
      <w:r w:rsidRPr="00395873">
        <w:rPr>
          <w:b/>
        </w:rPr>
        <w:tab/>
      </w:r>
      <w:r w:rsidRPr="00395873">
        <w:t xml:space="preserve">Montana Changes – Conformity With Statutes Endorsement </w:t>
      </w:r>
      <w:r w:rsidRPr="00395873">
        <w:rPr>
          <w:rStyle w:val="formlink"/>
        </w:rPr>
        <w:t>IL 01 67</w:t>
      </w:r>
      <w:r w:rsidRPr="00395873">
        <w:rPr>
          <w:b/>
        </w:rPr>
        <w:t>.</w:t>
      </w:r>
    </w:p>
    <w:p w14:paraId="17A9F5F0" w14:textId="66D2CFCE" w:rsidR="008E05DD" w:rsidRDefault="008E05DD" w:rsidP="008E05DD">
      <w:pPr>
        <w:pStyle w:val="outlinetxt5"/>
        <w:rPr>
          <w:b/>
          <w:bCs/>
        </w:rPr>
      </w:pPr>
      <w:ins w:id="47" w:author="Author">
        <w:r w:rsidRPr="00395873">
          <w:rPr>
            <w:b/>
          </w:rPr>
          <w:tab/>
          <w:t>(3)</w:t>
        </w:r>
        <w:r w:rsidRPr="00395873">
          <w:rPr>
            <w:b/>
          </w:rPr>
          <w:tab/>
        </w:r>
        <w:r w:rsidRPr="008E05DD">
          <w:rPr>
            <w:bCs/>
            <w:rPrChange w:id="48" w:author="Author">
              <w:rPr>
                <w:b/>
              </w:rPr>
            </w:rPrChange>
          </w:rPr>
          <w:t xml:space="preserve">Montana Changes – Defense Costs Endorsement </w:t>
        </w:r>
        <w:r w:rsidRPr="008E05DD">
          <w:rPr>
            <w:rStyle w:val="formlink"/>
            <w:rPrChange w:id="49" w:author="Author">
              <w:rPr>
                <w:b/>
              </w:rPr>
            </w:rPrChange>
          </w:rPr>
          <w:t>IL 01 32</w:t>
        </w:r>
        <w:r w:rsidRPr="00395873">
          <w:rPr>
            <w:b/>
            <w:bCs/>
          </w:rPr>
          <w:t>.</w:t>
        </w:r>
      </w:ins>
    </w:p>
    <w:p w14:paraId="407AFABC" w14:textId="48F1E386" w:rsidR="008E05DD" w:rsidRDefault="008E05DD" w:rsidP="008E05DD">
      <w:pPr>
        <w:pStyle w:val="isonormal"/>
        <w:jc w:val="left"/>
      </w:pPr>
    </w:p>
    <w:p w14:paraId="02B274BC" w14:textId="1334F6BD" w:rsidR="008E05DD" w:rsidRDefault="008E05DD" w:rsidP="008E05DD">
      <w:pPr>
        <w:pStyle w:val="isonormal"/>
        <w:jc w:val="left"/>
      </w:pPr>
    </w:p>
    <w:p w14:paraId="491BCF5D" w14:textId="77777777" w:rsidR="008E05DD" w:rsidRPr="0020428F" w:rsidRDefault="008E05DD" w:rsidP="008E05DD">
      <w:pPr>
        <w:pStyle w:val="boxrule"/>
      </w:pPr>
      <w:r w:rsidRPr="0020428F">
        <w:t>47.  POLLUTION LIABILITY COVERAGE (Subline Code 350)</w:t>
      </w:r>
    </w:p>
    <w:p w14:paraId="4AEEF3A2" w14:textId="77777777" w:rsidR="008E05DD" w:rsidRPr="0020428F" w:rsidRDefault="008E05DD" w:rsidP="008E05DD">
      <w:pPr>
        <w:pStyle w:val="blocktext1"/>
      </w:pPr>
      <w:r w:rsidRPr="0020428F">
        <w:t xml:space="preserve">Paragraph </w:t>
      </w:r>
      <w:r w:rsidRPr="0020428F">
        <w:rPr>
          <w:b/>
        </w:rPr>
        <w:t>B.2.c.</w:t>
      </w:r>
      <w:r w:rsidRPr="0020428F">
        <w:t xml:space="preserve"> is replaced by the following:</w:t>
      </w:r>
    </w:p>
    <w:p w14:paraId="4C056751" w14:textId="77777777" w:rsidR="008E05DD" w:rsidRPr="0020428F" w:rsidRDefault="008E05DD" w:rsidP="008E05DD">
      <w:pPr>
        <w:pStyle w:val="outlinehd2"/>
      </w:pPr>
      <w:r w:rsidRPr="0020428F">
        <w:tab/>
        <w:t>B.</w:t>
      </w:r>
      <w:r w:rsidRPr="0020428F">
        <w:tab/>
        <w:t>Description Of Pollution Liability Coverage</w:t>
      </w:r>
    </w:p>
    <w:p w14:paraId="065963A0" w14:textId="77777777" w:rsidR="008E05DD" w:rsidRPr="0020428F" w:rsidRDefault="008E05DD" w:rsidP="008E05DD">
      <w:pPr>
        <w:pStyle w:val="outlinetxt3"/>
      </w:pPr>
      <w:r w:rsidRPr="0020428F">
        <w:rPr>
          <w:b/>
        </w:rPr>
        <w:tab/>
        <w:t>2.</w:t>
      </w:r>
      <w:r w:rsidRPr="0020428F">
        <w:rPr>
          <w:b/>
        </w:rPr>
        <w:tab/>
      </w:r>
      <w:r w:rsidRPr="0020428F">
        <w:t>For details of coverage:</w:t>
      </w:r>
    </w:p>
    <w:p w14:paraId="2E4F9265" w14:textId="77777777" w:rsidR="008E05DD" w:rsidRPr="0020428F" w:rsidRDefault="008E05DD" w:rsidP="008E05DD">
      <w:pPr>
        <w:pStyle w:val="outlinetxt4"/>
      </w:pPr>
      <w:r w:rsidRPr="0020428F">
        <w:rPr>
          <w:b/>
        </w:rPr>
        <w:tab/>
        <w:t>c.</w:t>
      </w:r>
      <w:r w:rsidRPr="0020428F">
        <w:rPr>
          <w:b/>
        </w:rPr>
        <w:tab/>
      </w:r>
      <w:r w:rsidRPr="0020428F">
        <w:t>Refer to Mandatory State Endorsements</w:t>
      </w:r>
    </w:p>
    <w:p w14:paraId="3DAFF90B" w14:textId="77777777" w:rsidR="008E05DD" w:rsidRPr="0020428F" w:rsidRDefault="008E05DD" w:rsidP="008E05DD">
      <w:pPr>
        <w:pStyle w:val="outlinetxt5"/>
      </w:pPr>
      <w:r w:rsidRPr="0020428F">
        <w:tab/>
      </w:r>
      <w:r w:rsidRPr="0020428F">
        <w:rPr>
          <w:b/>
        </w:rPr>
        <w:t>(1)</w:t>
      </w:r>
      <w:r w:rsidRPr="0020428F">
        <w:tab/>
        <w:t xml:space="preserve">Montana Changes – Extended Reporting Periods Endorsement </w:t>
      </w:r>
      <w:r w:rsidRPr="0020428F">
        <w:rPr>
          <w:rStyle w:val="formlink"/>
        </w:rPr>
        <w:t>CG 27 07</w:t>
      </w:r>
      <w:r w:rsidRPr="0020428F">
        <w:rPr>
          <w:b/>
        </w:rPr>
        <w:t>.</w:t>
      </w:r>
    </w:p>
    <w:p w14:paraId="22F1F85C" w14:textId="77777777" w:rsidR="008E05DD" w:rsidRPr="0020428F" w:rsidRDefault="008E05DD" w:rsidP="008E05DD">
      <w:pPr>
        <w:pStyle w:val="outlinetxt5"/>
      </w:pPr>
      <w:r w:rsidRPr="0020428F">
        <w:rPr>
          <w:b/>
        </w:rPr>
        <w:tab/>
        <w:t>(2)</w:t>
      </w:r>
      <w:r w:rsidRPr="0020428F">
        <w:rPr>
          <w:b/>
        </w:rPr>
        <w:tab/>
      </w:r>
      <w:r w:rsidRPr="0020428F">
        <w:t xml:space="preserve">Montana Changes </w:t>
      </w:r>
      <w:r w:rsidRPr="0020428F">
        <w:rPr>
          <w:rFonts w:cs="Arial"/>
        </w:rPr>
        <w:t>–</w:t>
      </w:r>
      <w:r w:rsidRPr="0020428F">
        <w:t xml:space="preserve"> Conformity With Statutes Endorsement </w:t>
      </w:r>
      <w:r w:rsidRPr="0020428F">
        <w:rPr>
          <w:rStyle w:val="formlink"/>
        </w:rPr>
        <w:t>IL 01 67</w:t>
      </w:r>
      <w:r w:rsidRPr="0020428F">
        <w:rPr>
          <w:b/>
        </w:rPr>
        <w:t>.</w:t>
      </w:r>
    </w:p>
    <w:p w14:paraId="37D1A156" w14:textId="77777777" w:rsidR="008E05DD" w:rsidRPr="0020428F" w:rsidRDefault="008E05DD" w:rsidP="008E05DD">
      <w:pPr>
        <w:pStyle w:val="outlinetxt5"/>
        <w:rPr>
          <w:b/>
        </w:rPr>
      </w:pPr>
      <w:r w:rsidRPr="0020428F">
        <w:rPr>
          <w:b/>
        </w:rPr>
        <w:tab/>
        <w:t>(3)</w:t>
      </w:r>
      <w:r w:rsidRPr="0020428F">
        <w:rPr>
          <w:b/>
        </w:rPr>
        <w:tab/>
      </w:r>
      <w:r w:rsidRPr="0020428F">
        <w:t xml:space="preserve">Montana Changes Endorsement </w:t>
      </w:r>
      <w:r w:rsidRPr="0020428F">
        <w:rPr>
          <w:rStyle w:val="formlink"/>
        </w:rPr>
        <w:t>IL 02 43</w:t>
      </w:r>
      <w:r w:rsidRPr="0020428F">
        <w:rPr>
          <w:b/>
        </w:rPr>
        <w:t>.</w:t>
      </w:r>
    </w:p>
    <w:p w14:paraId="71EA6B1B" w14:textId="58E6DAE2" w:rsidR="008E05DD" w:rsidRDefault="008E05DD" w:rsidP="008E05DD">
      <w:pPr>
        <w:pStyle w:val="outlinetxt5"/>
        <w:rPr>
          <w:b/>
          <w:bCs/>
        </w:rPr>
      </w:pPr>
      <w:ins w:id="50" w:author="Author">
        <w:r w:rsidRPr="0020428F">
          <w:rPr>
            <w:b/>
          </w:rPr>
          <w:tab/>
          <w:t>(4)</w:t>
        </w:r>
        <w:r w:rsidRPr="0020428F">
          <w:rPr>
            <w:bCs/>
          </w:rPr>
          <w:tab/>
        </w:r>
        <w:r w:rsidRPr="008E05DD">
          <w:rPr>
            <w:bCs/>
            <w:rPrChange w:id="51" w:author="Author">
              <w:rPr>
                <w:b/>
              </w:rPr>
            </w:rPrChange>
          </w:rPr>
          <w:t>Montana Changes – Defense Costs Endorsement</w:t>
        </w:r>
        <w:r w:rsidRPr="0020428F">
          <w:rPr>
            <w:b/>
          </w:rPr>
          <w:t xml:space="preserve"> </w:t>
        </w:r>
        <w:r w:rsidRPr="008E05DD">
          <w:rPr>
            <w:rStyle w:val="formlink"/>
            <w:rPrChange w:id="52" w:author="Author">
              <w:rPr>
                <w:b/>
              </w:rPr>
            </w:rPrChange>
          </w:rPr>
          <w:t>IL 01 32</w:t>
        </w:r>
        <w:r w:rsidRPr="0020428F">
          <w:rPr>
            <w:b/>
            <w:bCs/>
          </w:rPr>
          <w:t>.</w:t>
        </w:r>
      </w:ins>
    </w:p>
    <w:p w14:paraId="2B67E752" w14:textId="4C21F8C0" w:rsidR="008E05DD" w:rsidRDefault="008E05DD" w:rsidP="008E05DD">
      <w:pPr>
        <w:pStyle w:val="isonormal"/>
        <w:jc w:val="left"/>
      </w:pPr>
    </w:p>
    <w:p w14:paraId="4E50ADEC" w14:textId="082D1E37" w:rsidR="008E05DD" w:rsidRDefault="008E05DD" w:rsidP="008E05DD">
      <w:pPr>
        <w:pStyle w:val="isonormal"/>
        <w:jc w:val="left"/>
      </w:pPr>
    </w:p>
    <w:p w14:paraId="292F5F65" w14:textId="77777777" w:rsidR="008E05DD" w:rsidRPr="0066266F" w:rsidRDefault="008E05DD" w:rsidP="008E05DD">
      <w:pPr>
        <w:pStyle w:val="boxrule"/>
      </w:pPr>
      <w:r w:rsidRPr="0066266F">
        <w:t>48.  PRODUCTS/COMPLETED OPERATIONS LIABILITY COVERAGE (Subline Code 336)</w:t>
      </w:r>
    </w:p>
    <w:p w14:paraId="196B6B61" w14:textId="77777777" w:rsidR="008E05DD" w:rsidRPr="0066266F" w:rsidRDefault="008E05DD" w:rsidP="008E05DD">
      <w:pPr>
        <w:pStyle w:val="blocktext1"/>
      </w:pPr>
      <w:r w:rsidRPr="0066266F">
        <w:t xml:space="preserve">Paragraph </w:t>
      </w:r>
      <w:r w:rsidRPr="0066266F">
        <w:rPr>
          <w:b/>
          <w:bCs/>
        </w:rPr>
        <w:t>A.3.c.</w:t>
      </w:r>
      <w:r w:rsidRPr="0066266F">
        <w:t xml:space="preserve"> is replaced by the following:</w:t>
      </w:r>
    </w:p>
    <w:p w14:paraId="490318DE" w14:textId="77777777" w:rsidR="008E05DD" w:rsidRPr="0066266F" w:rsidRDefault="008E05DD" w:rsidP="008E05DD">
      <w:pPr>
        <w:pStyle w:val="outlinetxt4"/>
      </w:pPr>
      <w:r w:rsidRPr="0066266F">
        <w:rPr>
          <w:b/>
        </w:rPr>
        <w:tab/>
        <w:t>c.</w:t>
      </w:r>
      <w:r w:rsidRPr="0066266F">
        <w:rPr>
          <w:b/>
        </w:rPr>
        <w:tab/>
      </w:r>
      <w:r w:rsidRPr="0066266F">
        <w:t>Refer to mandatory state endorsements:</w:t>
      </w:r>
    </w:p>
    <w:p w14:paraId="16DDD212" w14:textId="77777777" w:rsidR="008E05DD" w:rsidRPr="0066266F" w:rsidRDefault="008E05DD" w:rsidP="008E05DD">
      <w:pPr>
        <w:pStyle w:val="outlinetxt5"/>
      </w:pPr>
      <w:r w:rsidRPr="0066266F">
        <w:rPr>
          <w:b/>
        </w:rPr>
        <w:tab/>
        <w:t>(1)</w:t>
      </w:r>
      <w:r w:rsidRPr="0066266F">
        <w:rPr>
          <w:b/>
        </w:rPr>
        <w:tab/>
      </w:r>
      <w:r w:rsidRPr="0066266F">
        <w:t xml:space="preserve">Montana Changes – Extended Reporting Periods Endorsement </w:t>
      </w:r>
      <w:r w:rsidRPr="0066266F">
        <w:rPr>
          <w:rStyle w:val="formlink"/>
        </w:rPr>
        <w:t>CG 27 07</w:t>
      </w:r>
      <w:r w:rsidRPr="0066266F">
        <w:t xml:space="preserve"> (Claims-made Only).</w:t>
      </w:r>
    </w:p>
    <w:p w14:paraId="56D0B2B6" w14:textId="77777777" w:rsidR="008E05DD" w:rsidRPr="0066266F" w:rsidRDefault="008E05DD" w:rsidP="008E05DD">
      <w:pPr>
        <w:pStyle w:val="outlinetxt5"/>
      </w:pPr>
      <w:r w:rsidRPr="0066266F">
        <w:rPr>
          <w:b/>
        </w:rPr>
        <w:tab/>
        <w:t>(2)</w:t>
      </w:r>
      <w:r w:rsidRPr="0066266F">
        <w:rPr>
          <w:b/>
        </w:rPr>
        <w:tab/>
      </w:r>
      <w:r w:rsidRPr="0066266F">
        <w:t xml:space="preserve">Montana Changes – Conformity With Statutes Endorsement </w:t>
      </w:r>
      <w:r w:rsidRPr="0066266F">
        <w:rPr>
          <w:rStyle w:val="formlink"/>
        </w:rPr>
        <w:t>IL 01 67</w:t>
      </w:r>
      <w:r w:rsidRPr="0066266F">
        <w:rPr>
          <w:b/>
        </w:rPr>
        <w:t>.</w:t>
      </w:r>
    </w:p>
    <w:p w14:paraId="1F64D679" w14:textId="77777777" w:rsidR="008E05DD" w:rsidRPr="0066266F" w:rsidRDefault="008E05DD" w:rsidP="008E05DD">
      <w:pPr>
        <w:pStyle w:val="outlinetxt5"/>
        <w:rPr>
          <w:b/>
          <w:bCs/>
        </w:rPr>
      </w:pPr>
      <w:r w:rsidRPr="0066266F">
        <w:rPr>
          <w:b/>
        </w:rPr>
        <w:tab/>
        <w:t>(3)</w:t>
      </w:r>
      <w:r w:rsidRPr="0066266F">
        <w:rPr>
          <w:b/>
        </w:rPr>
        <w:tab/>
      </w:r>
      <w:r w:rsidRPr="0066266F">
        <w:t xml:space="preserve">Montana Changes Endorsement </w:t>
      </w:r>
      <w:r w:rsidRPr="0066266F">
        <w:rPr>
          <w:rStyle w:val="formlink"/>
        </w:rPr>
        <w:t>IL 02 43</w:t>
      </w:r>
      <w:r w:rsidRPr="0066266F">
        <w:rPr>
          <w:b/>
        </w:rPr>
        <w:t>.</w:t>
      </w:r>
    </w:p>
    <w:p w14:paraId="7A849813" w14:textId="77777777" w:rsidR="008E05DD" w:rsidRPr="0066266F" w:rsidRDefault="008E05DD" w:rsidP="008E05DD">
      <w:pPr>
        <w:pStyle w:val="outlinetxt5"/>
      </w:pPr>
      <w:r w:rsidRPr="0066266F">
        <w:rPr>
          <w:b/>
          <w:bCs/>
        </w:rPr>
        <w:tab/>
        <w:t>(4)</w:t>
      </w:r>
      <w:r w:rsidRPr="0066266F">
        <w:rPr>
          <w:b/>
          <w:bCs/>
        </w:rPr>
        <w:tab/>
      </w:r>
      <w:r w:rsidRPr="0066266F">
        <w:t xml:space="preserve">Montana Changes – Your Right To Claim Information Endorsement </w:t>
      </w:r>
      <w:r w:rsidRPr="0066266F">
        <w:rPr>
          <w:rStyle w:val="formlink"/>
        </w:rPr>
        <w:t>CG 27 46</w:t>
      </w:r>
      <w:r w:rsidRPr="0066266F">
        <w:t xml:space="preserve"> (Claims-made Only).</w:t>
      </w:r>
    </w:p>
    <w:p w14:paraId="4BCB12FA" w14:textId="77777777" w:rsidR="008E05DD" w:rsidRPr="0066266F" w:rsidRDefault="008E05DD" w:rsidP="008E05DD">
      <w:pPr>
        <w:pStyle w:val="outlinetxt5"/>
      </w:pPr>
      <w:ins w:id="53" w:author="Author">
        <w:r w:rsidRPr="0066266F">
          <w:rPr>
            <w:b/>
            <w:bCs/>
          </w:rPr>
          <w:tab/>
          <w:t>(5)</w:t>
        </w:r>
        <w:r w:rsidRPr="0066266F">
          <w:rPr>
            <w:b/>
            <w:bCs/>
          </w:rPr>
          <w:tab/>
        </w:r>
        <w:r w:rsidRPr="008E05DD">
          <w:rPr>
            <w:rPrChange w:id="54" w:author="Author">
              <w:rPr>
                <w:b/>
                <w:bCs/>
              </w:rPr>
            </w:rPrChange>
          </w:rPr>
          <w:t>Montana Changes – Defense Costs Endorsement</w:t>
        </w:r>
        <w:r w:rsidRPr="0066266F">
          <w:rPr>
            <w:b/>
            <w:bCs/>
          </w:rPr>
          <w:t xml:space="preserve"> </w:t>
        </w:r>
        <w:r w:rsidRPr="0066266F">
          <w:rPr>
            <w:rStyle w:val="formlink"/>
          </w:rPr>
          <w:t>IL 01 32</w:t>
        </w:r>
        <w:r w:rsidRPr="0066266F">
          <w:rPr>
            <w:b/>
            <w:bCs/>
          </w:rPr>
          <w:t>.</w:t>
        </w:r>
      </w:ins>
    </w:p>
    <w:p w14:paraId="48A3E73F" w14:textId="77777777" w:rsidR="008E05DD" w:rsidRPr="0066266F" w:rsidRDefault="008E05DD" w:rsidP="008E05DD">
      <w:pPr>
        <w:pStyle w:val="blocktext1"/>
      </w:pPr>
      <w:r w:rsidRPr="0066266F">
        <w:t xml:space="preserve">Paragraph </w:t>
      </w:r>
      <w:r w:rsidRPr="0066266F">
        <w:rPr>
          <w:b/>
          <w:bCs/>
        </w:rPr>
        <w:t>A.16.</w:t>
      </w:r>
      <w:r w:rsidRPr="0066266F">
        <w:t xml:space="preserve"> does not apply.</w:t>
      </w:r>
    </w:p>
    <w:p w14:paraId="52EB4157" w14:textId="77777777" w:rsidR="008E05DD" w:rsidRPr="0066266F" w:rsidRDefault="008E05DD" w:rsidP="008E05DD">
      <w:pPr>
        <w:pStyle w:val="blocktext1"/>
      </w:pPr>
      <w:r w:rsidRPr="0066266F">
        <w:t xml:space="preserve">Paragraph </w:t>
      </w:r>
      <w:r w:rsidRPr="0066266F">
        <w:rPr>
          <w:b/>
        </w:rPr>
        <w:t>E.1.d.</w:t>
      </w:r>
      <w:r w:rsidRPr="0066266F">
        <w:t xml:space="preserve"> is replaced by the following:</w:t>
      </w:r>
    </w:p>
    <w:p w14:paraId="26367E33" w14:textId="77777777" w:rsidR="008E05DD" w:rsidRPr="0066266F" w:rsidRDefault="008E05DD" w:rsidP="008E05DD">
      <w:pPr>
        <w:pStyle w:val="outlinehd2"/>
      </w:pPr>
      <w:r w:rsidRPr="0066266F">
        <w:tab/>
        <w:t>E.</w:t>
      </w:r>
      <w:r w:rsidRPr="0066266F">
        <w:tab/>
        <w:t>Special Rules Applicable To The Claims-made Coverage Form</w:t>
      </w:r>
    </w:p>
    <w:p w14:paraId="13942AF8" w14:textId="77777777" w:rsidR="008E05DD" w:rsidRPr="0066266F" w:rsidRDefault="008E05DD" w:rsidP="008E05DD">
      <w:pPr>
        <w:pStyle w:val="outlinehd3"/>
      </w:pPr>
      <w:r w:rsidRPr="0066266F">
        <w:tab/>
        <w:t>1.</w:t>
      </w:r>
      <w:r w:rsidRPr="0066266F">
        <w:tab/>
        <w:t>Extended Reporting Periods</w:t>
      </w:r>
    </w:p>
    <w:p w14:paraId="45ECD189" w14:textId="664862CB" w:rsidR="008E05DD" w:rsidRDefault="008E05DD" w:rsidP="008E05DD">
      <w:pPr>
        <w:pStyle w:val="outlinetxt4"/>
      </w:pPr>
      <w:r w:rsidRPr="0066266F">
        <w:rPr>
          <w:b/>
        </w:rPr>
        <w:tab/>
        <w:t>d.</w:t>
      </w:r>
      <w:r w:rsidRPr="0066266F">
        <w:tab/>
        <w:t>Refer to company for rating the Supplemental Extended Reporting Period Endorsement. However, the premium to be charged for the Supplemental Extended Reporting Period endorsement shall not exceed 2.00 times the annual premium for the products/completed operations liability coverage being terminated.</w:t>
      </w:r>
    </w:p>
    <w:p w14:paraId="020303A1" w14:textId="48AEF0F5" w:rsidR="008E05DD" w:rsidRDefault="008E05DD" w:rsidP="008E05DD">
      <w:pPr>
        <w:pStyle w:val="isonormal"/>
        <w:jc w:val="left"/>
      </w:pPr>
    </w:p>
    <w:p w14:paraId="7A5ECD0E" w14:textId="21ED9211" w:rsidR="008E05DD" w:rsidRDefault="008E05DD" w:rsidP="008E05DD">
      <w:pPr>
        <w:pStyle w:val="isonormal"/>
        <w:jc w:val="left"/>
      </w:pPr>
    </w:p>
    <w:p w14:paraId="2ABFCD4E" w14:textId="77777777" w:rsidR="008E05DD" w:rsidRPr="009E6A9D" w:rsidRDefault="008E05DD" w:rsidP="008E05DD">
      <w:pPr>
        <w:pStyle w:val="boxrule"/>
      </w:pPr>
      <w:r w:rsidRPr="009E6A9D">
        <w:t>49.  RAILROAD PROTECTIVE LIABILITY (Subline Code 335)</w:t>
      </w:r>
    </w:p>
    <w:p w14:paraId="1B33F671" w14:textId="77777777" w:rsidR="008E05DD" w:rsidRPr="009E6A9D" w:rsidRDefault="008E05DD" w:rsidP="008E05DD">
      <w:pPr>
        <w:pStyle w:val="blocktext1"/>
      </w:pPr>
      <w:r w:rsidRPr="009E6A9D">
        <w:t xml:space="preserve">Paragraph </w:t>
      </w:r>
      <w:r w:rsidRPr="009E6A9D">
        <w:rPr>
          <w:b/>
          <w:bCs/>
        </w:rPr>
        <w:t>B.2.c.</w:t>
      </w:r>
      <w:r w:rsidRPr="009E6A9D">
        <w:t xml:space="preserve"> is replaced by the following:</w:t>
      </w:r>
    </w:p>
    <w:p w14:paraId="3381FD02" w14:textId="77777777" w:rsidR="008E05DD" w:rsidRPr="009E6A9D" w:rsidRDefault="008E05DD" w:rsidP="008E05DD">
      <w:pPr>
        <w:pStyle w:val="outlinehd2"/>
      </w:pPr>
      <w:r w:rsidRPr="009E6A9D">
        <w:tab/>
        <w:t>B.</w:t>
      </w:r>
      <w:r w:rsidRPr="009E6A9D">
        <w:tab/>
        <w:t>Description Of Railroad Protective Liability Coverage</w:t>
      </w:r>
    </w:p>
    <w:p w14:paraId="1CD3F2CC" w14:textId="77777777" w:rsidR="008E05DD" w:rsidRPr="009E6A9D" w:rsidRDefault="008E05DD" w:rsidP="008E05DD">
      <w:pPr>
        <w:pStyle w:val="outlinetxt3"/>
      </w:pPr>
      <w:r w:rsidRPr="009E6A9D">
        <w:rPr>
          <w:b/>
        </w:rPr>
        <w:tab/>
        <w:t>2.</w:t>
      </w:r>
      <w:r w:rsidRPr="009E6A9D">
        <w:rPr>
          <w:b/>
        </w:rPr>
        <w:tab/>
      </w:r>
      <w:r w:rsidRPr="009E6A9D">
        <w:t>For details of coverage:</w:t>
      </w:r>
    </w:p>
    <w:p w14:paraId="0A163103" w14:textId="77777777" w:rsidR="008E05DD" w:rsidRPr="009E6A9D" w:rsidRDefault="008E05DD" w:rsidP="008E05DD">
      <w:pPr>
        <w:pStyle w:val="outlinetxt4"/>
      </w:pPr>
      <w:r w:rsidRPr="009E6A9D">
        <w:rPr>
          <w:b/>
        </w:rPr>
        <w:tab/>
        <w:t>c.</w:t>
      </w:r>
      <w:r w:rsidRPr="009E6A9D">
        <w:rPr>
          <w:b/>
        </w:rPr>
        <w:tab/>
      </w:r>
      <w:r w:rsidRPr="009E6A9D">
        <w:t>Refer to Mandatory State Endorsements</w:t>
      </w:r>
    </w:p>
    <w:p w14:paraId="1062FCB6" w14:textId="77777777" w:rsidR="008E05DD" w:rsidRPr="009E6A9D" w:rsidRDefault="008E05DD" w:rsidP="008E05DD">
      <w:pPr>
        <w:pStyle w:val="outlinetxt5"/>
      </w:pPr>
      <w:r w:rsidRPr="009E6A9D">
        <w:rPr>
          <w:b/>
        </w:rPr>
        <w:tab/>
        <w:t>(1)</w:t>
      </w:r>
      <w:r w:rsidRPr="009E6A9D">
        <w:rPr>
          <w:b/>
        </w:rPr>
        <w:tab/>
      </w:r>
      <w:r w:rsidRPr="009E6A9D">
        <w:t xml:space="preserve">Montana Changes Endorsement </w:t>
      </w:r>
      <w:r w:rsidRPr="009E6A9D">
        <w:rPr>
          <w:rStyle w:val="formlink"/>
        </w:rPr>
        <w:t>CG 28 42</w:t>
      </w:r>
      <w:r w:rsidRPr="009E6A9D">
        <w:rPr>
          <w:b/>
          <w:bCs/>
        </w:rPr>
        <w:t>.</w:t>
      </w:r>
    </w:p>
    <w:p w14:paraId="40858392" w14:textId="77777777" w:rsidR="008E05DD" w:rsidRPr="009E6A9D" w:rsidRDefault="008E05DD" w:rsidP="008E05DD">
      <w:pPr>
        <w:pStyle w:val="outlinetxt5"/>
      </w:pPr>
      <w:r w:rsidRPr="009E6A9D">
        <w:rPr>
          <w:b/>
        </w:rPr>
        <w:tab/>
        <w:t>(2)</w:t>
      </w:r>
      <w:r w:rsidRPr="009E6A9D">
        <w:rPr>
          <w:b/>
        </w:rPr>
        <w:tab/>
      </w:r>
      <w:r w:rsidRPr="009E6A9D">
        <w:t xml:space="preserve">Montana Changes </w:t>
      </w:r>
      <w:r w:rsidRPr="009E6A9D">
        <w:rPr>
          <w:rFonts w:cs="Arial"/>
        </w:rPr>
        <w:t>–</w:t>
      </w:r>
      <w:r w:rsidRPr="009E6A9D">
        <w:t xml:space="preserve"> Conformity With Statutes Endorsement </w:t>
      </w:r>
      <w:r w:rsidRPr="009E6A9D">
        <w:rPr>
          <w:rStyle w:val="formlink"/>
        </w:rPr>
        <w:t>IL 01 67</w:t>
      </w:r>
      <w:r w:rsidRPr="009E6A9D">
        <w:rPr>
          <w:b/>
          <w:bCs/>
        </w:rPr>
        <w:t>.</w:t>
      </w:r>
    </w:p>
    <w:p w14:paraId="320952F2" w14:textId="3BB063D4" w:rsidR="008E05DD" w:rsidRDefault="008E05DD" w:rsidP="008E05DD">
      <w:pPr>
        <w:pStyle w:val="outlinetxt5"/>
        <w:rPr>
          <w:b/>
          <w:bCs/>
        </w:rPr>
      </w:pPr>
      <w:ins w:id="55" w:author="Author">
        <w:r w:rsidRPr="009E6A9D">
          <w:rPr>
            <w:b/>
          </w:rPr>
          <w:tab/>
          <w:t>(3)</w:t>
        </w:r>
        <w:r w:rsidRPr="009E6A9D">
          <w:rPr>
            <w:b/>
          </w:rPr>
          <w:tab/>
        </w:r>
        <w:r w:rsidRPr="008E05DD">
          <w:rPr>
            <w:bCs/>
            <w:rPrChange w:id="56" w:author="Author">
              <w:rPr>
                <w:b/>
              </w:rPr>
            </w:rPrChange>
          </w:rPr>
          <w:t>Montana Changes – Defense Costs Endorsement</w:t>
        </w:r>
        <w:r w:rsidRPr="009E6A9D">
          <w:rPr>
            <w:b/>
          </w:rPr>
          <w:t xml:space="preserve"> </w:t>
        </w:r>
        <w:r w:rsidRPr="009E6A9D">
          <w:rPr>
            <w:rStyle w:val="formlink"/>
          </w:rPr>
          <w:t>IL 01 32</w:t>
        </w:r>
        <w:r w:rsidRPr="009E6A9D">
          <w:rPr>
            <w:b/>
            <w:bCs/>
          </w:rPr>
          <w:t>.</w:t>
        </w:r>
      </w:ins>
    </w:p>
    <w:p w14:paraId="78F2807F" w14:textId="0A388918" w:rsidR="008E05DD" w:rsidRDefault="008E05DD" w:rsidP="008E05DD">
      <w:pPr>
        <w:pStyle w:val="isonormal"/>
        <w:jc w:val="left"/>
      </w:pPr>
    </w:p>
    <w:p w14:paraId="35F0020F" w14:textId="538BD6F5" w:rsidR="008E05DD" w:rsidRDefault="008E05DD" w:rsidP="008E05DD">
      <w:pPr>
        <w:pStyle w:val="isonormal"/>
        <w:jc w:val="left"/>
      </w:pPr>
    </w:p>
    <w:p w14:paraId="5B4B589E" w14:textId="77777777" w:rsidR="008E05DD" w:rsidRPr="001F1376" w:rsidRDefault="008E05DD" w:rsidP="008E05DD">
      <w:pPr>
        <w:pStyle w:val="boxrule"/>
      </w:pPr>
      <w:r w:rsidRPr="001F1376">
        <w:t>53.  UNDERGROUND STORAGE TANK (UST) COVERAGE (Subline Code 350)</w:t>
      </w:r>
    </w:p>
    <w:p w14:paraId="749385FA" w14:textId="77777777" w:rsidR="008E05DD" w:rsidRPr="001F1376" w:rsidRDefault="008E05DD" w:rsidP="008E05DD">
      <w:pPr>
        <w:pStyle w:val="blocktext1"/>
      </w:pPr>
      <w:r w:rsidRPr="001F1376">
        <w:t xml:space="preserve">Paragraph </w:t>
      </w:r>
      <w:r w:rsidRPr="001F1376">
        <w:rPr>
          <w:b/>
          <w:bCs/>
        </w:rPr>
        <w:t>B.2.c.</w:t>
      </w:r>
      <w:r w:rsidRPr="001F1376">
        <w:t xml:space="preserve"> is replaced by the following:</w:t>
      </w:r>
    </w:p>
    <w:p w14:paraId="5A87CD31" w14:textId="77777777" w:rsidR="008E05DD" w:rsidRPr="001F1376" w:rsidRDefault="008E05DD" w:rsidP="008E05DD">
      <w:pPr>
        <w:pStyle w:val="outlinetxt4"/>
      </w:pPr>
      <w:r w:rsidRPr="001F1376">
        <w:rPr>
          <w:b/>
        </w:rPr>
        <w:tab/>
        <w:t>c.</w:t>
      </w:r>
      <w:r w:rsidRPr="001F1376">
        <w:rPr>
          <w:b/>
        </w:rPr>
        <w:tab/>
      </w:r>
      <w:r w:rsidRPr="001F1376">
        <w:t>Refer to mandatory state endorsements:</w:t>
      </w:r>
    </w:p>
    <w:p w14:paraId="26D7B6EE" w14:textId="77777777" w:rsidR="008E05DD" w:rsidRPr="001F1376" w:rsidRDefault="008E05DD" w:rsidP="008E05DD">
      <w:pPr>
        <w:pStyle w:val="outlinetxt5"/>
      </w:pPr>
      <w:r w:rsidRPr="001F1376">
        <w:rPr>
          <w:b/>
        </w:rPr>
        <w:tab/>
        <w:t>(1)</w:t>
      </w:r>
      <w:r w:rsidRPr="001F1376">
        <w:rPr>
          <w:b/>
        </w:rPr>
        <w:tab/>
      </w:r>
      <w:r w:rsidRPr="001F1376">
        <w:t xml:space="preserve">Montana Changes Endorsement </w:t>
      </w:r>
      <w:r w:rsidRPr="001F1376">
        <w:rPr>
          <w:rStyle w:val="formlink"/>
        </w:rPr>
        <w:t>CG 30 39</w:t>
      </w:r>
      <w:r w:rsidRPr="001F1376">
        <w:rPr>
          <w:b/>
          <w:bCs/>
        </w:rPr>
        <w:t>.</w:t>
      </w:r>
    </w:p>
    <w:p w14:paraId="3C91920B" w14:textId="77777777" w:rsidR="008E05DD" w:rsidRPr="001F1376" w:rsidRDefault="008E05DD" w:rsidP="008E05DD">
      <w:pPr>
        <w:pStyle w:val="outlinetxt5"/>
        <w:rPr>
          <w:b/>
          <w:bCs/>
        </w:rPr>
      </w:pPr>
      <w:r w:rsidRPr="001F1376">
        <w:rPr>
          <w:b/>
        </w:rPr>
        <w:lastRenderedPageBreak/>
        <w:tab/>
        <w:t>(2)</w:t>
      </w:r>
      <w:r w:rsidRPr="001F1376">
        <w:rPr>
          <w:b/>
        </w:rPr>
        <w:tab/>
      </w:r>
      <w:r w:rsidRPr="001F1376">
        <w:t xml:space="preserve">Montana Changes – Extended Reporting Periods Endorsement </w:t>
      </w:r>
      <w:r w:rsidRPr="001F1376">
        <w:rPr>
          <w:rStyle w:val="formlink"/>
        </w:rPr>
        <w:t>CG 27 07</w:t>
      </w:r>
      <w:r w:rsidRPr="001F1376">
        <w:rPr>
          <w:b/>
          <w:bCs/>
        </w:rPr>
        <w:t>.</w:t>
      </w:r>
    </w:p>
    <w:p w14:paraId="36C26938" w14:textId="041656DA" w:rsidR="008E05DD" w:rsidRDefault="008E05DD" w:rsidP="008E05DD">
      <w:pPr>
        <w:pStyle w:val="outlinetxt5"/>
        <w:rPr>
          <w:b/>
          <w:bCs/>
        </w:rPr>
      </w:pPr>
      <w:ins w:id="57" w:author="Author">
        <w:r w:rsidRPr="001F1376">
          <w:rPr>
            <w:b/>
            <w:bCs/>
          </w:rPr>
          <w:tab/>
          <w:t>(3)</w:t>
        </w:r>
        <w:r w:rsidRPr="001F1376">
          <w:rPr>
            <w:b/>
            <w:bCs/>
          </w:rPr>
          <w:tab/>
        </w:r>
        <w:r w:rsidRPr="008E05DD">
          <w:rPr>
            <w:rPrChange w:id="58" w:author="Author">
              <w:rPr>
                <w:b/>
                <w:bCs/>
              </w:rPr>
            </w:rPrChange>
          </w:rPr>
          <w:t>Montana Changes – Defense Costs Endorsement</w:t>
        </w:r>
        <w:r w:rsidRPr="001F1376">
          <w:rPr>
            <w:b/>
            <w:bCs/>
          </w:rPr>
          <w:t xml:space="preserve"> </w:t>
        </w:r>
        <w:r w:rsidRPr="008E05DD">
          <w:rPr>
            <w:rStyle w:val="formlink"/>
            <w:rPrChange w:id="59" w:author="Author">
              <w:rPr>
                <w:b/>
                <w:bCs/>
              </w:rPr>
            </w:rPrChange>
          </w:rPr>
          <w:t>IL 01 32</w:t>
        </w:r>
        <w:r w:rsidRPr="001F1376">
          <w:rPr>
            <w:b/>
            <w:bCs/>
          </w:rPr>
          <w:t>.</w:t>
        </w:r>
      </w:ins>
    </w:p>
    <w:p w14:paraId="680E98C6" w14:textId="1307CAE2" w:rsidR="008E05DD" w:rsidRDefault="008E05DD" w:rsidP="008E05DD">
      <w:pPr>
        <w:pStyle w:val="isonormal"/>
        <w:jc w:val="left"/>
      </w:pPr>
    </w:p>
    <w:p w14:paraId="3944DD6D" w14:textId="4BFDEA5C" w:rsidR="007E4CC9" w:rsidRPr="00D23805" w:rsidRDefault="007E4CC9" w:rsidP="007E4CC9">
      <w:pPr>
        <w:pStyle w:val="isonormal"/>
        <w:jc w:val="center"/>
        <w:rPr>
          <w:b/>
          <w:bCs/>
          <w:sz w:val="24"/>
          <w:szCs w:val="24"/>
        </w:rPr>
      </w:pPr>
      <w:r>
        <w:rPr>
          <w:b/>
          <w:bCs/>
          <w:sz w:val="24"/>
          <w:szCs w:val="24"/>
        </w:rPr>
        <w:br w:type="page"/>
      </w:r>
      <w:r w:rsidRPr="00D23805">
        <w:rPr>
          <w:b/>
          <w:bCs/>
          <w:sz w:val="24"/>
          <w:szCs w:val="24"/>
        </w:rPr>
        <w:lastRenderedPageBreak/>
        <w:t>DIVISION TEN – BUSINESSOWNERS</w:t>
      </w:r>
    </w:p>
    <w:p w14:paraId="2CFF099C" w14:textId="61A79597" w:rsidR="008E05DD" w:rsidRDefault="008E05DD" w:rsidP="008E05DD">
      <w:pPr>
        <w:pStyle w:val="isonormal"/>
        <w:jc w:val="left"/>
      </w:pPr>
    </w:p>
    <w:p w14:paraId="75229D6A" w14:textId="77777777" w:rsidR="007E4CC9" w:rsidRDefault="007E4CC9" w:rsidP="008E05DD">
      <w:pPr>
        <w:pStyle w:val="isonormal"/>
        <w:jc w:val="left"/>
      </w:pPr>
    </w:p>
    <w:p w14:paraId="6213B91A" w14:textId="77777777" w:rsidR="008E05DD" w:rsidRPr="00E96B0F" w:rsidRDefault="008E05DD" w:rsidP="008E05DD">
      <w:pPr>
        <w:pStyle w:val="boxrule"/>
      </w:pPr>
      <w:bookmarkStart w:id="60" w:name="_Hlk152752363"/>
      <w:r w:rsidRPr="00E96B0F">
        <w:t>16.  MANDATORY FORMS, COVERAGE AND LIMITS</w:t>
      </w:r>
    </w:p>
    <w:p w14:paraId="29B10D03" w14:textId="77777777" w:rsidR="008E05DD" w:rsidRPr="00E96B0F" w:rsidRDefault="008E05DD" w:rsidP="008E05DD">
      <w:pPr>
        <w:pStyle w:val="blocktext1"/>
      </w:pPr>
      <w:r w:rsidRPr="00E96B0F">
        <w:t xml:space="preserve">The following is added to Paragraph </w:t>
      </w:r>
      <w:r w:rsidRPr="00E96B0F">
        <w:rPr>
          <w:b/>
        </w:rPr>
        <w:t>B.:</w:t>
      </w:r>
    </w:p>
    <w:p w14:paraId="084CFB84" w14:textId="77777777" w:rsidR="008E05DD" w:rsidRPr="00E96B0F" w:rsidRDefault="008E05DD" w:rsidP="008E05DD">
      <w:pPr>
        <w:pStyle w:val="outlinehd2"/>
      </w:pPr>
      <w:r w:rsidRPr="00E96B0F">
        <w:tab/>
        <w:t>B.</w:t>
      </w:r>
      <w:r w:rsidRPr="00E96B0F">
        <w:tab/>
        <w:t>Forms</w:t>
      </w:r>
    </w:p>
    <w:p w14:paraId="0C59BF1D" w14:textId="77777777" w:rsidR="008E05DD" w:rsidRPr="00DA6116" w:rsidRDefault="008E05DD" w:rsidP="008E05DD">
      <w:pPr>
        <w:pStyle w:val="outlinehd3"/>
        <w:rPr>
          <w:b w:val="0"/>
          <w:bCs/>
        </w:rPr>
      </w:pPr>
      <w:r w:rsidRPr="00E96B0F">
        <w:tab/>
        <w:t>9.</w:t>
      </w:r>
      <w:r w:rsidRPr="00E96B0F">
        <w:tab/>
        <w:t xml:space="preserve">Montana Changes Endorsement </w:t>
      </w:r>
      <w:r w:rsidRPr="00DA6116">
        <w:rPr>
          <w:rStyle w:val="formlink"/>
          <w:b/>
          <w:bCs/>
        </w:rPr>
        <w:t>BP 02 01</w:t>
      </w:r>
    </w:p>
    <w:p w14:paraId="6A056BF0" w14:textId="77777777" w:rsidR="008E05DD" w:rsidRPr="00E96B0F" w:rsidRDefault="008E05DD" w:rsidP="008E05DD">
      <w:pPr>
        <w:pStyle w:val="blocktext4"/>
      </w:pPr>
      <w:r w:rsidRPr="00E96B0F">
        <w:t xml:space="preserve">Attach Montana Changes Endorsement </w:t>
      </w:r>
      <w:r w:rsidRPr="00E96B0F">
        <w:rPr>
          <w:rStyle w:val="formlink"/>
        </w:rPr>
        <w:t>BP 02 01</w:t>
      </w:r>
      <w:r w:rsidRPr="00E96B0F">
        <w:t xml:space="preserve"> to all policies.</w:t>
      </w:r>
    </w:p>
    <w:p w14:paraId="6D0ABD10" w14:textId="77777777" w:rsidR="008E05DD" w:rsidRPr="00E96B0F" w:rsidRDefault="008E05DD" w:rsidP="008E05DD">
      <w:pPr>
        <w:pStyle w:val="outlinehd3"/>
        <w:rPr>
          <w:ins w:id="61" w:author="Author"/>
        </w:rPr>
      </w:pPr>
      <w:ins w:id="62" w:author="Author">
        <w:r w:rsidRPr="00E96B0F">
          <w:tab/>
          <w:t>10.</w:t>
        </w:r>
        <w:r w:rsidRPr="00E96B0F">
          <w:tab/>
          <w:t xml:space="preserve">Montana Changes </w:t>
        </w:r>
        <w:r w:rsidRPr="00E96B0F">
          <w:rPr>
            <w:rFonts w:cs="Arial"/>
          </w:rPr>
          <w:t>–</w:t>
        </w:r>
        <w:r w:rsidRPr="00E96B0F">
          <w:t xml:space="preserve"> Defense Costs </w:t>
        </w:r>
        <w:r w:rsidRPr="00DA6116">
          <w:t>Endorsement</w:t>
        </w:r>
        <w:r w:rsidRPr="00DA6116">
          <w:rPr>
            <w:b w:val="0"/>
            <w:bCs/>
          </w:rPr>
          <w:t xml:space="preserve"> </w:t>
        </w:r>
        <w:r w:rsidRPr="00DA6116">
          <w:rPr>
            <w:rStyle w:val="formlink"/>
            <w:b/>
            <w:bCs/>
          </w:rPr>
          <w:t>BP 51 05</w:t>
        </w:r>
      </w:ins>
    </w:p>
    <w:p w14:paraId="5003F7B6" w14:textId="77777777" w:rsidR="008E05DD" w:rsidRPr="00E96B0F" w:rsidRDefault="008E05DD" w:rsidP="008E05DD">
      <w:pPr>
        <w:pStyle w:val="blocktext4"/>
      </w:pPr>
      <w:ins w:id="63" w:author="Author">
        <w:r w:rsidRPr="00E96B0F">
          <w:t xml:space="preserve">Attach Montana Changes </w:t>
        </w:r>
        <w:r w:rsidRPr="00E96B0F">
          <w:rPr>
            <w:rFonts w:cs="Arial"/>
          </w:rPr>
          <w:t>–</w:t>
        </w:r>
        <w:r w:rsidRPr="00E96B0F">
          <w:t xml:space="preserve"> Defense Costs Endorsement </w:t>
        </w:r>
        <w:r w:rsidRPr="00E96B0F">
          <w:rPr>
            <w:rStyle w:val="formlink"/>
          </w:rPr>
          <w:t>BP 51 05</w:t>
        </w:r>
        <w:r w:rsidRPr="008E05DD">
          <w:rPr>
            <w:rPrChange w:id="64" w:author="Author">
              <w:rPr>
                <w:rStyle w:val="formlink"/>
              </w:rPr>
            </w:rPrChange>
          </w:rPr>
          <w:t xml:space="preserve"> </w:t>
        </w:r>
        <w:r w:rsidRPr="00E96B0F">
          <w:t>to all policies.</w:t>
        </w:r>
      </w:ins>
    </w:p>
    <w:p w14:paraId="4342E658" w14:textId="77777777" w:rsidR="008E05DD" w:rsidRPr="00E96B0F" w:rsidRDefault="008E05DD" w:rsidP="008E05DD">
      <w:pPr>
        <w:pStyle w:val="blocktext1"/>
      </w:pPr>
      <w:r w:rsidRPr="00E96B0F">
        <w:t xml:space="preserve">Paragraph </w:t>
      </w:r>
      <w:r w:rsidRPr="00E96B0F">
        <w:rPr>
          <w:b/>
          <w:color w:val="000000"/>
        </w:rPr>
        <w:t>D.</w:t>
      </w:r>
      <w:r w:rsidRPr="00E96B0F">
        <w:t xml:space="preserve"> is replaced by the following:</w:t>
      </w:r>
    </w:p>
    <w:p w14:paraId="788BA704" w14:textId="77777777" w:rsidR="008E05DD" w:rsidRPr="00E96B0F" w:rsidRDefault="008E05DD" w:rsidP="008E05DD">
      <w:pPr>
        <w:pStyle w:val="outlinehd2"/>
      </w:pPr>
      <w:r w:rsidRPr="00E96B0F">
        <w:tab/>
        <w:t>D.</w:t>
      </w:r>
      <w:r w:rsidRPr="00E96B0F">
        <w:tab/>
        <w:t xml:space="preserve">Montana Policy Changes Endorsement </w:t>
      </w:r>
      <w:r w:rsidRPr="00DA6116">
        <w:rPr>
          <w:rStyle w:val="formlink"/>
          <w:b/>
          <w:bCs/>
        </w:rPr>
        <w:t>BP 12 33</w:t>
      </w:r>
    </w:p>
    <w:p w14:paraId="2093379F" w14:textId="77777777" w:rsidR="008E05DD" w:rsidRPr="00E96B0F" w:rsidRDefault="008E05DD" w:rsidP="008E05DD">
      <w:pPr>
        <w:pStyle w:val="blocktext3"/>
      </w:pPr>
      <w:r w:rsidRPr="00E96B0F">
        <w:t xml:space="preserve">Montana Policy Changes Endorsement </w:t>
      </w:r>
      <w:r w:rsidRPr="00E96B0F">
        <w:rPr>
          <w:rStyle w:val="formlink"/>
        </w:rPr>
        <w:t>BP 12 33</w:t>
      </w:r>
      <w:r w:rsidRPr="00E96B0F">
        <w:t xml:space="preserve"> may be used to describe policy changes or to add or delete additional coverages.</w:t>
      </w:r>
    </w:p>
    <w:p w14:paraId="4AC98948" w14:textId="77777777" w:rsidR="008E05DD" w:rsidRPr="00E96B0F" w:rsidRDefault="008E05DD" w:rsidP="008E05DD">
      <w:pPr>
        <w:pStyle w:val="blocktext1"/>
      </w:pPr>
      <w:r w:rsidRPr="00E96B0F">
        <w:t xml:space="preserve">Paragraph </w:t>
      </w:r>
      <w:r w:rsidRPr="00E96B0F">
        <w:rPr>
          <w:b/>
          <w:bCs/>
        </w:rPr>
        <w:t xml:space="preserve">F. </w:t>
      </w:r>
      <w:r w:rsidRPr="00E96B0F">
        <w:t>is replaced by the following:</w:t>
      </w:r>
    </w:p>
    <w:p w14:paraId="30A463AD" w14:textId="245C7060" w:rsidR="008E05DD" w:rsidRPr="00E96B0F" w:rsidRDefault="008E05DD" w:rsidP="008E05DD">
      <w:pPr>
        <w:pStyle w:val="outlinehd2"/>
      </w:pPr>
      <w:r w:rsidRPr="00E96B0F">
        <w:tab/>
        <w:t>F.</w:t>
      </w:r>
      <w:r w:rsidRPr="00E96B0F">
        <w:tab/>
        <w:t xml:space="preserve">Cyber Incident Exclusions – Property </w:t>
      </w:r>
      <w:ins w:id="65" w:author="Author">
        <w:r w:rsidR="00DA6116" w:rsidRPr="00DA6116">
          <w:t xml:space="preserve">Endorsement </w:t>
        </w:r>
        <w:r w:rsidR="00DA6116" w:rsidRPr="00DA6116">
          <w:rPr>
            <w:rStyle w:val="formlink"/>
            <w:b/>
            <w:bCs/>
          </w:rPr>
          <w:t>BP 51 05</w:t>
        </w:r>
      </w:ins>
    </w:p>
    <w:p w14:paraId="2D90B97E" w14:textId="77777777" w:rsidR="008E05DD" w:rsidRPr="00E96B0F" w:rsidRDefault="008E05DD" w:rsidP="008E05DD">
      <w:pPr>
        <w:pStyle w:val="blocktext3"/>
      </w:pPr>
      <w:r w:rsidRPr="00E96B0F">
        <w:t xml:space="preserve">One of the following endorsements must be attached to all policies: </w:t>
      </w:r>
    </w:p>
    <w:p w14:paraId="2428E1DB" w14:textId="77777777" w:rsidR="008E05DD" w:rsidRPr="00E96B0F" w:rsidRDefault="008E05DD" w:rsidP="008E05DD">
      <w:pPr>
        <w:pStyle w:val="outlinehd3"/>
      </w:pPr>
      <w:r w:rsidRPr="00E96B0F">
        <w:tab/>
        <w:t>1.</w:t>
      </w:r>
      <w:r w:rsidRPr="00E96B0F">
        <w:tab/>
        <w:t xml:space="preserve">Cyber Incident Exclusion </w:t>
      </w:r>
      <w:r w:rsidRPr="00E96B0F">
        <w:rPr>
          <w:rFonts w:cs="Arial"/>
        </w:rPr>
        <w:t>–</w:t>
      </w:r>
      <w:r w:rsidRPr="00E96B0F">
        <w:t xml:space="preserve"> </w:t>
      </w:r>
      <w:r w:rsidRPr="00E96B0F">
        <w:rPr>
          <w:rFonts w:cs="Arial"/>
        </w:rPr>
        <w:t>Montana</w:t>
      </w:r>
      <w:r w:rsidRPr="00E96B0F">
        <w:t xml:space="preserve"> Endorsement </w:t>
      </w:r>
      <w:r w:rsidRPr="00DA6116">
        <w:rPr>
          <w:rStyle w:val="formlink"/>
          <w:b/>
          <w:bCs/>
        </w:rPr>
        <w:t>BP 15 70</w:t>
      </w:r>
    </w:p>
    <w:p w14:paraId="4F6D422F" w14:textId="77777777" w:rsidR="008E05DD" w:rsidRPr="00E96B0F" w:rsidRDefault="008E05DD" w:rsidP="008E05DD">
      <w:pPr>
        <w:pStyle w:val="outlinehd4"/>
      </w:pPr>
      <w:r w:rsidRPr="00E96B0F">
        <w:tab/>
        <w:t>a.</w:t>
      </w:r>
      <w:r w:rsidRPr="00E96B0F">
        <w:tab/>
        <w:t>Description</w:t>
      </w:r>
    </w:p>
    <w:p w14:paraId="2D90E4AF" w14:textId="77777777" w:rsidR="008E05DD" w:rsidRPr="00E96B0F" w:rsidRDefault="008E05DD" w:rsidP="008E05DD">
      <w:pPr>
        <w:pStyle w:val="blocktext5"/>
      </w:pPr>
      <w:r w:rsidRPr="00E96B0F">
        <w:t xml:space="preserve">This endorsement </w:t>
      </w:r>
      <w:bookmarkStart w:id="66" w:name="_Hlk40278444"/>
      <w:r w:rsidRPr="00E96B0F">
        <w:t xml:space="preserve">excludes loss or </w:t>
      </w:r>
      <w:bookmarkStart w:id="67" w:name="_Hlk40278580"/>
      <w:r w:rsidRPr="00E96B0F">
        <w:t xml:space="preserve">damage caused directly or indirectly by a cyber incident. The exclusion in this endorsement includes an exception for fire or explosion. </w:t>
      </w:r>
      <w:bookmarkEnd w:id="67"/>
    </w:p>
    <w:bookmarkEnd w:id="66"/>
    <w:p w14:paraId="2AA1DEB9" w14:textId="77777777" w:rsidR="008E05DD" w:rsidRPr="00E96B0F" w:rsidRDefault="008E05DD" w:rsidP="008E05DD">
      <w:pPr>
        <w:pStyle w:val="outlinehd4"/>
      </w:pPr>
      <w:r w:rsidRPr="00E96B0F">
        <w:tab/>
        <w:t>b.</w:t>
      </w:r>
      <w:r w:rsidRPr="00E96B0F">
        <w:tab/>
        <w:t xml:space="preserve">Endorsement </w:t>
      </w:r>
    </w:p>
    <w:p w14:paraId="1EEA2E2F" w14:textId="77777777" w:rsidR="008E05DD" w:rsidRPr="00E96B0F" w:rsidRDefault="008E05DD" w:rsidP="008E05DD">
      <w:pPr>
        <w:pStyle w:val="blocktext5"/>
      </w:pPr>
      <w:r w:rsidRPr="00E96B0F">
        <w:t xml:space="preserve">Use Cyber Incident Exclusion </w:t>
      </w:r>
      <w:r w:rsidRPr="00E96B0F">
        <w:rPr>
          <w:rFonts w:cs="Arial"/>
        </w:rPr>
        <w:t>–</w:t>
      </w:r>
      <w:r w:rsidRPr="00E96B0F">
        <w:t xml:space="preserve"> </w:t>
      </w:r>
      <w:r w:rsidRPr="00E96B0F">
        <w:rPr>
          <w:rFonts w:cs="Arial"/>
        </w:rPr>
        <w:t>Montana</w:t>
      </w:r>
      <w:r w:rsidRPr="00E96B0F">
        <w:t xml:space="preserve"> Endorsement </w:t>
      </w:r>
      <w:r w:rsidRPr="00E96B0F">
        <w:rPr>
          <w:rStyle w:val="formlink"/>
        </w:rPr>
        <w:t>BP 15 70</w:t>
      </w:r>
      <w:r w:rsidRPr="00E96B0F">
        <w:rPr>
          <w:b/>
          <w:bCs/>
        </w:rPr>
        <w:t>.</w:t>
      </w:r>
    </w:p>
    <w:p w14:paraId="18FA85C9" w14:textId="77777777" w:rsidR="008E05DD" w:rsidRPr="00E96B0F" w:rsidRDefault="008E05DD" w:rsidP="008E05DD">
      <w:pPr>
        <w:pStyle w:val="outlinehd4"/>
      </w:pPr>
      <w:bookmarkStart w:id="68" w:name="_Hlk40279286"/>
      <w:r w:rsidRPr="00E96B0F">
        <w:tab/>
        <w:t>c.</w:t>
      </w:r>
      <w:r w:rsidRPr="00E96B0F">
        <w:tab/>
        <w:t xml:space="preserve">Premium Determination </w:t>
      </w:r>
    </w:p>
    <w:p w14:paraId="5DEB3926" w14:textId="77777777" w:rsidR="008E05DD" w:rsidRPr="00E96B0F" w:rsidRDefault="008E05DD" w:rsidP="008E05DD">
      <w:pPr>
        <w:pStyle w:val="outlinetxt5"/>
      </w:pPr>
      <w:r w:rsidRPr="00E96B0F">
        <w:tab/>
      </w:r>
      <w:r w:rsidRPr="00E96B0F">
        <w:rPr>
          <w:b/>
          <w:bCs/>
        </w:rPr>
        <w:t>(1)</w:t>
      </w:r>
      <w:r w:rsidRPr="00E96B0F">
        <w:tab/>
        <w:t xml:space="preserve">Calculate the adjusted premium by multiplying the Building and Business Personal Property premium determined in Rules </w:t>
      </w:r>
      <w:r w:rsidRPr="00E96B0F">
        <w:rPr>
          <w:b/>
          <w:bCs/>
        </w:rPr>
        <w:t>23.C.6.a.(3),</w:t>
      </w:r>
      <w:r w:rsidRPr="00E96B0F">
        <w:t xml:space="preserve"> </w:t>
      </w:r>
      <w:r w:rsidRPr="00E96B0F">
        <w:rPr>
          <w:b/>
          <w:bCs/>
        </w:rPr>
        <w:t>29.A.12.e.</w:t>
      </w:r>
      <w:r w:rsidRPr="00E96B0F">
        <w:t xml:space="preserve"> and </w:t>
      </w:r>
      <w:r w:rsidRPr="00E96B0F">
        <w:rPr>
          <w:b/>
          <w:bCs/>
        </w:rPr>
        <w:t>29.A.13.d.</w:t>
      </w:r>
      <w:r w:rsidRPr="00E96B0F">
        <w:t xml:space="preserve"> by the factor in Table </w:t>
      </w:r>
      <w:r w:rsidRPr="00E96B0F">
        <w:rPr>
          <w:b/>
          <w:bCs/>
        </w:rPr>
        <w:t>16.F.1.c.(1)(RF).</w:t>
      </w:r>
      <w:r w:rsidRPr="00E96B0F">
        <w:t xml:space="preserve"> The factor should be applied to both the Building and Business Personal Property premiums when both coverages are provided for a given risk. </w:t>
      </w:r>
    </w:p>
    <w:p w14:paraId="23FC4B6F" w14:textId="77777777" w:rsidR="008E05DD" w:rsidRPr="00E96B0F" w:rsidRDefault="008E05DD" w:rsidP="008E05DD">
      <w:pPr>
        <w:pStyle w:val="outlinetxt5"/>
      </w:pPr>
      <w:bookmarkStart w:id="69" w:name="_Hlk40710021"/>
      <w:r w:rsidRPr="00E96B0F">
        <w:tab/>
      </w:r>
      <w:r w:rsidRPr="00E96B0F">
        <w:rPr>
          <w:b/>
          <w:bCs/>
        </w:rPr>
        <w:t>(2)</w:t>
      </w:r>
      <w:r w:rsidRPr="00E96B0F">
        <w:tab/>
        <w:t xml:space="preserve">When Spoilage Coverage Endorsement </w:t>
      </w:r>
      <w:r w:rsidRPr="00E96B0F">
        <w:rPr>
          <w:rStyle w:val="formlink"/>
        </w:rPr>
        <w:t>BP 04 15</w:t>
      </w:r>
      <w:r w:rsidRPr="00E96B0F">
        <w:t xml:space="preserve"> is also attached to the policy, calculate the adjusted premium for that endorsement by multiplying the premium determined in Rule</w:t>
      </w:r>
      <w:r w:rsidRPr="00E96B0F">
        <w:rPr>
          <w:b/>
          <w:bCs/>
        </w:rPr>
        <w:t xml:space="preserve"> 29.A.21.d.(3)</w:t>
      </w:r>
      <w:r w:rsidRPr="00E96B0F">
        <w:t xml:space="preserve"> by the factor in Table </w:t>
      </w:r>
      <w:r w:rsidRPr="00E96B0F">
        <w:rPr>
          <w:b/>
          <w:bCs/>
        </w:rPr>
        <w:t>16.F.1.c.(2)(RF).</w:t>
      </w:r>
      <w:r w:rsidRPr="00E96B0F">
        <w:t xml:space="preserve"> </w:t>
      </w:r>
    </w:p>
    <w:bookmarkEnd w:id="68"/>
    <w:bookmarkEnd w:id="69"/>
    <w:p w14:paraId="20E6B8FE" w14:textId="77777777" w:rsidR="008E05DD" w:rsidRPr="00E96B0F" w:rsidRDefault="008E05DD" w:rsidP="008E05DD">
      <w:pPr>
        <w:pStyle w:val="outlinehd3"/>
      </w:pPr>
      <w:r w:rsidRPr="00E96B0F">
        <w:tab/>
        <w:t>2.</w:t>
      </w:r>
      <w:r w:rsidRPr="00E96B0F">
        <w:tab/>
        <w:t xml:space="preserve">Cyber Incident Exclusion With Ensuing Cause(s) Of Loss Exceptions </w:t>
      </w:r>
      <w:r w:rsidRPr="00E96B0F">
        <w:rPr>
          <w:rFonts w:cs="Arial"/>
        </w:rPr>
        <w:t>–</w:t>
      </w:r>
      <w:r w:rsidRPr="00E96B0F">
        <w:t xml:space="preserve"> </w:t>
      </w:r>
      <w:r w:rsidRPr="00E96B0F">
        <w:rPr>
          <w:rFonts w:cs="Arial"/>
        </w:rPr>
        <w:t>Montana</w:t>
      </w:r>
      <w:r w:rsidRPr="00E96B0F">
        <w:t xml:space="preserve"> Endorsement </w:t>
      </w:r>
      <w:r w:rsidRPr="00DA6116">
        <w:rPr>
          <w:rStyle w:val="formlink"/>
          <w:b/>
          <w:bCs/>
        </w:rPr>
        <w:t>BP 15 71</w:t>
      </w:r>
    </w:p>
    <w:p w14:paraId="4E53AFAE" w14:textId="77777777" w:rsidR="008E05DD" w:rsidRPr="00E96B0F" w:rsidRDefault="008E05DD" w:rsidP="008E05DD">
      <w:pPr>
        <w:pStyle w:val="outlinehd4"/>
      </w:pPr>
      <w:r w:rsidRPr="00E96B0F">
        <w:tab/>
        <w:t>a.</w:t>
      </w:r>
      <w:r w:rsidRPr="00E96B0F">
        <w:tab/>
        <w:t xml:space="preserve">Description </w:t>
      </w:r>
    </w:p>
    <w:p w14:paraId="7B878405" w14:textId="77777777" w:rsidR="008E05DD" w:rsidRPr="00E96B0F" w:rsidRDefault="008E05DD" w:rsidP="008E05DD">
      <w:pPr>
        <w:pStyle w:val="blocktext5"/>
      </w:pPr>
      <w:r w:rsidRPr="00E96B0F">
        <w:t>This endorsement excludes loss or damage caused directly or indirectly by a cyber incident. The exclusion in this endorsement includes an exception for fire or explosion. However, this endorsement also includes the option to provide coverage for additional applicable ensuing cause(s) of loss</w:t>
      </w:r>
      <w:r w:rsidRPr="00E96B0F">
        <w:rPr>
          <w:rFonts w:cs="Arial"/>
          <w:szCs w:val="18"/>
        </w:rPr>
        <w:t xml:space="preserve">, other than fire or explosion, </w:t>
      </w:r>
      <w:r w:rsidRPr="00E96B0F">
        <w:t xml:space="preserve">subject to individual per occurrence limits of insurance and/or an aggregate limit of insurance. </w:t>
      </w:r>
    </w:p>
    <w:p w14:paraId="18E09D8B" w14:textId="77777777" w:rsidR="008E05DD" w:rsidRPr="00E96B0F" w:rsidRDefault="008E05DD" w:rsidP="008E05DD">
      <w:pPr>
        <w:pStyle w:val="outlinehd4"/>
      </w:pPr>
      <w:r w:rsidRPr="00E96B0F">
        <w:tab/>
        <w:t>b.</w:t>
      </w:r>
      <w:r w:rsidRPr="00E96B0F">
        <w:tab/>
        <w:t xml:space="preserve">Endorsement </w:t>
      </w:r>
    </w:p>
    <w:p w14:paraId="7C089C5C" w14:textId="77777777" w:rsidR="008E05DD" w:rsidRPr="00E96B0F" w:rsidRDefault="008E05DD" w:rsidP="008E05DD">
      <w:pPr>
        <w:pStyle w:val="blocktext5"/>
      </w:pPr>
      <w:r w:rsidRPr="00E96B0F">
        <w:t xml:space="preserve">Use Cyber Incident Exclusion With Ensuing Cause(s) Of Loss Exceptions </w:t>
      </w:r>
      <w:r w:rsidRPr="00E96B0F">
        <w:rPr>
          <w:rFonts w:cs="Arial"/>
        </w:rPr>
        <w:t>– Montana</w:t>
      </w:r>
      <w:r w:rsidRPr="00E96B0F">
        <w:t xml:space="preserve"> Endorsement</w:t>
      </w:r>
      <w:r w:rsidRPr="00E96B0F">
        <w:rPr>
          <w:rFonts w:cs="Arial"/>
        </w:rPr>
        <w:t xml:space="preserve"> </w:t>
      </w:r>
      <w:r w:rsidRPr="00E96B0F">
        <w:rPr>
          <w:rStyle w:val="formlink"/>
        </w:rPr>
        <w:t>BP 15 71</w:t>
      </w:r>
      <w:r w:rsidRPr="00E96B0F">
        <w:rPr>
          <w:b/>
          <w:bCs/>
        </w:rPr>
        <w:t>.</w:t>
      </w:r>
      <w:r w:rsidRPr="00E96B0F">
        <w:t xml:space="preserve"> </w:t>
      </w:r>
    </w:p>
    <w:p w14:paraId="71635E78" w14:textId="77777777" w:rsidR="008E05DD" w:rsidRPr="00E96B0F" w:rsidRDefault="008E05DD" w:rsidP="008E05DD">
      <w:pPr>
        <w:pStyle w:val="outlinehd4"/>
      </w:pPr>
      <w:r w:rsidRPr="00E96B0F">
        <w:tab/>
        <w:t>c.</w:t>
      </w:r>
      <w:r w:rsidRPr="00E96B0F">
        <w:tab/>
        <w:t xml:space="preserve">Schedule </w:t>
      </w:r>
    </w:p>
    <w:p w14:paraId="0C2C14E9" w14:textId="77777777" w:rsidR="008E05DD" w:rsidRPr="00E96B0F" w:rsidRDefault="008E05DD" w:rsidP="008E05DD">
      <w:pPr>
        <w:pStyle w:val="outlinetxt5"/>
      </w:pPr>
      <w:bookmarkStart w:id="70" w:name="_Hlk40702736"/>
      <w:r w:rsidRPr="00E96B0F">
        <w:rPr>
          <w:b/>
        </w:rPr>
        <w:tab/>
        <w:t>(1)</w:t>
      </w:r>
      <w:r w:rsidRPr="00E96B0F">
        <w:rPr>
          <w:b/>
        </w:rPr>
        <w:tab/>
      </w:r>
      <w:r w:rsidRPr="00E96B0F">
        <w:t xml:space="preserve">Indicate in the Schedule a per occurrence Limit Of Insurance with respect to the </w:t>
      </w:r>
      <w:bookmarkStart w:id="71" w:name="_Hlk40279125"/>
      <w:r w:rsidRPr="00E96B0F">
        <w:t xml:space="preserve">applicable ensuing cause(s) of loss, other than fire or explosion, </w:t>
      </w:r>
      <w:bookmarkEnd w:id="71"/>
      <w:r w:rsidRPr="00E96B0F">
        <w:t xml:space="preserve">for one or more of the following coverages as desired: </w:t>
      </w:r>
    </w:p>
    <w:p w14:paraId="122AF71A" w14:textId="77777777" w:rsidR="008E05DD" w:rsidRPr="00E96B0F" w:rsidRDefault="008E05DD" w:rsidP="008E05DD">
      <w:pPr>
        <w:pStyle w:val="outlinetxt6"/>
      </w:pPr>
      <w:r w:rsidRPr="00E96B0F">
        <w:tab/>
      </w:r>
      <w:r w:rsidRPr="00E96B0F">
        <w:rPr>
          <w:b/>
        </w:rPr>
        <w:t>(a)</w:t>
      </w:r>
      <w:r w:rsidRPr="00E96B0F">
        <w:tab/>
      </w:r>
      <w:bookmarkStart w:id="72" w:name="_Hlk40279679"/>
      <w:r w:rsidRPr="00E96B0F">
        <w:t xml:space="preserve">Cyber Incident Loss Or Damage To Covered Property Coverage; </w:t>
      </w:r>
      <w:bookmarkEnd w:id="72"/>
    </w:p>
    <w:p w14:paraId="15566CBA" w14:textId="77777777" w:rsidR="008E05DD" w:rsidRPr="00E96B0F" w:rsidRDefault="008E05DD" w:rsidP="008E05DD">
      <w:pPr>
        <w:pStyle w:val="outlinetxt6"/>
      </w:pPr>
      <w:r w:rsidRPr="00E96B0F">
        <w:tab/>
      </w:r>
      <w:r w:rsidRPr="00E96B0F">
        <w:rPr>
          <w:b/>
        </w:rPr>
        <w:t>(b)</w:t>
      </w:r>
      <w:r w:rsidRPr="00E96B0F">
        <w:tab/>
        <w:t xml:space="preserve">Cyber Incident Business Income Coverage; and/or </w:t>
      </w:r>
    </w:p>
    <w:p w14:paraId="2F95CB9A" w14:textId="77777777" w:rsidR="008E05DD" w:rsidRPr="00E96B0F" w:rsidRDefault="008E05DD" w:rsidP="008E05DD">
      <w:pPr>
        <w:pStyle w:val="outlinetxt6"/>
      </w:pPr>
      <w:r w:rsidRPr="00E96B0F">
        <w:tab/>
      </w:r>
      <w:r w:rsidRPr="00E96B0F">
        <w:rPr>
          <w:b/>
        </w:rPr>
        <w:t>(c)</w:t>
      </w:r>
      <w:r w:rsidRPr="00E96B0F">
        <w:tab/>
        <w:t xml:space="preserve">Cyber Incident Extra Expense Coverage. </w:t>
      </w:r>
    </w:p>
    <w:p w14:paraId="20B096FC" w14:textId="77777777" w:rsidR="008E05DD" w:rsidRPr="00E96B0F" w:rsidRDefault="008E05DD" w:rsidP="008E05DD">
      <w:pPr>
        <w:pStyle w:val="outlinetxt5"/>
      </w:pPr>
      <w:r w:rsidRPr="00E96B0F">
        <w:tab/>
      </w:r>
      <w:r w:rsidRPr="00E96B0F">
        <w:rPr>
          <w:b/>
        </w:rPr>
        <w:t>(2)</w:t>
      </w:r>
      <w:r w:rsidRPr="00E96B0F">
        <w:rPr>
          <w:b/>
        </w:rPr>
        <w:tab/>
      </w:r>
      <w:r w:rsidRPr="00E96B0F">
        <w:t xml:space="preserve">If shown as applicable in the Schedule, the </w:t>
      </w:r>
      <w:bookmarkStart w:id="73" w:name="_Hlk40279710"/>
      <w:r w:rsidRPr="00E96B0F">
        <w:t xml:space="preserve">Cyber Incident Aggregate Limit Of Insurance is the maximum payable in any one policy year, regardless of the number of occurrences, </w:t>
      </w:r>
      <w:bookmarkEnd w:id="73"/>
      <w:r w:rsidRPr="00E96B0F">
        <w:t xml:space="preserve">for the total of all loss or damage for the coverages addressed in Paragraphs </w:t>
      </w:r>
      <w:bookmarkStart w:id="74" w:name="_Hlk40279230"/>
      <w:r w:rsidRPr="00E96B0F">
        <w:rPr>
          <w:b/>
          <w:bCs/>
        </w:rPr>
        <w:t>F.2.c.(1)</w:t>
      </w:r>
      <w:r w:rsidRPr="00E96B0F">
        <w:rPr>
          <w:b/>
        </w:rPr>
        <w:t>(a),</w:t>
      </w:r>
      <w:r w:rsidRPr="00E96B0F">
        <w:t xml:space="preserve"> </w:t>
      </w:r>
      <w:r w:rsidRPr="00E96B0F">
        <w:rPr>
          <w:b/>
          <w:bCs/>
        </w:rPr>
        <w:t>F.2.c.(1)</w:t>
      </w:r>
      <w:r w:rsidRPr="00E96B0F">
        <w:rPr>
          <w:b/>
        </w:rPr>
        <w:t>(b)</w:t>
      </w:r>
      <w:r w:rsidRPr="00E96B0F">
        <w:t xml:space="preserve"> and </w:t>
      </w:r>
      <w:r w:rsidRPr="00E96B0F">
        <w:rPr>
          <w:b/>
          <w:bCs/>
        </w:rPr>
        <w:t>F.2.c.(1)</w:t>
      </w:r>
      <w:r w:rsidRPr="00E96B0F">
        <w:rPr>
          <w:b/>
        </w:rPr>
        <w:t>(c)</w:t>
      </w:r>
      <w:bookmarkEnd w:id="74"/>
      <w:r w:rsidRPr="00E96B0F">
        <w:rPr>
          <w:b/>
        </w:rPr>
        <w:t>,</w:t>
      </w:r>
      <w:r w:rsidRPr="00E96B0F">
        <w:t xml:space="preserve"> as applicable. </w:t>
      </w:r>
    </w:p>
    <w:p w14:paraId="319CF254" w14:textId="77777777" w:rsidR="008E05DD" w:rsidRPr="00E96B0F" w:rsidRDefault="008E05DD" w:rsidP="008E05DD">
      <w:pPr>
        <w:pStyle w:val="outlinetxt5"/>
      </w:pPr>
      <w:r w:rsidRPr="00E96B0F">
        <w:tab/>
      </w:r>
      <w:r w:rsidRPr="00E96B0F">
        <w:rPr>
          <w:b/>
        </w:rPr>
        <w:t>(3)</w:t>
      </w:r>
      <w:r w:rsidRPr="00E96B0F">
        <w:tab/>
        <w:t xml:space="preserve">The Limit(s) Of Insurance described in Paragraphs </w:t>
      </w:r>
      <w:r w:rsidRPr="00E96B0F">
        <w:rPr>
          <w:b/>
          <w:bCs/>
        </w:rPr>
        <w:t>F.2.c.(1)</w:t>
      </w:r>
      <w:r w:rsidRPr="00E96B0F">
        <w:t xml:space="preserve"> and </w:t>
      </w:r>
      <w:r w:rsidRPr="00E96B0F">
        <w:rPr>
          <w:b/>
          <w:bCs/>
        </w:rPr>
        <w:t>F.2.c.</w:t>
      </w:r>
      <w:r w:rsidRPr="00E96B0F">
        <w:rPr>
          <w:b/>
        </w:rPr>
        <w:t>(2)</w:t>
      </w:r>
      <w:r w:rsidRPr="00E96B0F">
        <w:rPr>
          <w:bCs/>
        </w:rPr>
        <w:t xml:space="preserve"> </w:t>
      </w:r>
      <w:r w:rsidRPr="00E96B0F">
        <w:t xml:space="preserve">are part of, not in addition to, the applicable Limits Of Insurance shown in the Declarations. </w:t>
      </w:r>
      <w:bookmarkEnd w:id="70"/>
    </w:p>
    <w:p w14:paraId="6D093D81" w14:textId="77777777" w:rsidR="008E05DD" w:rsidRPr="00E96B0F" w:rsidRDefault="008E05DD" w:rsidP="008E05DD">
      <w:pPr>
        <w:pStyle w:val="outlinehd4"/>
      </w:pPr>
      <w:r w:rsidRPr="00E96B0F">
        <w:lastRenderedPageBreak/>
        <w:tab/>
        <w:t>d.</w:t>
      </w:r>
      <w:r w:rsidRPr="00E96B0F">
        <w:tab/>
        <w:t xml:space="preserve">Premium Determination </w:t>
      </w:r>
    </w:p>
    <w:p w14:paraId="16897886" w14:textId="77777777" w:rsidR="008E05DD" w:rsidRPr="00E96B0F" w:rsidRDefault="008E05DD" w:rsidP="008E05DD">
      <w:pPr>
        <w:pStyle w:val="outlinetxt5"/>
      </w:pPr>
      <w:r w:rsidRPr="00E96B0F">
        <w:tab/>
      </w:r>
      <w:r w:rsidRPr="00E96B0F">
        <w:rPr>
          <w:b/>
          <w:bCs/>
        </w:rPr>
        <w:t>(1)</w:t>
      </w:r>
      <w:r w:rsidRPr="00E96B0F">
        <w:tab/>
        <w:t xml:space="preserve">Calculate the adjusted premium by multiplying the Building and Business Personal Property premium determined in Rules </w:t>
      </w:r>
      <w:r w:rsidRPr="00E96B0F">
        <w:rPr>
          <w:b/>
          <w:bCs/>
        </w:rPr>
        <w:t>23.C.6.a.(3),</w:t>
      </w:r>
      <w:r w:rsidRPr="00E96B0F">
        <w:t xml:space="preserve"> </w:t>
      </w:r>
      <w:r w:rsidRPr="00E96B0F">
        <w:rPr>
          <w:b/>
          <w:bCs/>
        </w:rPr>
        <w:t>29.A.12.e.</w:t>
      </w:r>
      <w:r w:rsidRPr="00E96B0F">
        <w:t xml:space="preserve"> and </w:t>
      </w:r>
      <w:r w:rsidRPr="00E96B0F">
        <w:rPr>
          <w:b/>
          <w:bCs/>
        </w:rPr>
        <w:t>29.A.13.d.</w:t>
      </w:r>
      <w:r w:rsidRPr="00E96B0F">
        <w:t xml:space="preserve"> by the appropriate factor in Table </w:t>
      </w:r>
      <w:r w:rsidRPr="00E96B0F">
        <w:rPr>
          <w:b/>
          <w:bCs/>
        </w:rPr>
        <w:t>16.F.2.d.(1)(RF).</w:t>
      </w:r>
      <w:r w:rsidRPr="00E96B0F">
        <w:t xml:space="preserve"> The factor should be applied to both the Building and Business Personal Property premiums when both coverages are provided for a given risk. </w:t>
      </w:r>
    </w:p>
    <w:p w14:paraId="32E16D7E" w14:textId="77777777" w:rsidR="008E05DD" w:rsidRPr="00E96B0F" w:rsidRDefault="008E05DD" w:rsidP="008E05DD">
      <w:pPr>
        <w:pStyle w:val="blocktext6"/>
      </w:pPr>
      <w:r w:rsidRPr="00E96B0F">
        <w:t xml:space="preserve">If a per occurrence Limit Of Insurance for Cyber Incident Loss Or Damage To Covered Property Coverage is indicated in the Schedule equal to the full limits of insurance provided in the policy, use the factors for Full Limit in Table </w:t>
      </w:r>
      <w:r w:rsidRPr="00E96B0F">
        <w:rPr>
          <w:b/>
          <w:bCs/>
        </w:rPr>
        <w:t>16.F.2.d.(1)(RF).</w:t>
      </w:r>
      <w:r w:rsidRPr="00E96B0F">
        <w:t xml:space="preserve"> Otherwise, use the factors for Sublimit when any combination of Cyber Incident Loss Or Damage To Covered Property Coverage, Cyber Incident Business Income Coverage or Cyber Incident Extra Expense Coverage is provided. </w:t>
      </w:r>
    </w:p>
    <w:p w14:paraId="0D325930" w14:textId="77777777" w:rsidR="008E05DD" w:rsidRPr="00E96B0F" w:rsidRDefault="008E05DD" w:rsidP="008E05DD">
      <w:pPr>
        <w:pStyle w:val="blocktext6"/>
      </w:pPr>
      <w:r w:rsidRPr="00E96B0F">
        <w:rPr>
          <w:bCs/>
        </w:rPr>
        <w:t>If an Aggregate Limit Of I</w:t>
      </w:r>
      <w:r w:rsidRPr="00E96B0F">
        <w:t xml:space="preserve">nsurance is provided in the Schedule of the endorsement, use the factors for With Aggregate Limit; otherwise, use the factors for Without Aggregate Limit. </w:t>
      </w:r>
    </w:p>
    <w:p w14:paraId="5F9434D1" w14:textId="77777777" w:rsidR="008E05DD" w:rsidRPr="00E96B0F" w:rsidRDefault="008E05DD" w:rsidP="008E05DD">
      <w:pPr>
        <w:pStyle w:val="outlinetxt5"/>
      </w:pPr>
      <w:r w:rsidRPr="00E96B0F">
        <w:tab/>
      </w:r>
      <w:r w:rsidRPr="00E96B0F">
        <w:rPr>
          <w:b/>
          <w:bCs/>
        </w:rPr>
        <w:t>(2)</w:t>
      </w:r>
      <w:r w:rsidRPr="00E96B0F">
        <w:tab/>
        <w:t xml:space="preserve">When Spoilage Coverage Endorsement </w:t>
      </w:r>
      <w:r w:rsidRPr="00E96B0F">
        <w:rPr>
          <w:rStyle w:val="formlink"/>
        </w:rPr>
        <w:t>BP 04 15</w:t>
      </w:r>
      <w:r w:rsidRPr="00E96B0F">
        <w:t xml:space="preserve"> is also attached to the policy, calculate the adjusted premium for that endorsement by multiplying the premium determined in Rule</w:t>
      </w:r>
      <w:r w:rsidRPr="00E96B0F">
        <w:rPr>
          <w:b/>
          <w:bCs/>
        </w:rPr>
        <w:t xml:space="preserve"> 29.A.21.d.(3)</w:t>
      </w:r>
      <w:r w:rsidRPr="00E96B0F">
        <w:t xml:space="preserve"> by the factor in Table </w:t>
      </w:r>
      <w:r w:rsidRPr="00E96B0F">
        <w:rPr>
          <w:b/>
          <w:bCs/>
        </w:rPr>
        <w:t>16.F.2.d.(2)(RF).</w:t>
      </w:r>
      <w:r w:rsidRPr="00E96B0F">
        <w:t xml:space="preserve"> </w:t>
      </w:r>
    </w:p>
    <w:p w14:paraId="53BB2079" w14:textId="77777777" w:rsidR="008E05DD" w:rsidRPr="00E96B0F" w:rsidRDefault="008E05DD" w:rsidP="008E05DD">
      <w:pPr>
        <w:pStyle w:val="outlinehd4"/>
      </w:pPr>
      <w:r w:rsidRPr="00E96B0F">
        <w:tab/>
        <w:t>e.</w:t>
      </w:r>
      <w:r w:rsidRPr="00E96B0F">
        <w:tab/>
        <w:t>Rating Example</w:t>
      </w:r>
    </w:p>
    <w:p w14:paraId="4CD9A709" w14:textId="77777777" w:rsidR="008E05DD" w:rsidRPr="00E96B0F" w:rsidRDefault="008E05DD" w:rsidP="008E05DD">
      <w:pPr>
        <w:pStyle w:val="blocktext5"/>
        <w:rPr>
          <w:bCs/>
        </w:rPr>
      </w:pPr>
      <w:r w:rsidRPr="00E96B0F">
        <w:t xml:space="preserve">A standard Businessowners Policy with a $250,000 Building Limit of Insurance and a $50,000 Business Personal Property Limit of Insurance is issued with a $50,000 </w:t>
      </w:r>
      <w:r w:rsidRPr="00E96B0F">
        <w:rPr>
          <w:bCs/>
        </w:rPr>
        <w:t xml:space="preserve">Cyber Incident Aggregate Limit Of Insurance </w:t>
      </w:r>
      <w:r w:rsidRPr="00E96B0F">
        <w:t xml:space="preserve">and a $10,000 </w:t>
      </w:r>
      <w:r w:rsidRPr="00E96B0F">
        <w:rPr>
          <w:rFonts w:cs="Arial"/>
          <w:szCs w:val="18"/>
        </w:rPr>
        <w:t>Cyber Incident Loss Or Damage To Covered Property Coverage per occurrence Limit Of Insurance</w:t>
      </w:r>
      <w:r w:rsidRPr="00E96B0F">
        <w:t xml:space="preserve"> indicated in the Schedule of Endorsement </w:t>
      </w:r>
      <w:r w:rsidRPr="00E96B0F">
        <w:rPr>
          <w:rStyle w:val="formlink"/>
        </w:rPr>
        <w:t>BP 15 71</w:t>
      </w:r>
      <w:r w:rsidRPr="00E96B0F">
        <w:rPr>
          <w:b/>
          <w:bCs/>
        </w:rPr>
        <w:t>.</w:t>
      </w:r>
      <w:r w:rsidRPr="00E96B0F">
        <w:rPr>
          <w:b/>
        </w:rPr>
        <w:t xml:space="preserve"> </w:t>
      </w:r>
      <w:r w:rsidRPr="00E96B0F">
        <w:rPr>
          <w:bCs/>
        </w:rPr>
        <w:t xml:space="preserve">Since the per occurrence Limit Of Insurance indicated in the Schedule of </w:t>
      </w:r>
      <w:r w:rsidRPr="00E96B0F">
        <w:t>Endorsement</w:t>
      </w:r>
      <w:r w:rsidRPr="00E96B0F">
        <w:rPr>
          <w:bCs/>
        </w:rPr>
        <w:t xml:space="preserve"> </w:t>
      </w:r>
      <w:r w:rsidRPr="00E96B0F">
        <w:rPr>
          <w:rStyle w:val="formlink"/>
        </w:rPr>
        <w:t>BP 15 71</w:t>
      </w:r>
      <w:r w:rsidRPr="00E96B0F">
        <w:t xml:space="preserve"> </w:t>
      </w:r>
      <w:r w:rsidRPr="00E96B0F">
        <w:rPr>
          <w:bCs/>
        </w:rPr>
        <w:t>is less than the full limits of insurance provided in the policy, and is subject to an aggregate limit of insurance, the Sublimit with Aggregate Limit Factor is applied to the original Building and Business Personal Property premiums.</w:t>
      </w:r>
    </w:p>
    <w:p w14:paraId="54E9DF62" w14:textId="77777777" w:rsidR="008E05DD" w:rsidRPr="00E96B0F" w:rsidRDefault="008E05DD" w:rsidP="008E05DD">
      <w:pPr>
        <w:pStyle w:val="space4"/>
      </w:pPr>
    </w:p>
    <w:tbl>
      <w:tblPr>
        <w:tblW w:w="4763" w:type="dxa"/>
        <w:tblInd w:w="-160" w:type="dxa"/>
        <w:tblLayout w:type="fixed"/>
        <w:tblCellMar>
          <w:left w:w="50" w:type="dxa"/>
          <w:right w:w="50" w:type="dxa"/>
        </w:tblCellMar>
        <w:tblLook w:val="0000" w:firstRow="0" w:lastRow="0" w:firstColumn="0" w:lastColumn="0" w:noHBand="0" w:noVBand="0"/>
      </w:tblPr>
      <w:tblGrid>
        <w:gridCol w:w="200"/>
        <w:gridCol w:w="1284"/>
        <w:gridCol w:w="236"/>
        <w:gridCol w:w="818"/>
        <w:gridCol w:w="236"/>
        <w:gridCol w:w="702"/>
        <w:gridCol w:w="236"/>
        <w:gridCol w:w="1051"/>
      </w:tblGrid>
      <w:tr w:rsidR="008E05DD" w:rsidRPr="00E96B0F" w14:paraId="5C0D3BAE" w14:textId="77777777" w:rsidTr="0025428A">
        <w:trPr>
          <w:cantSplit/>
          <w:trHeight w:val="190"/>
        </w:trPr>
        <w:tc>
          <w:tcPr>
            <w:tcW w:w="200" w:type="dxa"/>
          </w:tcPr>
          <w:p w14:paraId="2B2B87A6" w14:textId="77777777" w:rsidR="008E05DD" w:rsidRPr="00E96B0F" w:rsidRDefault="008E05DD" w:rsidP="0025428A">
            <w:pPr>
              <w:pStyle w:val="tabletext11"/>
            </w:pPr>
          </w:p>
        </w:tc>
        <w:tc>
          <w:tcPr>
            <w:tcW w:w="1284" w:type="dxa"/>
            <w:tcBorders>
              <w:top w:val="single" w:sz="6" w:space="0" w:color="auto"/>
              <w:left w:val="single" w:sz="6" w:space="0" w:color="auto"/>
              <w:bottom w:val="single" w:sz="6" w:space="0" w:color="auto"/>
              <w:right w:val="single" w:sz="6" w:space="0" w:color="auto"/>
            </w:tcBorders>
            <w:vAlign w:val="bottom"/>
          </w:tcPr>
          <w:p w14:paraId="3FFFA500" w14:textId="77777777" w:rsidR="008E05DD" w:rsidRPr="00E96B0F" w:rsidRDefault="008E05DD" w:rsidP="0025428A">
            <w:pPr>
              <w:pStyle w:val="tablehead"/>
            </w:pPr>
            <w:r w:rsidRPr="00E96B0F">
              <w:t>Coverage</w:t>
            </w:r>
          </w:p>
        </w:tc>
        <w:tc>
          <w:tcPr>
            <w:tcW w:w="1054" w:type="dxa"/>
            <w:gridSpan w:val="2"/>
            <w:tcBorders>
              <w:top w:val="single" w:sz="6" w:space="0" w:color="auto"/>
              <w:left w:val="single" w:sz="6" w:space="0" w:color="auto"/>
              <w:bottom w:val="single" w:sz="6" w:space="0" w:color="auto"/>
              <w:right w:val="single" w:sz="6" w:space="0" w:color="auto"/>
            </w:tcBorders>
            <w:vAlign w:val="bottom"/>
          </w:tcPr>
          <w:p w14:paraId="4D69C598" w14:textId="77777777" w:rsidR="008E05DD" w:rsidRPr="00E96B0F" w:rsidRDefault="008E05DD" w:rsidP="0025428A">
            <w:pPr>
              <w:pStyle w:val="tablehead"/>
            </w:pPr>
            <w:r w:rsidRPr="00E96B0F">
              <w:t>Starting</w:t>
            </w:r>
            <w:r w:rsidRPr="00E96B0F">
              <w:br/>
              <w:t>Premium</w:t>
            </w:r>
          </w:p>
        </w:tc>
        <w:tc>
          <w:tcPr>
            <w:tcW w:w="938" w:type="dxa"/>
            <w:gridSpan w:val="2"/>
            <w:tcBorders>
              <w:top w:val="single" w:sz="6" w:space="0" w:color="auto"/>
              <w:left w:val="single" w:sz="6" w:space="0" w:color="auto"/>
              <w:bottom w:val="single" w:sz="6" w:space="0" w:color="auto"/>
              <w:right w:val="single" w:sz="6" w:space="0" w:color="auto"/>
            </w:tcBorders>
            <w:vAlign w:val="bottom"/>
          </w:tcPr>
          <w:p w14:paraId="6DCE34D4" w14:textId="77777777" w:rsidR="008E05DD" w:rsidRPr="00E96B0F" w:rsidRDefault="008E05DD" w:rsidP="0025428A">
            <w:pPr>
              <w:pStyle w:val="tablehead"/>
            </w:pPr>
            <w:r w:rsidRPr="00E96B0F">
              <w:t>Cyber</w:t>
            </w:r>
            <w:r w:rsidRPr="00E96B0F">
              <w:br/>
              <w:t>Factor</w:t>
            </w:r>
          </w:p>
        </w:tc>
        <w:tc>
          <w:tcPr>
            <w:tcW w:w="1287" w:type="dxa"/>
            <w:gridSpan w:val="2"/>
            <w:tcBorders>
              <w:top w:val="single" w:sz="6" w:space="0" w:color="auto"/>
              <w:left w:val="single" w:sz="6" w:space="0" w:color="auto"/>
              <w:bottom w:val="single" w:sz="6" w:space="0" w:color="auto"/>
              <w:right w:val="single" w:sz="6" w:space="0" w:color="auto"/>
            </w:tcBorders>
            <w:vAlign w:val="bottom"/>
          </w:tcPr>
          <w:p w14:paraId="1ACD9657" w14:textId="77777777" w:rsidR="008E05DD" w:rsidRPr="00E96B0F" w:rsidRDefault="008E05DD" w:rsidP="0025428A">
            <w:pPr>
              <w:pStyle w:val="tablehead"/>
            </w:pPr>
            <w:r w:rsidRPr="00E96B0F">
              <w:t>Adjusted</w:t>
            </w:r>
            <w:r w:rsidRPr="00E96B0F">
              <w:br/>
              <w:t>Premium</w:t>
            </w:r>
          </w:p>
        </w:tc>
      </w:tr>
      <w:tr w:rsidR="008E05DD" w:rsidRPr="00E96B0F" w14:paraId="73D325E1" w14:textId="77777777" w:rsidTr="0025428A">
        <w:trPr>
          <w:cantSplit/>
          <w:trHeight w:val="190"/>
        </w:trPr>
        <w:tc>
          <w:tcPr>
            <w:tcW w:w="200" w:type="dxa"/>
          </w:tcPr>
          <w:p w14:paraId="02B76545" w14:textId="77777777" w:rsidR="008E05DD" w:rsidRPr="00E96B0F" w:rsidRDefault="008E05DD" w:rsidP="0025428A">
            <w:pPr>
              <w:pStyle w:val="tabletext11"/>
            </w:pPr>
          </w:p>
        </w:tc>
        <w:tc>
          <w:tcPr>
            <w:tcW w:w="1284" w:type="dxa"/>
            <w:tcBorders>
              <w:top w:val="single" w:sz="6" w:space="0" w:color="auto"/>
              <w:left w:val="single" w:sz="6" w:space="0" w:color="auto"/>
              <w:right w:val="single" w:sz="6" w:space="0" w:color="auto"/>
            </w:tcBorders>
            <w:vAlign w:val="center"/>
          </w:tcPr>
          <w:p w14:paraId="50B4C07D" w14:textId="77777777" w:rsidR="008E05DD" w:rsidRPr="00E96B0F" w:rsidRDefault="008E05DD" w:rsidP="0025428A">
            <w:pPr>
              <w:pStyle w:val="tabletext11"/>
              <w:jc w:val="center"/>
              <w:rPr>
                <w:b/>
                <w:bCs/>
              </w:rPr>
            </w:pPr>
            <w:r w:rsidRPr="00E96B0F">
              <w:rPr>
                <w:b/>
                <w:bCs/>
              </w:rPr>
              <w:t>Building</w:t>
            </w:r>
          </w:p>
        </w:tc>
        <w:tc>
          <w:tcPr>
            <w:tcW w:w="236" w:type="dxa"/>
            <w:tcBorders>
              <w:top w:val="single" w:sz="6" w:space="0" w:color="auto"/>
              <w:left w:val="single" w:sz="6" w:space="0" w:color="auto"/>
              <w:bottom w:val="single" w:sz="6" w:space="0" w:color="auto"/>
            </w:tcBorders>
            <w:vAlign w:val="bottom"/>
          </w:tcPr>
          <w:p w14:paraId="41494CA3" w14:textId="77777777" w:rsidR="008E05DD" w:rsidRPr="00E96B0F" w:rsidRDefault="008E05DD" w:rsidP="0025428A">
            <w:pPr>
              <w:pStyle w:val="tabletext11"/>
            </w:pPr>
            <w:r w:rsidRPr="00E96B0F">
              <w:t>$</w:t>
            </w:r>
          </w:p>
        </w:tc>
        <w:tc>
          <w:tcPr>
            <w:tcW w:w="818" w:type="dxa"/>
            <w:tcBorders>
              <w:top w:val="single" w:sz="6" w:space="0" w:color="auto"/>
              <w:bottom w:val="single" w:sz="6" w:space="0" w:color="auto"/>
              <w:right w:val="single" w:sz="6" w:space="0" w:color="auto"/>
            </w:tcBorders>
            <w:vAlign w:val="bottom"/>
          </w:tcPr>
          <w:p w14:paraId="340DCFCC" w14:textId="77777777" w:rsidR="008E05DD" w:rsidRPr="00E96B0F" w:rsidRDefault="008E05DD" w:rsidP="0025428A">
            <w:pPr>
              <w:pStyle w:val="tabletext11"/>
              <w:jc w:val="center"/>
            </w:pPr>
            <w:r w:rsidRPr="00E96B0F">
              <w:t>500</w:t>
            </w:r>
          </w:p>
        </w:tc>
        <w:tc>
          <w:tcPr>
            <w:tcW w:w="236" w:type="dxa"/>
            <w:tcBorders>
              <w:top w:val="single" w:sz="6" w:space="0" w:color="auto"/>
              <w:left w:val="single" w:sz="6" w:space="0" w:color="auto"/>
              <w:bottom w:val="single" w:sz="6" w:space="0" w:color="auto"/>
            </w:tcBorders>
            <w:vAlign w:val="bottom"/>
          </w:tcPr>
          <w:p w14:paraId="10E9A2FF" w14:textId="77777777" w:rsidR="008E05DD" w:rsidRPr="00E96B0F" w:rsidRDefault="008E05DD" w:rsidP="0025428A">
            <w:pPr>
              <w:pStyle w:val="tabletext11"/>
            </w:pPr>
          </w:p>
        </w:tc>
        <w:tc>
          <w:tcPr>
            <w:tcW w:w="702" w:type="dxa"/>
            <w:tcBorders>
              <w:top w:val="single" w:sz="6" w:space="0" w:color="auto"/>
              <w:bottom w:val="single" w:sz="6" w:space="0" w:color="auto"/>
              <w:right w:val="single" w:sz="6" w:space="0" w:color="auto"/>
            </w:tcBorders>
            <w:vAlign w:val="bottom"/>
          </w:tcPr>
          <w:p w14:paraId="6E1EDAF7" w14:textId="77777777" w:rsidR="008E05DD" w:rsidRPr="00E96B0F" w:rsidRDefault="008E05DD" w:rsidP="0025428A">
            <w:pPr>
              <w:pStyle w:val="tabletext11"/>
              <w:jc w:val="center"/>
            </w:pPr>
            <w:r w:rsidRPr="00E96B0F">
              <w:t>0.997</w:t>
            </w:r>
          </w:p>
        </w:tc>
        <w:tc>
          <w:tcPr>
            <w:tcW w:w="236" w:type="dxa"/>
            <w:tcBorders>
              <w:top w:val="single" w:sz="6" w:space="0" w:color="auto"/>
              <w:left w:val="single" w:sz="6" w:space="0" w:color="auto"/>
              <w:bottom w:val="single" w:sz="6" w:space="0" w:color="auto"/>
            </w:tcBorders>
            <w:vAlign w:val="bottom"/>
          </w:tcPr>
          <w:p w14:paraId="30C316C4" w14:textId="77777777" w:rsidR="008E05DD" w:rsidRPr="00E96B0F" w:rsidRDefault="008E05DD" w:rsidP="0025428A">
            <w:pPr>
              <w:pStyle w:val="tabletext11"/>
            </w:pPr>
            <w:r w:rsidRPr="00E96B0F">
              <w:t>$</w:t>
            </w:r>
          </w:p>
        </w:tc>
        <w:tc>
          <w:tcPr>
            <w:tcW w:w="1051" w:type="dxa"/>
            <w:tcBorders>
              <w:top w:val="single" w:sz="6" w:space="0" w:color="auto"/>
              <w:bottom w:val="single" w:sz="6" w:space="0" w:color="auto"/>
              <w:right w:val="single" w:sz="6" w:space="0" w:color="auto"/>
            </w:tcBorders>
            <w:vAlign w:val="bottom"/>
          </w:tcPr>
          <w:p w14:paraId="474D195F" w14:textId="77777777" w:rsidR="008E05DD" w:rsidRPr="00E96B0F" w:rsidRDefault="008E05DD" w:rsidP="0025428A">
            <w:pPr>
              <w:pStyle w:val="tabletext11"/>
              <w:jc w:val="center"/>
            </w:pPr>
            <w:r w:rsidRPr="00E96B0F">
              <w:t>499</w:t>
            </w:r>
          </w:p>
        </w:tc>
      </w:tr>
      <w:tr w:rsidR="008E05DD" w:rsidRPr="00E96B0F" w14:paraId="19B84DEB" w14:textId="77777777" w:rsidTr="0025428A">
        <w:trPr>
          <w:cantSplit/>
          <w:trHeight w:val="190"/>
        </w:trPr>
        <w:tc>
          <w:tcPr>
            <w:tcW w:w="200" w:type="dxa"/>
          </w:tcPr>
          <w:p w14:paraId="066116D0" w14:textId="77777777" w:rsidR="008E05DD" w:rsidRPr="00E96B0F" w:rsidRDefault="008E05DD" w:rsidP="0025428A">
            <w:pPr>
              <w:pStyle w:val="tabletext11"/>
            </w:pPr>
          </w:p>
        </w:tc>
        <w:tc>
          <w:tcPr>
            <w:tcW w:w="1284" w:type="dxa"/>
            <w:tcBorders>
              <w:top w:val="single" w:sz="6" w:space="0" w:color="auto"/>
              <w:left w:val="single" w:sz="6" w:space="0" w:color="auto"/>
              <w:right w:val="single" w:sz="6" w:space="0" w:color="auto"/>
            </w:tcBorders>
            <w:vAlign w:val="center"/>
          </w:tcPr>
          <w:p w14:paraId="55B4D698" w14:textId="77777777" w:rsidR="008E05DD" w:rsidRPr="00E96B0F" w:rsidRDefault="008E05DD" w:rsidP="0025428A">
            <w:pPr>
              <w:pStyle w:val="tabletext11"/>
              <w:jc w:val="center"/>
              <w:rPr>
                <w:b/>
                <w:bCs/>
              </w:rPr>
            </w:pPr>
            <w:r w:rsidRPr="00E96B0F">
              <w:rPr>
                <w:b/>
                <w:bCs/>
              </w:rPr>
              <w:t>Business</w:t>
            </w:r>
            <w:r w:rsidRPr="00E96B0F">
              <w:rPr>
                <w:b/>
                <w:bCs/>
              </w:rPr>
              <w:br/>
              <w:t>Personal Property</w:t>
            </w:r>
          </w:p>
        </w:tc>
        <w:tc>
          <w:tcPr>
            <w:tcW w:w="236" w:type="dxa"/>
            <w:tcBorders>
              <w:top w:val="single" w:sz="6" w:space="0" w:color="auto"/>
              <w:left w:val="single" w:sz="6" w:space="0" w:color="auto"/>
              <w:bottom w:val="single" w:sz="6" w:space="0" w:color="auto"/>
            </w:tcBorders>
            <w:vAlign w:val="bottom"/>
          </w:tcPr>
          <w:p w14:paraId="1599656E" w14:textId="77777777" w:rsidR="008E05DD" w:rsidRPr="00E96B0F" w:rsidRDefault="008E05DD" w:rsidP="0025428A">
            <w:pPr>
              <w:pStyle w:val="tabletext11"/>
            </w:pPr>
          </w:p>
        </w:tc>
        <w:tc>
          <w:tcPr>
            <w:tcW w:w="818" w:type="dxa"/>
            <w:tcBorders>
              <w:top w:val="single" w:sz="6" w:space="0" w:color="auto"/>
              <w:bottom w:val="single" w:sz="6" w:space="0" w:color="auto"/>
              <w:right w:val="single" w:sz="6" w:space="0" w:color="auto"/>
            </w:tcBorders>
            <w:vAlign w:val="bottom"/>
          </w:tcPr>
          <w:p w14:paraId="38D4E921" w14:textId="77777777" w:rsidR="008E05DD" w:rsidRPr="00E96B0F" w:rsidRDefault="008E05DD" w:rsidP="0025428A">
            <w:pPr>
              <w:pStyle w:val="tabletext11"/>
              <w:jc w:val="center"/>
            </w:pPr>
            <w:r w:rsidRPr="00E96B0F">
              <w:t>200</w:t>
            </w:r>
          </w:p>
        </w:tc>
        <w:tc>
          <w:tcPr>
            <w:tcW w:w="236" w:type="dxa"/>
            <w:tcBorders>
              <w:top w:val="single" w:sz="6" w:space="0" w:color="auto"/>
              <w:left w:val="single" w:sz="6" w:space="0" w:color="auto"/>
              <w:bottom w:val="single" w:sz="6" w:space="0" w:color="auto"/>
            </w:tcBorders>
            <w:vAlign w:val="bottom"/>
          </w:tcPr>
          <w:p w14:paraId="5B006B5B" w14:textId="77777777" w:rsidR="008E05DD" w:rsidRPr="00E96B0F" w:rsidRDefault="008E05DD" w:rsidP="0025428A">
            <w:pPr>
              <w:pStyle w:val="tabletext11"/>
            </w:pPr>
          </w:p>
        </w:tc>
        <w:tc>
          <w:tcPr>
            <w:tcW w:w="702" w:type="dxa"/>
            <w:tcBorders>
              <w:top w:val="single" w:sz="6" w:space="0" w:color="auto"/>
              <w:bottom w:val="single" w:sz="6" w:space="0" w:color="auto"/>
              <w:right w:val="single" w:sz="6" w:space="0" w:color="auto"/>
            </w:tcBorders>
            <w:vAlign w:val="bottom"/>
          </w:tcPr>
          <w:p w14:paraId="3A237021" w14:textId="77777777" w:rsidR="008E05DD" w:rsidRPr="00E96B0F" w:rsidRDefault="008E05DD" w:rsidP="0025428A">
            <w:pPr>
              <w:pStyle w:val="tabletext11"/>
              <w:jc w:val="center"/>
            </w:pPr>
            <w:r w:rsidRPr="00E96B0F">
              <w:t>0.997</w:t>
            </w:r>
          </w:p>
        </w:tc>
        <w:tc>
          <w:tcPr>
            <w:tcW w:w="236" w:type="dxa"/>
            <w:tcBorders>
              <w:top w:val="single" w:sz="6" w:space="0" w:color="auto"/>
              <w:left w:val="single" w:sz="6" w:space="0" w:color="auto"/>
              <w:bottom w:val="single" w:sz="6" w:space="0" w:color="auto"/>
            </w:tcBorders>
            <w:vAlign w:val="bottom"/>
          </w:tcPr>
          <w:p w14:paraId="7C91754E" w14:textId="77777777" w:rsidR="008E05DD" w:rsidRPr="00E96B0F" w:rsidRDefault="008E05DD" w:rsidP="0025428A">
            <w:pPr>
              <w:pStyle w:val="tabletext11"/>
            </w:pPr>
          </w:p>
        </w:tc>
        <w:tc>
          <w:tcPr>
            <w:tcW w:w="1051" w:type="dxa"/>
            <w:tcBorders>
              <w:top w:val="single" w:sz="6" w:space="0" w:color="auto"/>
              <w:bottom w:val="single" w:sz="6" w:space="0" w:color="auto"/>
              <w:right w:val="single" w:sz="6" w:space="0" w:color="auto"/>
            </w:tcBorders>
            <w:vAlign w:val="bottom"/>
          </w:tcPr>
          <w:p w14:paraId="734E30F0" w14:textId="77777777" w:rsidR="008E05DD" w:rsidRPr="00E96B0F" w:rsidRDefault="008E05DD" w:rsidP="0025428A">
            <w:pPr>
              <w:pStyle w:val="tabletext11"/>
              <w:jc w:val="center"/>
            </w:pPr>
            <w:r w:rsidRPr="00E96B0F">
              <w:t>199</w:t>
            </w:r>
          </w:p>
        </w:tc>
      </w:tr>
      <w:tr w:rsidR="008E05DD" w:rsidRPr="00E96B0F" w14:paraId="734984A9" w14:textId="77777777" w:rsidTr="0025428A">
        <w:trPr>
          <w:cantSplit/>
          <w:trHeight w:val="190"/>
        </w:trPr>
        <w:tc>
          <w:tcPr>
            <w:tcW w:w="200" w:type="dxa"/>
          </w:tcPr>
          <w:p w14:paraId="4E91E50C" w14:textId="77777777" w:rsidR="008E05DD" w:rsidRPr="00E96B0F" w:rsidRDefault="008E05DD" w:rsidP="0025428A">
            <w:pPr>
              <w:pStyle w:val="tabletext11"/>
            </w:pPr>
          </w:p>
        </w:tc>
        <w:tc>
          <w:tcPr>
            <w:tcW w:w="1284" w:type="dxa"/>
            <w:tcBorders>
              <w:top w:val="single" w:sz="6" w:space="0" w:color="auto"/>
              <w:left w:val="single" w:sz="6" w:space="0" w:color="auto"/>
              <w:bottom w:val="single" w:sz="6" w:space="0" w:color="auto"/>
              <w:right w:val="single" w:sz="6" w:space="0" w:color="auto"/>
            </w:tcBorders>
            <w:vAlign w:val="bottom"/>
          </w:tcPr>
          <w:p w14:paraId="4E0CCB6F" w14:textId="77777777" w:rsidR="008E05DD" w:rsidRPr="00E96B0F" w:rsidRDefault="008E05DD" w:rsidP="0025428A">
            <w:pPr>
              <w:pStyle w:val="tabletext11"/>
              <w:jc w:val="center"/>
              <w:rPr>
                <w:b/>
                <w:bCs/>
              </w:rPr>
            </w:pPr>
            <w:r w:rsidRPr="00E96B0F">
              <w:rPr>
                <w:b/>
                <w:bCs/>
              </w:rPr>
              <w:t>Total</w:t>
            </w:r>
          </w:p>
        </w:tc>
        <w:tc>
          <w:tcPr>
            <w:tcW w:w="236" w:type="dxa"/>
            <w:tcBorders>
              <w:top w:val="single" w:sz="6" w:space="0" w:color="auto"/>
              <w:left w:val="single" w:sz="6" w:space="0" w:color="auto"/>
              <w:bottom w:val="single" w:sz="6" w:space="0" w:color="auto"/>
            </w:tcBorders>
            <w:vAlign w:val="bottom"/>
          </w:tcPr>
          <w:p w14:paraId="5BE54581" w14:textId="77777777" w:rsidR="008E05DD" w:rsidRPr="00E96B0F" w:rsidRDefault="008E05DD" w:rsidP="0025428A">
            <w:pPr>
              <w:pStyle w:val="tabletext11"/>
            </w:pPr>
            <w:r w:rsidRPr="00E96B0F">
              <w:t>$</w:t>
            </w:r>
          </w:p>
        </w:tc>
        <w:tc>
          <w:tcPr>
            <w:tcW w:w="818" w:type="dxa"/>
            <w:tcBorders>
              <w:top w:val="single" w:sz="6" w:space="0" w:color="auto"/>
              <w:bottom w:val="single" w:sz="6" w:space="0" w:color="auto"/>
              <w:right w:val="single" w:sz="6" w:space="0" w:color="auto"/>
            </w:tcBorders>
            <w:vAlign w:val="bottom"/>
          </w:tcPr>
          <w:p w14:paraId="05A83A16" w14:textId="77777777" w:rsidR="008E05DD" w:rsidRPr="00E96B0F" w:rsidRDefault="008E05DD" w:rsidP="0025428A">
            <w:pPr>
              <w:pStyle w:val="tabletext11"/>
              <w:jc w:val="center"/>
            </w:pPr>
            <w:r w:rsidRPr="00E96B0F">
              <w:t>700</w:t>
            </w:r>
          </w:p>
        </w:tc>
        <w:tc>
          <w:tcPr>
            <w:tcW w:w="236" w:type="dxa"/>
            <w:tcBorders>
              <w:top w:val="single" w:sz="6" w:space="0" w:color="auto"/>
              <w:left w:val="single" w:sz="6" w:space="0" w:color="auto"/>
              <w:bottom w:val="single" w:sz="6" w:space="0" w:color="auto"/>
            </w:tcBorders>
            <w:vAlign w:val="bottom"/>
          </w:tcPr>
          <w:p w14:paraId="21C917C4" w14:textId="77777777" w:rsidR="008E05DD" w:rsidRPr="00E96B0F" w:rsidRDefault="008E05DD" w:rsidP="0025428A">
            <w:pPr>
              <w:pStyle w:val="tabletext11"/>
            </w:pPr>
          </w:p>
        </w:tc>
        <w:tc>
          <w:tcPr>
            <w:tcW w:w="702" w:type="dxa"/>
            <w:tcBorders>
              <w:top w:val="single" w:sz="6" w:space="0" w:color="auto"/>
              <w:bottom w:val="single" w:sz="6" w:space="0" w:color="auto"/>
              <w:right w:val="single" w:sz="6" w:space="0" w:color="auto"/>
            </w:tcBorders>
          </w:tcPr>
          <w:p w14:paraId="3AA16F67" w14:textId="77777777" w:rsidR="008E05DD" w:rsidRPr="00E96B0F" w:rsidRDefault="008E05DD" w:rsidP="0025428A">
            <w:pPr>
              <w:pStyle w:val="tabletext11"/>
            </w:pPr>
          </w:p>
        </w:tc>
        <w:tc>
          <w:tcPr>
            <w:tcW w:w="236" w:type="dxa"/>
            <w:tcBorders>
              <w:top w:val="single" w:sz="6" w:space="0" w:color="auto"/>
              <w:left w:val="single" w:sz="6" w:space="0" w:color="auto"/>
              <w:bottom w:val="single" w:sz="6" w:space="0" w:color="auto"/>
            </w:tcBorders>
            <w:vAlign w:val="bottom"/>
          </w:tcPr>
          <w:p w14:paraId="5E3B9AE8" w14:textId="77777777" w:rsidR="008E05DD" w:rsidRPr="00E96B0F" w:rsidRDefault="008E05DD" w:rsidP="0025428A">
            <w:pPr>
              <w:pStyle w:val="tabletext11"/>
            </w:pPr>
            <w:r w:rsidRPr="00E96B0F">
              <w:t>$</w:t>
            </w:r>
          </w:p>
        </w:tc>
        <w:tc>
          <w:tcPr>
            <w:tcW w:w="1051" w:type="dxa"/>
            <w:tcBorders>
              <w:top w:val="single" w:sz="6" w:space="0" w:color="auto"/>
              <w:bottom w:val="single" w:sz="6" w:space="0" w:color="auto"/>
              <w:right w:val="single" w:sz="6" w:space="0" w:color="auto"/>
            </w:tcBorders>
            <w:vAlign w:val="bottom"/>
          </w:tcPr>
          <w:p w14:paraId="2FB2A3FA" w14:textId="77777777" w:rsidR="008E05DD" w:rsidRPr="00E96B0F" w:rsidRDefault="008E05DD" w:rsidP="0025428A">
            <w:pPr>
              <w:pStyle w:val="tabletext11"/>
              <w:jc w:val="center"/>
            </w:pPr>
            <w:r w:rsidRPr="00E96B0F">
              <w:t>698</w:t>
            </w:r>
          </w:p>
        </w:tc>
      </w:tr>
    </w:tbl>
    <w:p w14:paraId="281FABEF" w14:textId="6636EBE7" w:rsidR="008E05DD" w:rsidRDefault="008E05DD" w:rsidP="008E05DD">
      <w:pPr>
        <w:pStyle w:val="tablecaption"/>
      </w:pPr>
      <w:r w:rsidRPr="00E96B0F">
        <w:t xml:space="preserve">Table </w:t>
      </w:r>
      <w:r w:rsidRPr="00E96B0F">
        <w:rPr>
          <w:bCs/>
        </w:rPr>
        <w:t>16.F.2.e.</w:t>
      </w:r>
      <w:r w:rsidRPr="00E96B0F">
        <w:t xml:space="preserve"> Cyber Incident Exclusion With Ensuing Cause(s) Of Loss Exceptions Rating Example</w:t>
      </w:r>
      <w:bookmarkEnd w:id="60"/>
    </w:p>
    <w:p w14:paraId="6404E331" w14:textId="2A8CCCAF" w:rsidR="008E05DD" w:rsidRDefault="008E05DD" w:rsidP="008E05DD">
      <w:pPr>
        <w:pStyle w:val="isonormal"/>
        <w:jc w:val="left"/>
      </w:pPr>
    </w:p>
    <w:p w14:paraId="76950F0B" w14:textId="4F6EFF0C" w:rsidR="008E05DD" w:rsidRDefault="008E05DD" w:rsidP="008E05DD">
      <w:pPr>
        <w:pStyle w:val="isonormal"/>
        <w:jc w:val="left"/>
      </w:pPr>
    </w:p>
    <w:p w14:paraId="2FBE60D1" w14:textId="77777777" w:rsidR="008E05DD" w:rsidRPr="00AC6AB0" w:rsidRDefault="008E05DD" w:rsidP="008E05DD">
      <w:pPr>
        <w:pStyle w:val="boxrule"/>
      </w:pPr>
      <w:r w:rsidRPr="00AC6AB0">
        <w:t>71.  MANDATORY FORMS, COVERAGE AND LIMITS</w:t>
      </w:r>
    </w:p>
    <w:p w14:paraId="35950EC3" w14:textId="77777777" w:rsidR="008E05DD" w:rsidRPr="00AC6AB0" w:rsidRDefault="008E05DD" w:rsidP="008E05DD">
      <w:pPr>
        <w:pStyle w:val="blocktext1"/>
      </w:pPr>
      <w:r w:rsidRPr="00AC6AB0">
        <w:t xml:space="preserve">Paragraph </w:t>
      </w:r>
      <w:r w:rsidRPr="00AC6AB0">
        <w:rPr>
          <w:b/>
        </w:rPr>
        <w:t>D.</w:t>
      </w:r>
      <w:r w:rsidRPr="00AC6AB0">
        <w:t xml:space="preserve"> is replaced by the following:</w:t>
      </w:r>
    </w:p>
    <w:p w14:paraId="32642AB4" w14:textId="77777777" w:rsidR="008E05DD" w:rsidRPr="00AC6AB0" w:rsidRDefault="008E05DD" w:rsidP="008E05DD">
      <w:pPr>
        <w:pStyle w:val="outlinehd2"/>
      </w:pPr>
      <w:r w:rsidRPr="00AC6AB0">
        <w:tab/>
        <w:t>D.</w:t>
      </w:r>
      <w:r w:rsidRPr="00AC6AB0">
        <w:tab/>
        <w:t xml:space="preserve">Montana Policy Changes </w:t>
      </w:r>
      <w:r w:rsidRPr="00AC6AB0">
        <w:rPr>
          <w:rFonts w:cs="Arial"/>
        </w:rPr>
        <w:t>–</w:t>
      </w:r>
      <w:r w:rsidRPr="00AC6AB0">
        <w:t xml:space="preserve"> Micro-Businessowners Endorsement </w:t>
      </w:r>
      <w:r w:rsidRPr="00AC6AB0">
        <w:rPr>
          <w:rStyle w:val="formlink"/>
          <w:b/>
        </w:rPr>
        <w:t>BP 51 02</w:t>
      </w:r>
    </w:p>
    <w:p w14:paraId="47C70964" w14:textId="77777777" w:rsidR="008E05DD" w:rsidRPr="00AC6AB0" w:rsidRDefault="008E05DD" w:rsidP="008E05DD">
      <w:pPr>
        <w:pStyle w:val="blocktext3"/>
      </w:pPr>
      <w:r w:rsidRPr="00AC6AB0">
        <w:t xml:space="preserve">Montana Policy Changes </w:t>
      </w:r>
      <w:r w:rsidRPr="00AC6AB0">
        <w:rPr>
          <w:rFonts w:cs="Arial"/>
        </w:rPr>
        <w:t>–</w:t>
      </w:r>
      <w:r w:rsidRPr="00AC6AB0">
        <w:t xml:space="preserve"> Micro-Businessowners Endorsement </w:t>
      </w:r>
      <w:r w:rsidRPr="00AC6AB0">
        <w:rPr>
          <w:rStyle w:val="formlink"/>
        </w:rPr>
        <w:t>BP 51 02</w:t>
      </w:r>
      <w:r w:rsidRPr="00AC6AB0">
        <w:t xml:space="preserve"> may be used to describe policy changes.</w:t>
      </w:r>
    </w:p>
    <w:p w14:paraId="39C01E8A" w14:textId="77777777" w:rsidR="008E05DD" w:rsidRPr="00AC6AB0" w:rsidRDefault="008E05DD" w:rsidP="008E05DD">
      <w:pPr>
        <w:pStyle w:val="blocktext1"/>
        <w:rPr>
          <w:bCs/>
        </w:rPr>
      </w:pPr>
      <w:r w:rsidRPr="00AC6AB0">
        <w:t xml:space="preserve">The following is added to Rule </w:t>
      </w:r>
      <w:r w:rsidRPr="00AC6AB0">
        <w:rPr>
          <w:b/>
        </w:rPr>
        <w:t>71.:</w:t>
      </w:r>
    </w:p>
    <w:p w14:paraId="1A606C7A" w14:textId="77777777" w:rsidR="008E05DD" w:rsidRPr="00AC6AB0" w:rsidRDefault="008E05DD" w:rsidP="008E05DD">
      <w:pPr>
        <w:pStyle w:val="outlinehd2"/>
      </w:pPr>
      <w:r w:rsidRPr="00AC6AB0">
        <w:tab/>
        <w:t>E.</w:t>
      </w:r>
      <w:r w:rsidRPr="00AC6AB0">
        <w:tab/>
        <w:t xml:space="preserve">Montana Changes </w:t>
      </w:r>
      <w:r w:rsidRPr="00AC6AB0">
        <w:rPr>
          <w:rFonts w:cs="Arial"/>
        </w:rPr>
        <w:t>–</w:t>
      </w:r>
      <w:r w:rsidRPr="00AC6AB0">
        <w:t xml:space="preserve"> Micro-Businessowners Endorsement </w:t>
      </w:r>
      <w:r w:rsidRPr="00AC6AB0">
        <w:rPr>
          <w:rStyle w:val="formlink"/>
          <w:b/>
        </w:rPr>
        <w:t>BP 51 01</w:t>
      </w:r>
    </w:p>
    <w:p w14:paraId="002E3DB8" w14:textId="77777777" w:rsidR="008E05DD" w:rsidRPr="00AC6AB0" w:rsidRDefault="008E05DD" w:rsidP="008E05DD">
      <w:pPr>
        <w:pStyle w:val="blocktext3"/>
      </w:pPr>
      <w:r w:rsidRPr="00AC6AB0">
        <w:t xml:space="preserve">Attach Montana Changes </w:t>
      </w:r>
      <w:r w:rsidRPr="00AC6AB0">
        <w:rPr>
          <w:rFonts w:cs="Arial"/>
        </w:rPr>
        <w:t>–</w:t>
      </w:r>
      <w:r w:rsidRPr="00AC6AB0">
        <w:t xml:space="preserve"> Micro-Businessowners Endorsement </w:t>
      </w:r>
      <w:r w:rsidRPr="00AC6AB0">
        <w:rPr>
          <w:rStyle w:val="formlink"/>
        </w:rPr>
        <w:t>BP 51 01</w:t>
      </w:r>
      <w:r w:rsidRPr="00AC6AB0">
        <w:t xml:space="preserve"> to all policies.</w:t>
      </w:r>
    </w:p>
    <w:p w14:paraId="09027491" w14:textId="77777777" w:rsidR="008E05DD" w:rsidRPr="00AC6AB0" w:rsidRDefault="008E05DD" w:rsidP="008E05DD">
      <w:pPr>
        <w:pStyle w:val="outlinehd2"/>
        <w:rPr>
          <w:ins w:id="75" w:author="Author"/>
        </w:rPr>
      </w:pPr>
      <w:r w:rsidRPr="00AC6AB0">
        <w:tab/>
      </w:r>
      <w:ins w:id="76" w:author="Author">
        <w:r w:rsidRPr="00AC6AB0">
          <w:t>F.</w:t>
        </w:r>
        <w:r w:rsidRPr="00AC6AB0">
          <w:tab/>
          <w:t xml:space="preserve">Montana Changes </w:t>
        </w:r>
        <w:r w:rsidRPr="00AC6AB0">
          <w:rPr>
            <w:rFonts w:cs="Arial"/>
          </w:rPr>
          <w:t>–</w:t>
        </w:r>
        <w:r w:rsidRPr="00AC6AB0">
          <w:t xml:space="preserve"> Defense Costs </w:t>
        </w:r>
        <w:r w:rsidRPr="00AC6AB0">
          <w:rPr>
            <w:rFonts w:cs="Arial"/>
          </w:rPr>
          <w:t>–</w:t>
        </w:r>
        <w:r w:rsidRPr="00AC6AB0">
          <w:t xml:space="preserve"> Micro-Businessowners Endorsement </w:t>
        </w:r>
        <w:r w:rsidRPr="008E05DD">
          <w:rPr>
            <w:rStyle w:val="formlink"/>
            <w:b/>
            <w:bCs/>
            <w:rPrChange w:id="77" w:author="Author">
              <w:rPr>
                <w:rStyle w:val="formlink"/>
              </w:rPr>
            </w:rPrChange>
          </w:rPr>
          <w:t>BP 51 04</w:t>
        </w:r>
      </w:ins>
    </w:p>
    <w:p w14:paraId="703B587B" w14:textId="36472546" w:rsidR="008E05DD" w:rsidRDefault="008E05DD" w:rsidP="008E05DD">
      <w:pPr>
        <w:pStyle w:val="blocktext3"/>
      </w:pPr>
      <w:ins w:id="78" w:author="Author">
        <w:r w:rsidRPr="00AC6AB0">
          <w:t xml:space="preserve">Attach Montana Changes </w:t>
        </w:r>
        <w:r w:rsidRPr="00AC6AB0">
          <w:rPr>
            <w:rFonts w:cs="Arial"/>
          </w:rPr>
          <w:t xml:space="preserve">– Defense Costs – </w:t>
        </w:r>
        <w:r w:rsidRPr="00AC6AB0">
          <w:t xml:space="preserve">Micro-Businessowners Endorsement </w:t>
        </w:r>
        <w:r w:rsidRPr="00AC6AB0">
          <w:rPr>
            <w:rStyle w:val="formlink"/>
          </w:rPr>
          <w:t>BP 51 04</w:t>
        </w:r>
        <w:r w:rsidRPr="00AC6AB0">
          <w:t xml:space="preserve"> to all policies.</w:t>
        </w:r>
      </w:ins>
    </w:p>
    <w:p w14:paraId="626DB409" w14:textId="25A0B3A8" w:rsidR="008E05DD" w:rsidRDefault="008E05DD" w:rsidP="008E05DD">
      <w:pPr>
        <w:pStyle w:val="isonormal"/>
        <w:jc w:val="left"/>
      </w:pPr>
    </w:p>
    <w:p w14:paraId="6E38E588" w14:textId="6928EDBE" w:rsidR="00DA6116" w:rsidRPr="00D23805" w:rsidRDefault="00DA6116" w:rsidP="00DA6116">
      <w:pPr>
        <w:pStyle w:val="isonormal"/>
        <w:jc w:val="center"/>
        <w:rPr>
          <w:b/>
          <w:bCs/>
          <w:sz w:val="24"/>
          <w:szCs w:val="24"/>
        </w:rPr>
      </w:pPr>
      <w:r>
        <w:rPr>
          <w:b/>
          <w:bCs/>
          <w:sz w:val="24"/>
          <w:szCs w:val="24"/>
        </w:rPr>
        <w:br w:type="page"/>
      </w:r>
      <w:r w:rsidR="00CC3681" w:rsidRPr="00D23805">
        <w:rPr>
          <w:b/>
          <w:bCs/>
          <w:sz w:val="24"/>
          <w:szCs w:val="24"/>
        </w:rPr>
        <w:lastRenderedPageBreak/>
        <w:t xml:space="preserve">DIVISION </w:t>
      </w:r>
      <w:r w:rsidR="00CC3681">
        <w:rPr>
          <w:b/>
          <w:bCs/>
          <w:sz w:val="24"/>
          <w:szCs w:val="24"/>
        </w:rPr>
        <w:t xml:space="preserve">ELEVEN </w:t>
      </w:r>
      <w:r w:rsidR="00CC3681" w:rsidRPr="00D23805">
        <w:rPr>
          <w:b/>
          <w:bCs/>
          <w:sz w:val="24"/>
          <w:szCs w:val="24"/>
        </w:rPr>
        <w:t xml:space="preserve">– </w:t>
      </w:r>
      <w:r w:rsidR="00CC3681">
        <w:rPr>
          <w:b/>
          <w:bCs/>
          <w:sz w:val="24"/>
          <w:szCs w:val="24"/>
        </w:rPr>
        <w:t>EMPLOYMENT-RELATED PRACTICES LIABILITY</w:t>
      </w:r>
    </w:p>
    <w:p w14:paraId="21190D93" w14:textId="002029F3" w:rsidR="008E05DD" w:rsidRDefault="008E05DD" w:rsidP="008E05DD">
      <w:pPr>
        <w:pStyle w:val="isonormal"/>
        <w:jc w:val="left"/>
      </w:pPr>
    </w:p>
    <w:p w14:paraId="6CF5EEF8" w14:textId="77777777" w:rsidR="00DA6116" w:rsidRDefault="00DA6116" w:rsidP="008E05DD">
      <w:pPr>
        <w:pStyle w:val="isonormal"/>
        <w:jc w:val="left"/>
      </w:pPr>
    </w:p>
    <w:p w14:paraId="641C7825" w14:textId="77777777" w:rsidR="008E05DD" w:rsidRPr="00E01A1C" w:rsidRDefault="008E05DD" w:rsidP="008E05DD">
      <w:pPr>
        <w:pStyle w:val="boxrule"/>
      </w:pPr>
      <w:r w:rsidRPr="00E01A1C">
        <w:t>20.  DESCRIPTION OF EMPLOYMENT-RELATED PRACTICES LIABILITY COVERAGE</w:t>
      </w:r>
    </w:p>
    <w:p w14:paraId="3339FD48" w14:textId="77777777" w:rsidR="008E05DD" w:rsidRPr="00E01A1C" w:rsidRDefault="008E05DD" w:rsidP="008E05DD">
      <w:pPr>
        <w:pStyle w:val="blocktext1"/>
      </w:pPr>
      <w:r w:rsidRPr="00E01A1C">
        <w:t xml:space="preserve">The following is added to Paragraph </w:t>
      </w:r>
      <w:r w:rsidRPr="00E01A1C">
        <w:rPr>
          <w:b/>
        </w:rPr>
        <w:t>B.2.:</w:t>
      </w:r>
    </w:p>
    <w:p w14:paraId="52B684D4" w14:textId="77777777" w:rsidR="008E05DD" w:rsidRPr="00E01A1C" w:rsidRDefault="008E05DD" w:rsidP="008E05DD">
      <w:pPr>
        <w:pStyle w:val="outlinetxt4"/>
      </w:pPr>
      <w:r w:rsidRPr="00E01A1C">
        <w:tab/>
      </w:r>
      <w:r w:rsidRPr="00E01A1C">
        <w:rPr>
          <w:b/>
        </w:rPr>
        <w:t>c.</w:t>
      </w:r>
      <w:r w:rsidRPr="00E01A1C">
        <w:tab/>
        <w:t xml:space="preserve">Montana Changes – Conformity With Statutes Endorsement </w:t>
      </w:r>
      <w:r w:rsidRPr="00E01A1C">
        <w:rPr>
          <w:rStyle w:val="formlink"/>
        </w:rPr>
        <w:t>IL 01 67</w:t>
      </w:r>
      <w:r w:rsidRPr="00E01A1C">
        <w:rPr>
          <w:b/>
        </w:rPr>
        <w:t>.</w:t>
      </w:r>
    </w:p>
    <w:p w14:paraId="3F129268" w14:textId="77777777" w:rsidR="008E05DD" w:rsidRPr="00E01A1C" w:rsidRDefault="008E05DD" w:rsidP="008E05DD">
      <w:pPr>
        <w:pStyle w:val="outlinetxt4"/>
      </w:pPr>
      <w:r w:rsidRPr="00E01A1C">
        <w:rPr>
          <w:b/>
        </w:rPr>
        <w:tab/>
        <w:t>d.</w:t>
      </w:r>
      <w:r w:rsidRPr="00E01A1C">
        <w:tab/>
        <w:t xml:space="preserve">Montana Changes Endorsement </w:t>
      </w:r>
      <w:r w:rsidRPr="00E01A1C">
        <w:rPr>
          <w:rStyle w:val="formlink"/>
        </w:rPr>
        <w:t>IL 02 43</w:t>
      </w:r>
      <w:r w:rsidRPr="00E01A1C">
        <w:rPr>
          <w:b/>
        </w:rPr>
        <w:t>.</w:t>
      </w:r>
    </w:p>
    <w:p w14:paraId="46876E02" w14:textId="77777777" w:rsidR="008E05DD" w:rsidRPr="00E01A1C" w:rsidRDefault="008E05DD" w:rsidP="008E05DD">
      <w:pPr>
        <w:pStyle w:val="outlinetxt4"/>
        <w:rPr>
          <w:ins w:id="79" w:author="Author"/>
          <w:b/>
        </w:rPr>
      </w:pPr>
      <w:r w:rsidRPr="00E01A1C">
        <w:tab/>
      </w:r>
      <w:r w:rsidRPr="00E01A1C">
        <w:rPr>
          <w:b/>
        </w:rPr>
        <w:t>e.</w:t>
      </w:r>
      <w:r w:rsidRPr="00E01A1C">
        <w:tab/>
        <w:t xml:space="preserve">Montana Changes – Extended Reporting Period Endorsement </w:t>
      </w:r>
      <w:r w:rsidRPr="00E01A1C">
        <w:rPr>
          <w:rStyle w:val="formlink"/>
        </w:rPr>
        <w:t>EP 28 02</w:t>
      </w:r>
      <w:r w:rsidRPr="00E01A1C">
        <w:rPr>
          <w:b/>
        </w:rPr>
        <w:t>.</w:t>
      </w:r>
    </w:p>
    <w:p w14:paraId="4D056C67" w14:textId="039BBAC2" w:rsidR="008E05DD" w:rsidRDefault="008E05DD" w:rsidP="008E05DD">
      <w:pPr>
        <w:pStyle w:val="outlinetxt4"/>
        <w:rPr>
          <w:b/>
          <w:bCs/>
        </w:rPr>
      </w:pPr>
      <w:ins w:id="80" w:author="Author">
        <w:r w:rsidRPr="00E01A1C">
          <w:rPr>
            <w:b/>
          </w:rPr>
          <w:tab/>
          <w:t>f.</w:t>
        </w:r>
        <w:r w:rsidRPr="00E01A1C">
          <w:rPr>
            <w:b/>
          </w:rPr>
          <w:tab/>
        </w:r>
        <w:r w:rsidRPr="008E05DD">
          <w:rPr>
            <w:bCs/>
            <w:rPrChange w:id="81" w:author="Author">
              <w:rPr>
                <w:b/>
              </w:rPr>
            </w:rPrChange>
          </w:rPr>
          <w:t>Montana Changes Endorsement</w:t>
        </w:r>
        <w:r w:rsidRPr="00E01A1C">
          <w:rPr>
            <w:b/>
          </w:rPr>
          <w:t xml:space="preserve"> </w:t>
        </w:r>
        <w:r w:rsidRPr="00E01A1C">
          <w:rPr>
            <w:rStyle w:val="formlink"/>
          </w:rPr>
          <w:t>EP 01 55</w:t>
        </w:r>
        <w:r w:rsidRPr="00E01A1C">
          <w:rPr>
            <w:b/>
            <w:bCs/>
          </w:rPr>
          <w:t>.</w:t>
        </w:r>
      </w:ins>
    </w:p>
    <w:p w14:paraId="085864FE" w14:textId="422726CF" w:rsidR="008E05DD" w:rsidRDefault="008E05DD" w:rsidP="008E05DD">
      <w:pPr>
        <w:pStyle w:val="isonormal"/>
        <w:jc w:val="left"/>
      </w:pPr>
    </w:p>
    <w:p w14:paraId="6D0218A4" w14:textId="27DD6B4E" w:rsidR="00DA6116" w:rsidRPr="0014589F" w:rsidRDefault="00DA6116" w:rsidP="00DA6116">
      <w:pPr>
        <w:pStyle w:val="isonormal"/>
        <w:jc w:val="center"/>
        <w:rPr>
          <w:b/>
          <w:sz w:val="24"/>
        </w:rPr>
      </w:pPr>
      <w:r>
        <w:rPr>
          <w:b/>
          <w:sz w:val="24"/>
        </w:rPr>
        <w:br w:type="page"/>
      </w:r>
      <w:r>
        <w:rPr>
          <w:b/>
          <w:sz w:val="24"/>
        </w:rPr>
        <w:lastRenderedPageBreak/>
        <w:t>DIVISION THIRTEEN – COMMERCIAL LIABILITY UMBRELLA</w:t>
      </w:r>
    </w:p>
    <w:p w14:paraId="7308B86D" w14:textId="608770DD" w:rsidR="008E05DD" w:rsidRDefault="008E05DD" w:rsidP="008E05DD">
      <w:pPr>
        <w:pStyle w:val="isonormal"/>
        <w:jc w:val="left"/>
      </w:pPr>
    </w:p>
    <w:p w14:paraId="4701B72F" w14:textId="77777777" w:rsidR="00DA6116" w:rsidRDefault="00DA6116" w:rsidP="008E05DD">
      <w:pPr>
        <w:pStyle w:val="isonormal"/>
        <w:jc w:val="left"/>
      </w:pPr>
    </w:p>
    <w:p w14:paraId="691BCB5B" w14:textId="77777777" w:rsidR="008E05DD" w:rsidRPr="00790182" w:rsidRDefault="008E05DD" w:rsidP="008E05DD">
      <w:pPr>
        <w:pStyle w:val="boxrule"/>
      </w:pPr>
      <w:bookmarkStart w:id="82" w:name="_Hlk151980159"/>
      <w:r w:rsidRPr="00790182">
        <w:t>22.  DESCRIPTION OF COMMERCIAL LIABILITY UMBRELLA COVERAGE</w:t>
      </w:r>
    </w:p>
    <w:p w14:paraId="6A554DBA" w14:textId="77777777" w:rsidR="008E05DD" w:rsidRPr="00790182" w:rsidRDefault="008E05DD" w:rsidP="008E05DD">
      <w:pPr>
        <w:pStyle w:val="blocktext1"/>
        <w:rPr>
          <w:ins w:id="83" w:author="Author"/>
        </w:rPr>
      </w:pPr>
      <w:r w:rsidRPr="00790182">
        <w:t xml:space="preserve">Paragraph </w:t>
      </w:r>
      <w:r w:rsidRPr="00790182">
        <w:rPr>
          <w:b/>
        </w:rPr>
        <w:t>C.3.</w:t>
      </w:r>
      <w:r w:rsidRPr="00790182">
        <w:t xml:space="preserve"> is replaced by the following:</w:t>
      </w:r>
    </w:p>
    <w:p w14:paraId="6593D972" w14:textId="77777777" w:rsidR="008E05DD" w:rsidRPr="00790182" w:rsidRDefault="008E05DD" w:rsidP="008E05DD">
      <w:pPr>
        <w:pStyle w:val="outlinetxt3"/>
        <w:rPr>
          <w:ins w:id="84" w:author="Author"/>
        </w:rPr>
      </w:pPr>
      <w:ins w:id="85" w:author="Author">
        <w:r w:rsidRPr="00790182">
          <w:tab/>
        </w:r>
        <w:r w:rsidRPr="00790182">
          <w:rPr>
            <w:b/>
          </w:rPr>
          <w:t>3.</w:t>
        </w:r>
        <w:r w:rsidRPr="00790182">
          <w:tab/>
          <w:t>Refer to mandatory state endorsements:</w:t>
        </w:r>
      </w:ins>
    </w:p>
    <w:p w14:paraId="7409D46F" w14:textId="77777777" w:rsidR="008E05DD" w:rsidRPr="00790182" w:rsidRDefault="008E05DD" w:rsidP="008E05DD">
      <w:pPr>
        <w:pStyle w:val="outlinetxt4"/>
      </w:pPr>
      <w:r w:rsidRPr="00790182">
        <w:rPr>
          <w:b/>
        </w:rPr>
        <w:tab/>
        <w:t>a.</w:t>
      </w:r>
      <w:r w:rsidRPr="00790182">
        <w:rPr>
          <w:b/>
        </w:rPr>
        <w:tab/>
      </w:r>
      <w:r w:rsidRPr="00790182">
        <w:t xml:space="preserve">Montana Changes – Cancellation And Nonrenewal Endorsement </w:t>
      </w:r>
      <w:r w:rsidRPr="00790182">
        <w:rPr>
          <w:rStyle w:val="formlink"/>
        </w:rPr>
        <w:t>CU 02 07</w:t>
      </w:r>
      <w:r w:rsidRPr="00790182">
        <w:rPr>
          <w:b/>
        </w:rPr>
        <w:t>.</w:t>
      </w:r>
    </w:p>
    <w:p w14:paraId="3827A75A" w14:textId="77777777" w:rsidR="008E05DD" w:rsidRPr="00790182" w:rsidRDefault="008E05DD" w:rsidP="008E05DD">
      <w:pPr>
        <w:pStyle w:val="outlinetxt4"/>
        <w:rPr>
          <w:b/>
        </w:rPr>
      </w:pPr>
      <w:r w:rsidRPr="00790182">
        <w:rPr>
          <w:b/>
        </w:rPr>
        <w:tab/>
        <w:t>b.</w:t>
      </w:r>
      <w:r w:rsidRPr="00790182">
        <w:rPr>
          <w:b/>
        </w:rPr>
        <w:tab/>
      </w:r>
      <w:r w:rsidRPr="00790182">
        <w:t xml:space="preserve">Montana Changes – Conformity With Statutes </w:t>
      </w:r>
      <w:r w:rsidRPr="00790182">
        <w:rPr>
          <w:rStyle w:val="formlink"/>
        </w:rPr>
        <w:t>IL 01 67</w:t>
      </w:r>
      <w:r w:rsidRPr="00790182">
        <w:rPr>
          <w:b/>
        </w:rPr>
        <w:t>.</w:t>
      </w:r>
    </w:p>
    <w:p w14:paraId="55A9AB41" w14:textId="60FCBD84" w:rsidR="008E05DD" w:rsidRDefault="008E05DD" w:rsidP="008E05DD">
      <w:pPr>
        <w:pStyle w:val="outlinetxt4"/>
        <w:rPr>
          <w:b/>
        </w:rPr>
      </w:pPr>
      <w:ins w:id="86" w:author="Author">
        <w:r w:rsidRPr="00790182">
          <w:rPr>
            <w:b/>
          </w:rPr>
          <w:tab/>
          <w:t>c.</w:t>
        </w:r>
        <w:r w:rsidRPr="00790182">
          <w:rPr>
            <w:b/>
          </w:rPr>
          <w:tab/>
        </w:r>
        <w:r w:rsidRPr="008E05DD">
          <w:rPr>
            <w:bCs/>
            <w:rPrChange w:id="87" w:author="Author">
              <w:rPr>
                <w:b/>
              </w:rPr>
            </w:rPrChange>
          </w:rPr>
          <w:t>Montana Changes – Defense Costs Endorsement</w:t>
        </w:r>
        <w:r w:rsidRPr="00790182">
          <w:rPr>
            <w:b/>
          </w:rPr>
          <w:t xml:space="preserve"> </w:t>
        </w:r>
        <w:r w:rsidRPr="008E05DD">
          <w:rPr>
            <w:rStyle w:val="formlink"/>
            <w:rPrChange w:id="88" w:author="Author">
              <w:rPr>
                <w:b/>
              </w:rPr>
            </w:rPrChange>
          </w:rPr>
          <w:t>IL 01 32</w:t>
        </w:r>
        <w:r w:rsidRPr="00790182">
          <w:rPr>
            <w:b/>
          </w:rPr>
          <w:t>.</w:t>
        </w:r>
      </w:ins>
      <w:bookmarkEnd w:id="82"/>
    </w:p>
    <w:p w14:paraId="5AFF5462" w14:textId="10550EDE" w:rsidR="008E05DD" w:rsidRDefault="008E05DD" w:rsidP="008E05DD">
      <w:pPr>
        <w:pStyle w:val="isonormal"/>
        <w:jc w:val="left"/>
      </w:pPr>
    </w:p>
    <w:p w14:paraId="2A281744" w14:textId="5F116384" w:rsidR="008E05DD" w:rsidRDefault="008E05DD" w:rsidP="008E05DD">
      <w:pPr>
        <w:pStyle w:val="isonormal"/>
        <w:jc w:val="left"/>
      </w:pPr>
    </w:p>
    <w:p w14:paraId="2ABCBAF7" w14:textId="77777777" w:rsidR="008E05DD" w:rsidRPr="001B0EFB" w:rsidRDefault="008E05DD" w:rsidP="008E05DD">
      <w:pPr>
        <w:pStyle w:val="boxrule"/>
      </w:pPr>
      <w:r w:rsidRPr="001B0EFB">
        <w:t>50.  DESCRIPTION OF EXCESS LIABILITY COVERAGE</w:t>
      </w:r>
    </w:p>
    <w:p w14:paraId="255D59D8" w14:textId="77777777" w:rsidR="008E05DD" w:rsidRPr="001B0EFB" w:rsidRDefault="008E05DD" w:rsidP="008E05DD">
      <w:pPr>
        <w:pStyle w:val="blocktext1"/>
        <w:rPr>
          <w:b/>
        </w:rPr>
      </w:pPr>
      <w:r w:rsidRPr="001B0EFB">
        <w:t xml:space="preserve">Paragraph </w:t>
      </w:r>
      <w:r w:rsidRPr="001B0EFB">
        <w:rPr>
          <w:b/>
        </w:rPr>
        <w:t xml:space="preserve">C.3. </w:t>
      </w:r>
      <w:r w:rsidRPr="001B0EFB">
        <w:t>is replaced by the following:</w:t>
      </w:r>
    </w:p>
    <w:p w14:paraId="094C6B38" w14:textId="77777777" w:rsidR="008E05DD" w:rsidRPr="001B0EFB" w:rsidRDefault="008E05DD" w:rsidP="008E05DD">
      <w:pPr>
        <w:pStyle w:val="outlinetxt3"/>
      </w:pPr>
      <w:r w:rsidRPr="001B0EFB">
        <w:rPr>
          <w:b/>
        </w:rPr>
        <w:tab/>
        <w:t>3.</w:t>
      </w:r>
      <w:r w:rsidRPr="001B0EFB">
        <w:rPr>
          <w:b/>
        </w:rPr>
        <w:tab/>
      </w:r>
      <w:r w:rsidRPr="001B0EFB">
        <w:t>Refer to mandatory state endorsements:</w:t>
      </w:r>
    </w:p>
    <w:p w14:paraId="53B9FC37" w14:textId="77777777" w:rsidR="008E05DD" w:rsidRPr="001B0EFB" w:rsidRDefault="008E05DD" w:rsidP="008E05DD">
      <w:pPr>
        <w:pStyle w:val="outlinetxt4"/>
        <w:rPr>
          <w:b/>
        </w:rPr>
      </w:pPr>
      <w:r w:rsidRPr="001B0EFB">
        <w:t xml:space="preserve"> </w:t>
      </w:r>
      <w:r w:rsidRPr="001B0EFB">
        <w:tab/>
      </w:r>
      <w:r w:rsidRPr="001B0EFB">
        <w:rPr>
          <w:b/>
        </w:rPr>
        <w:t>a.</w:t>
      </w:r>
      <w:r w:rsidRPr="001B0EFB">
        <w:tab/>
        <w:t xml:space="preserve">Montana Changes – Cancellation And Nonrenewal </w:t>
      </w:r>
      <w:r w:rsidRPr="001B0EFB">
        <w:rPr>
          <w:rStyle w:val="formlink"/>
        </w:rPr>
        <w:t>CX 02 34</w:t>
      </w:r>
      <w:r w:rsidRPr="001B0EFB">
        <w:rPr>
          <w:b/>
        </w:rPr>
        <w:t>.</w:t>
      </w:r>
    </w:p>
    <w:p w14:paraId="210D9EA7" w14:textId="77777777" w:rsidR="008E05DD" w:rsidRPr="001B0EFB" w:rsidRDefault="008E05DD" w:rsidP="008E05DD">
      <w:pPr>
        <w:pStyle w:val="outlinetxt4"/>
        <w:rPr>
          <w:b/>
        </w:rPr>
      </w:pPr>
      <w:r w:rsidRPr="001B0EFB">
        <w:rPr>
          <w:b/>
        </w:rPr>
        <w:tab/>
        <w:t>b.</w:t>
      </w:r>
      <w:r w:rsidRPr="001B0EFB">
        <w:tab/>
        <w:t xml:space="preserve">Montana Changes – Conformity With Statutes </w:t>
      </w:r>
      <w:r w:rsidRPr="001B0EFB">
        <w:rPr>
          <w:rStyle w:val="formlink"/>
        </w:rPr>
        <w:t>CX 02 48</w:t>
      </w:r>
      <w:r w:rsidRPr="001B0EFB">
        <w:rPr>
          <w:b/>
        </w:rPr>
        <w:t>.</w:t>
      </w:r>
    </w:p>
    <w:p w14:paraId="228C29E3" w14:textId="77777777" w:rsidR="008E05DD" w:rsidRPr="001B0EFB" w:rsidRDefault="008E05DD" w:rsidP="008E05DD">
      <w:pPr>
        <w:pStyle w:val="outlinetxt4"/>
        <w:rPr>
          <w:b/>
        </w:rPr>
      </w:pPr>
      <w:ins w:id="89" w:author="Author">
        <w:r w:rsidRPr="001B0EFB">
          <w:rPr>
            <w:b/>
          </w:rPr>
          <w:tab/>
          <w:t>c.</w:t>
        </w:r>
        <w:r w:rsidRPr="001B0EFB">
          <w:rPr>
            <w:b/>
          </w:rPr>
          <w:tab/>
        </w:r>
        <w:r w:rsidRPr="001B0EFB">
          <w:rPr>
            <w:bCs/>
          </w:rPr>
          <w:t xml:space="preserve">Montana Changes – Defense Costs </w:t>
        </w:r>
        <w:r w:rsidRPr="008E05DD">
          <w:rPr>
            <w:rStyle w:val="formlink"/>
            <w:rPrChange w:id="90" w:author="Author">
              <w:rPr>
                <w:bCs/>
              </w:rPr>
            </w:rPrChange>
          </w:rPr>
          <w:t xml:space="preserve">CX </w:t>
        </w:r>
        <w:r w:rsidRPr="001B0EFB">
          <w:rPr>
            <w:rStyle w:val="formlink"/>
          </w:rPr>
          <w:t>01 28</w:t>
        </w:r>
        <w:r w:rsidRPr="008E05DD">
          <w:rPr>
            <w:b/>
            <w:rPrChange w:id="91" w:author="Author">
              <w:rPr>
                <w:bCs/>
              </w:rPr>
            </w:rPrChange>
          </w:rPr>
          <w:t>.</w:t>
        </w:r>
      </w:ins>
    </w:p>
    <w:p w14:paraId="762FAC4C" w14:textId="77777777" w:rsidR="008E05DD" w:rsidRPr="001B0EFB" w:rsidRDefault="008E05DD" w:rsidP="008E05DD">
      <w:pPr>
        <w:pStyle w:val="blocktext1"/>
      </w:pPr>
      <w:r w:rsidRPr="001B0EFB">
        <w:t xml:space="preserve">The following is added to Rule </w:t>
      </w:r>
      <w:r w:rsidRPr="001B0EFB">
        <w:rPr>
          <w:b/>
        </w:rPr>
        <w:t>50.:</w:t>
      </w:r>
    </w:p>
    <w:p w14:paraId="1DF1E0B7" w14:textId="77777777" w:rsidR="008E05DD" w:rsidRPr="001B0EFB" w:rsidRDefault="008E05DD" w:rsidP="008E05DD">
      <w:pPr>
        <w:pStyle w:val="outlinehd2"/>
      </w:pPr>
      <w:r w:rsidRPr="001B0EFB">
        <w:tab/>
        <w:t>E.</w:t>
      </w:r>
      <w:r w:rsidRPr="001B0EFB">
        <w:tab/>
        <w:t>Defense Within Limits</w:t>
      </w:r>
    </w:p>
    <w:p w14:paraId="63467EC1" w14:textId="77777777" w:rsidR="008E05DD" w:rsidRPr="001B0EFB" w:rsidRDefault="008E05DD" w:rsidP="008E05DD">
      <w:pPr>
        <w:pStyle w:val="outlinetxt3"/>
      </w:pPr>
      <w:r w:rsidRPr="001B0EFB">
        <w:tab/>
      </w:r>
      <w:r w:rsidRPr="001B0EFB">
        <w:rPr>
          <w:b/>
        </w:rPr>
        <w:t>1.</w:t>
      </w:r>
      <w:r w:rsidRPr="001B0EFB">
        <w:tab/>
        <w:t>Montana Office of the Commissioner of Securities and Insurance Advisory Memorandum titled "Form Provisions Limiting Coverage Of Defense Expenses, Including Defense Within Limits Provisions Montana Code § 33-1-502" generally provides that:</w:t>
      </w:r>
    </w:p>
    <w:p w14:paraId="2279ADBF" w14:textId="77777777" w:rsidR="008E05DD" w:rsidRPr="001B0EFB" w:rsidRDefault="008E05DD" w:rsidP="008E05DD">
      <w:pPr>
        <w:pStyle w:val="outlinetxt4"/>
      </w:pPr>
      <w:r w:rsidRPr="001B0EFB">
        <w:tab/>
      </w:r>
      <w:r w:rsidRPr="001B0EFB">
        <w:sym w:font="Wingdings" w:char="F06C"/>
      </w:r>
      <w:r w:rsidRPr="001B0EFB">
        <w:tab/>
        <w:t>Non-personal insurance forms containing at least $1,000,000 in aggregate policy limits;</w:t>
      </w:r>
    </w:p>
    <w:p w14:paraId="310B46FD" w14:textId="77777777" w:rsidR="008E05DD" w:rsidRPr="001B0EFB" w:rsidRDefault="008E05DD" w:rsidP="008E05DD">
      <w:pPr>
        <w:pStyle w:val="outlinetxt4"/>
      </w:pPr>
      <w:r w:rsidRPr="001B0EFB">
        <w:tab/>
      </w:r>
      <w:r w:rsidRPr="001B0EFB">
        <w:sym w:font="Wingdings" w:char="F06C"/>
      </w:r>
      <w:r w:rsidRPr="001B0EFB">
        <w:tab/>
        <w:t>Non-personal insurance forms filed by captive insurance companies or risk retention groups; and</w:t>
      </w:r>
    </w:p>
    <w:p w14:paraId="18AF2025" w14:textId="77777777" w:rsidR="008E05DD" w:rsidRPr="001B0EFB" w:rsidRDefault="008E05DD" w:rsidP="008E05DD">
      <w:pPr>
        <w:pStyle w:val="outlinetxt4"/>
      </w:pPr>
      <w:r w:rsidRPr="001B0EFB">
        <w:tab/>
      </w:r>
      <w:r w:rsidRPr="001B0EFB">
        <w:sym w:font="Wingdings" w:char="F06C"/>
      </w:r>
      <w:r w:rsidRPr="001B0EFB">
        <w:tab/>
        <w:t>Forms not otherwise addressed by the memorandum that provide a minimum of $50,000 in defense expense coverage per policy period;</w:t>
      </w:r>
    </w:p>
    <w:p w14:paraId="1170E2D1" w14:textId="77777777" w:rsidR="008E05DD" w:rsidRPr="001B0EFB" w:rsidRDefault="008E05DD" w:rsidP="008E05DD">
      <w:pPr>
        <w:pStyle w:val="blocktext4"/>
      </w:pPr>
      <w:r w:rsidRPr="001B0EFB">
        <w:t>may include defense within limits provisions. The Memorandum also provides, in part, that a form limiting coverage of defense expenses must conspicuously disclose such a limitation on both the insurance application and the declaration page.</w:t>
      </w:r>
    </w:p>
    <w:p w14:paraId="32BA2852" w14:textId="77777777" w:rsidR="008E05DD" w:rsidRPr="001B0EFB" w:rsidRDefault="008E05DD" w:rsidP="008E05DD">
      <w:pPr>
        <w:pStyle w:val="outlinetxt3"/>
      </w:pPr>
      <w:r w:rsidRPr="001B0EFB">
        <w:tab/>
      </w:r>
      <w:r w:rsidRPr="001B0EFB">
        <w:rPr>
          <w:b/>
        </w:rPr>
        <w:t>2.</w:t>
      </w:r>
      <w:r w:rsidRPr="001B0EFB">
        <w:tab/>
        <w:t>With respect to the Commercial Excess Liability Coverage Part, if the limits of insurance of the controlling underlying insurance are reduced by defense expenses by the terms of that policy, any payments for defense expenses made by the excess liability insurer will reduce the applicable excess liability policy's limits of insurance in the same manner</w:t>
      </w:r>
      <w:r w:rsidRPr="001B0EFB">
        <w:rPr>
          <w:i/>
        </w:rPr>
        <w:t>.</w:t>
      </w:r>
    </w:p>
    <w:p w14:paraId="2AA994B4" w14:textId="77777777" w:rsidR="008E05DD" w:rsidRPr="001B0EFB" w:rsidRDefault="008E05DD" w:rsidP="008E05DD">
      <w:pPr>
        <w:pStyle w:val="outlinetxt3"/>
      </w:pPr>
      <w:r w:rsidRPr="001B0EFB">
        <w:tab/>
      </w:r>
      <w:r w:rsidRPr="001B0EFB">
        <w:rPr>
          <w:b/>
        </w:rPr>
        <w:t>3.</w:t>
      </w:r>
      <w:r w:rsidRPr="001B0EFB">
        <w:tab/>
        <w:t>If defense expenses are included within the limits of insurance of the controlling underlying insurance, the Commercial Excess Liability Coverage Part will require:</w:t>
      </w:r>
    </w:p>
    <w:p w14:paraId="46BA78BC" w14:textId="77777777" w:rsidR="008E05DD" w:rsidRPr="001B0EFB" w:rsidRDefault="008E05DD" w:rsidP="008E05DD">
      <w:pPr>
        <w:pStyle w:val="outlinetxt4"/>
      </w:pPr>
      <w:r w:rsidRPr="001B0EFB">
        <w:tab/>
      </w:r>
      <w:r w:rsidRPr="001B0EFB">
        <w:rPr>
          <w:b/>
        </w:rPr>
        <w:t>a.</w:t>
      </w:r>
      <w:r w:rsidRPr="001B0EFB">
        <w:tab/>
        <w:t>A minimum Aggregate Limit of Insurance of $1,000,000; and</w:t>
      </w:r>
    </w:p>
    <w:p w14:paraId="3923BAA9" w14:textId="50D971A9" w:rsidR="008E05DD" w:rsidRPr="008E05DD" w:rsidRDefault="008E05DD" w:rsidP="008E05DD">
      <w:pPr>
        <w:pStyle w:val="outlinetxt4"/>
      </w:pPr>
      <w:r w:rsidRPr="001B0EFB">
        <w:tab/>
      </w:r>
      <w:r w:rsidRPr="001B0EFB">
        <w:rPr>
          <w:b/>
        </w:rPr>
        <w:t>b.</w:t>
      </w:r>
      <w:r w:rsidRPr="001B0EFB">
        <w:tab/>
        <w:t>A conspicuous disclosure statement describing the nature and extent of the coverage limitation with respect to defense expenses. This statement must appear in both the application and the Declarations, in bold font at least two (2) points larger than the body of the respective document.</w:t>
      </w:r>
      <w:bookmarkEnd w:id="0"/>
    </w:p>
    <w:sectPr w:rsidR="008E05DD" w:rsidRPr="008E05DD" w:rsidSect="00AF20FB">
      <w:headerReference w:type="default" r:id="rId11"/>
      <w:footerReference w:type="default" r:id="rId12"/>
      <w:type w:val="evenPage"/>
      <w:pgSz w:w="12240" w:h="15840" w:code="1"/>
      <w:pgMar w:top="1735" w:right="960" w:bottom="1560" w:left="1200" w:header="575" w:footer="480" w:gutter="0"/>
      <w:cols w:space="48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A7E7B" w14:textId="77777777" w:rsidR="008E05DD" w:rsidRDefault="008E05DD" w:rsidP="008E05DD">
      <w:pPr>
        <w:spacing w:before="0" w:line="240" w:lineRule="auto"/>
      </w:pPr>
      <w:r>
        <w:separator/>
      </w:r>
    </w:p>
  </w:endnote>
  <w:endnote w:type="continuationSeparator" w:id="0">
    <w:p w14:paraId="71CCD5B1" w14:textId="77777777" w:rsidR="008E05DD" w:rsidRDefault="008E05DD" w:rsidP="008E05D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F20FB" w14:paraId="44590E3E" w14:textId="77777777">
      <w:tc>
        <w:tcPr>
          <w:tcW w:w="6900" w:type="dxa"/>
        </w:tcPr>
        <w:p w14:paraId="6C28A380" w14:textId="684BA95A" w:rsidR="00AF20FB" w:rsidRDefault="00AF20FB" w:rsidP="00143BE8">
          <w:pPr>
            <w:pStyle w:val="FilingFooter"/>
          </w:pPr>
          <w:r w:rsidRPr="00261670">
            <w:rPr>
              <w:szCs w:val="16"/>
            </w:rPr>
            <w:t>© Insurance Services Office, Inc.,</w:t>
          </w:r>
          <w:r>
            <w:rPr>
              <w:szCs w:val="16"/>
            </w:rPr>
            <w:t xml:space="preserve"> </w:t>
          </w:r>
          <w:r>
            <w:t xml:space="preserve">2024 </w:t>
          </w:r>
        </w:p>
      </w:tc>
      <w:tc>
        <w:tcPr>
          <w:tcW w:w="3200" w:type="dxa"/>
        </w:tcPr>
        <w:p w14:paraId="6E155B36" w14:textId="77777777" w:rsidR="00AF20FB" w:rsidRDefault="00AF20FB" w:rsidP="00143BE8">
          <w:pPr>
            <w:pStyle w:val="FilingFooter"/>
          </w:pPr>
        </w:p>
      </w:tc>
    </w:tr>
  </w:tbl>
  <w:p w14:paraId="18155919" w14:textId="77777777" w:rsidR="00AF20FB" w:rsidRDefault="00AF20FB" w:rsidP="00AF20FB">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06614" w14:textId="77777777" w:rsidR="008E05DD" w:rsidRDefault="008E05DD" w:rsidP="008E05DD">
      <w:pPr>
        <w:spacing w:before="0" w:line="240" w:lineRule="auto"/>
      </w:pPr>
      <w:r>
        <w:separator/>
      </w:r>
    </w:p>
  </w:footnote>
  <w:footnote w:type="continuationSeparator" w:id="0">
    <w:p w14:paraId="7A9B3C61" w14:textId="77777777" w:rsidR="008E05DD" w:rsidRDefault="008E05DD" w:rsidP="008E05DD">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F20FB" w14:paraId="0609E983" w14:textId="77777777">
      <w:tc>
        <w:tcPr>
          <w:tcW w:w="10100" w:type="dxa"/>
          <w:gridSpan w:val="2"/>
        </w:tcPr>
        <w:p w14:paraId="19239B4F" w14:textId="006A7D06" w:rsidR="00AF20FB" w:rsidRDefault="00AF20FB" w:rsidP="00143BE8">
          <w:pPr>
            <w:pStyle w:val="FilingHeader"/>
          </w:pPr>
          <w:r>
            <w:t>MONTANA – COMMERCIAL LINES</w:t>
          </w:r>
        </w:p>
      </w:tc>
    </w:tr>
    <w:tr w:rsidR="00AF20FB" w14:paraId="111CEDAF" w14:textId="77777777">
      <w:tc>
        <w:tcPr>
          <w:tcW w:w="8300" w:type="dxa"/>
        </w:tcPr>
        <w:p w14:paraId="455008D4" w14:textId="3B7BC853" w:rsidR="00AF20FB" w:rsidRDefault="00AF20FB" w:rsidP="00143BE8">
          <w:pPr>
            <w:pStyle w:val="FilingHeader"/>
          </w:pPr>
          <w:r>
            <w:t>RULES FILING CL-2023-ORU1</w:t>
          </w:r>
        </w:p>
      </w:tc>
      <w:tc>
        <w:tcPr>
          <w:tcW w:w="1800" w:type="dxa"/>
        </w:tcPr>
        <w:p w14:paraId="2A6F765F" w14:textId="7594B294" w:rsidR="00AF20FB" w:rsidRPr="00AF20FB" w:rsidRDefault="00AF20FB" w:rsidP="00AF20FB">
          <w:pPr>
            <w:pStyle w:val="FilingHeader"/>
            <w:jc w:val="right"/>
          </w:pPr>
          <w:r w:rsidRPr="00AF20FB">
            <w:t xml:space="preserve">Page </w:t>
          </w:r>
          <w:r w:rsidRPr="00AF20FB">
            <w:fldChar w:fldCharType="begin"/>
          </w:r>
          <w:r w:rsidRPr="00AF20FB">
            <w:instrText xml:space="preserve"> = </w:instrText>
          </w:r>
          <w:r w:rsidRPr="00AF20FB">
            <w:fldChar w:fldCharType="begin"/>
          </w:r>
          <w:r w:rsidRPr="00AF20FB">
            <w:instrText xml:space="preserve"> PAGE  \* MERGEFORMAT </w:instrText>
          </w:r>
          <w:r w:rsidRPr="00AF20FB">
            <w:fldChar w:fldCharType="separate"/>
          </w:r>
          <w:r w:rsidR="00CC3681">
            <w:rPr>
              <w:noProof/>
            </w:rPr>
            <w:instrText>11</w:instrText>
          </w:r>
          <w:r w:rsidRPr="00AF20FB">
            <w:fldChar w:fldCharType="end"/>
          </w:r>
          <w:r w:rsidRPr="00AF20FB">
            <w:instrText xml:space="preserve"> + 2  \* MERGEFORMAT </w:instrText>
          </w:r>
          <w:r w:rsidRPr="00AF20FB">
            <w:fldChar w:fldCharType="separate"/>
          </w:r>
          <w:r w:rsidR="00CC3681">
            <w:rPr>
              <w:noProof/>
            </w:rPr>
            <w:t>13</w:t>
          </w:r>
          <w:r w:rsidRPr="00AF20FB">
            <w:fldChar w:fldCharType="end"/>
          </w:r>
          <w:r w:rsidRPr="00AF20FB">
            <w:t xml:space="preserve"> </w:t>
          </w:r>
        </w:p>
      </w:tc>
    </w:tr>
  </w:tbl>
  <w:p w14:paraId="4109F7CF" w14:textId="77777777" w:rsidR="00AF20FB" w:rsidRDefault="00AF20FB" w:rsidP="00AF20FB">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1217548989">
    <w:abstractNumId w:val="2"/>
  </w:num>
  <w:num w:numId="2" w16cid:durableId="53430976">
    <w:abstractNumId w:val="1"/>
  </w:num>
  <w:num w:numId="3" w16cid:durableId="506748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4"/>
    <w:docVar w:name="dfullob$" w:val="Commercial Lines"/>
    <w:docVar w:name="didnum$" w:val="ORU1"/>
    <w:docVar w:name="didyr$" w:val="2023"/>
    <w:docVar w:name="dlob$" w:val="CL"/>
    <w:docVar w:name="dpageno$" w:val="4"/>
    <w:docVar w:name="dRP$" w:val="RP"/>
    <w:docVar w:name="drpflag$" w:val="N"/>
    <w:docVar w:name="dst$" w:val="Montana"/>
    <w:docVar w:name="dtype$" w:val="RULES FILING"/>
  </w:docVars>
  <w:rsids>
    <w:rsidRoot w:val="00E20D61"/>
    <w:rsid w:val="001A14D6"/>
    <w:rsid w:val="002F4DFF"/>
    <w:rsid w:val="00387916"/>
    <w:rsid w:val="007E4CC9"/>
    <w:rsid w:val="008E05DD"/>
    <w:rsid w:val="00AB2720"/>
    <w:rsid w:val="00AF20FB"/>
    <w:rsid w:val="00CC3681"/>
    <w:rsid w:val="00DA6116"/>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681"/>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CC3681"/>
    <w:pPr>
      <w:spacing w:before="240"/>
      <w:outlineLvl w:val="0"/>
    </w:pPr>
    <w:rPr>
      <w:b/>
    </w:rPr>
  </w:style>
  <w:style w:type="paragraph" w:styleId="Heading2">
    <w:name w:val="heading 2"/>
    <w:basedOn w:val="Normal"/>
    <w:next w:val="Normal"/>
    <w:link w:val="Heading2Char"/>
    <w:qFormat/>
    <w:rsid w:val="00CC3681"/>
    <w:pPr>
      <w:spacing w:before="120"/>
      <w:outlineLvl w:val="1"/>
    </w:pPr>
    <w:rPr>
      <w:b/>
    </w:rPr>
  </w:style>
  <w:style w:type="paragraph" w:styleId="Heading3">
    <w:name w:val="heading 3"/>
    <w:basedOn w:val="Normal"/>
    <w:next w:val="Normal"/>
    <w:link w:val="Heading3Char"/>
    <w:qFormat/>
    <w:rsid w:val="00CC3681"/>
    <w:pPr>
      <w:ind w:left="360"/>
      <w:outlineLvl w:val="2"/>
    </w:pPr>
    <w:rPr>
      <w:b/>
    </w:rPr>
  </w:style>
  <w:style w:type="paragraph" w:styleId="Heading5">
    <w:name w:val="heading 5"/>
    <w:basedOn w:val="Normal"/>
    <w:next w:val="Normal"/>
    <w:link w:val="Heading5Char"/>
    <w:qFormat/>
    <w:rsid w:val="00CC3681"/>
    <w:pPr>
      <w:spacing w:before="240" w:after="60" w:line="240" w:lineRule="auto"/>
      <w:jc w:val="left"/>
      <w:outlineLvl w:val="4"/>
    </w:pPr>
    <w:rPr>
      <w:sz w:val="22"/>
    </w:rPr>
  </w:style>
  <w:style w:type="character" w:default="1" w:styleId="DefaultParagraphFont">
    <w:name w:val="Default Paragraph Font"/>
    <w:uiPriority w:val="1"/>
    <w:semiHidden/>
    <w:unhideWhenUsed/>
    <w:rsid w:val="00CC368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3681"/>
  </w:style>
  <w:style w:type="paragraph" w:styleId="Header">
    <w:name w:val="header"/>
    <w:basedOn w:val="isonormal"/>
    <w:link w:val="HeaderChar"/>
    <w:rsid w:val="00CC3681"/>
    <w:pPr>
      <w:spacing w:line="200" w:lineRule="exact"/>
    </w:pPr>
    <w:rPr>
      <w:b/>
      <w:sz w:val="20"/>
    </w:rPr>
  </w:style>
  <w:style w:type="character" w:customStyle="1" w:styleId="HeaderChar">
    <w:name w:val="Header Char"/>
    <w:link w:val="Header"/>
    <w:rsid w:val="00CC3681"/>
    <w:rPr>
      <w:rFonts w:ascii="Arial" w:eastAsia="Times New Roman" w:hAnsi="Arial"/>
      <w:b/>
    </w:rPr>
  </w:style>
  <w:style w:type="paragraph" w:styleId="Footer">
    <w:name w:val="footer"/>
    <w:basedOn w:val="isonormal"/>
    <w:link w:val="FooterChar"/>
    <w:rsid w:val="00CC3681"/>
    <w:pPr>
      <w:spacing w:before="0" w:line="240" w:lineRule="auto"/>
    </w:pPr>
  </w:style>
  <w:style w:type="character" w:customStyle="1" w:styleId="FooterChar">
    <w:name w:val="Footer Char"/>
    <w:link w:val="Footer"/>
    <w:rsid w:val="00CC3681"/>
    <w:rPr>
      <w:rFonts w:ascii="Arial" w:eastAsia="Times New Roman" w:hAnsi="Arial"/>
      <w:sz w:val="18"/>
    </w:rPr>
  </w:style>
  <w:style w:type="character" w:customStyle="1" w:styleId="Heading1Char">
    <w:name w:val="Heading 1 Char"/>
    <w:link w:val="Heading1"/>
    <w:rsid w:val="00CC3681"/>
    <w:rPr>
      <w:rFonts w:ascii="Times New Roman" w:eastAsia="Times New Roman" w:hAnsi="Times New Roman"/>
      <w:b/>
      <w:sz w:val="24"/>
    </w:rPr>
  </w:style>
  <w:style w:type="character" w:customStyle="1" w:styleId="Heading2Char">
    <w:name w:val="Heading 2 Char"/>
    <w:link w:val="Heading2"/>
    <w:rsid w:val="00CC3681"/>
    <w:rPr>
      <w:rFonts w:ascii="Times New Roman" w:eastAsia="Times New Roman" w:hAnsi="Times New Roman"/>
      <w:b/>
      <w:sz w:val="24"/>
    </w:rPr>
  </w:style>
  <w:style w:type="character" w:customStyle="1" w:styleId="Heading3Char">
    <w:name w:val="Heading 3 Char"/>
    <w:link w:val="Heading3"/>
    <w:rsid w:val="00CC3681"/>
    <w:rPr>
      <w:rFonts w:ascii="Times New Roman" w:eastAsia="Times New Roman" w:hAnsi="Times New Roman"/>
      <w:b/>
      <w:sz w:val="24"/>
    </w:rPr>
  </w:style>
  <w:style w:type="character" w:customStyle="1" w:styleId="Heading5Char">
    <w:name w:val="Heading 5 Char"/>
    <w:link w:val="Heading5"/>
    <w:rsid w:val="00CC3681"/>
    <w:rPr>
      <w:rFonts w:ascii="Times New Roman" w:eastAsia="Times New Roman" w:hAnsi="Times New Roman"/>
      <w:sz w:val="22"/>
    </w:rPr>
  </w:style>
  <w:style w:type="paragraph" w:customStyle="1" w:styleId="tablehead">
    <w:name w:val="tablehead"/>
    <w:basedOn w:val="isonormal"/>
    <w:rsid w:val="00CC3681"/>
    <w:pPr>
      <w:spacing w:before="40" w:after="20"/>
      <w:jc w:val="center"/>
    </w:pPr>
    <w:rPr>
      <w:b/>
    </w:rPr>
  </w:style>
  <w:style w:type="paragraph" w:customStyle="1" w:styleId="tabletext11">
    <w:name w:val="tabletext1/1"/>
    <w:basedOn w:val="isonormal"/>
    <w:rsid w:val="00CC3681"/>
    <w:pPr>
      <w:spacing w:before="20" w:after="20"/>
      <w:jc w:val="left"/>
    </w:pPr>
  </w:style>
  <w:style w:type="paragraph" w:customStyle="1" w:styleId="isonormal">
    <w:name w:val="isonormal"/>
    <w:link w:val="isonormalChar"/>
    <w:rsid w:val="00CC3681"/>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CC3681"/>
    <w:pPr>
      <w:keepNext/>
      <w:keepLines/>
      <w:suppressAutoHyphens/>
      <w:jc w:val="left"/>
    </w:pPr>
    <w:rPr>
      <w:b/>
    </w:rPr>
  </w:style>
  <w:style w:type="paragraph" w:customStyle="1" w:styleId="blockhd2">
    <w:name w:val="blockhd2"/>
    <w:basedOn w:val="isonormal"/>
    <w:next w:val="blocktext2"/>
    <w:rsid w:val="00CC3681"/>
    <w:pPr>
      <w:keepNext/>
      <w:keepLines/>
      <w:suppressAutoHyphens/>
      <w:ind w:left="300"/>
      <w:jc w:val="left"/>
    </w:pPr>
    <w:rPr>
      <w:b/>
    </w:rPr>
  </w:style>
  <w:style w:type="paragraph" w:customStyle="1" w:styleId="blockhd3">
    <w:name w:val="blockhd3"/>
    <w:basedOn w:val="isonormal"/>
    <w:next w:val="blocktext3"/>
    <w:rsid w:val="00CC3681"/>
    <w:pPr>
      <w:keepNext/>
      <w:keepLines/>
      <w:suppressAutoHyphens/>
      <w:ind w:left="600"/>
      <w:jc w:val="left"/>
    </w:pPr>
    <w:rPr>
      <w:b/>
    </w:rPr>
  </w:style>
  <w:style w:type="paragraph" w:customStyle="1" w:styleId="blockhd4">
    <w:name w:val="blockhd4"/>
    <w:basedOn w:val="isonormal"/>
    <w:next w:val="blocktext4"/>
    <w:rsid w:val="00CC3681"/>
    <w:pPr>
      <w:keepNext/>
      <w:keepLines/>
      <w:suppressAutoHyphens/>
      <w:ind w:left="900"/>
      <w:jc w:val="left"/>
    </w:pPr>
    <w:rPr>
      <w:b/>
    </w:rPr>
  </w:style>
  <w:style w:type="paragraph" w:customStyle="1" w:styleId="blockhd5">
    <w:name w:val="blockhd5"/>
    <w:basedOn w:val="isonormal"/>
    <w:next w:val="blocktext5"/>
    <w:rsid w:val="00CC3681"/>
    <w:pPr>
      <w:keepNext/>
      <w:keepLines/>
      <w:suppressAutoHyphens/>
      <w:ind w:left="1200"/>
      <w:jc w:val="left"/>
    </w:pPr>
    <w:rPr>
      <w:b/>
    </w:rPr>
  </w:style>
  <w:style w:type="paragraph" w:customStyle="1" w:styleId="blockhd6">
    <w:name w:val="blockhd6"/>
    <w:basedOn w:val="isonormal"/>
    <w:next w:val="blocktext6"/>
    <w:rsid w:val="00CC3681"/>
    <w:pPr>
      <w:keepNext/>
      <w:keepLines/>
      <w:suppressAutoHyphens/>
      <w:ind w:left="1500"/>
      <w:jc w:val="left"/>
    </w:pPr>
    <w:rPr>
      <w:b/>
    </w:rPr>
  </w:style>
  <w:style w:type="paragraph" w:customStyle="1" w:styleId="blockhd7">
    <w:name w:val="blockhd7"/>
    <w:basedOn w:val="isonormal"/>
    <w:next w:val="blocktext7"/>
    <w:rsid w:val="00CC3681"/>
    <w:pPr>
      <w:keepNext/>
      <w:keepLines/>
      <w:suppressAutoHyphens/>
      <w:ind w:left="1800"/>
      <w:jc w:val="left"/>
    </w:pPr>
    <w:rPr>
      <w:b/>
    </w:rPr>
  </w:style>
  <w:style w:type="paragraph" w:customStyle="1" w:styleId="blockhd8">
    <w:name w:val="blockhd8"/>
    <w:basedOn w:val="isonormal"/>
    <w:next w:val="blocktext8"/>
    <w:rsid w:val="00CC3681"/>
    <w:pPr>
      <w:keepNext/>
      <w:keepLines/>
      <w:suppressAutoHyphens/>
      <w:ind w:left="2100"/>
      <w:jc w:val="left"/>
    </w:pPr>
    <w:rPr>
      <w:b/>
    </w:rPr>
  </w:style>
  <w:style w:type="paragraph" w:customStyle="1" w:styleId="blockhd9">
    <w:name w:val="blockhd9"/>
    <w:basedOn w:val="isonormal"/>
    <w:next w:val="blocktext9"/>
    <w:rsid w:val="00CC3681"/>
    <w:pPr>
      <w:keepNext/>
      <w:keepLines/>
      <w:suppressAutoHyphens/>
      <w:ind w:left="2400"/>
      <w:jc w:val="left"/>
    </w:pPr>
    <w:rPr>
      <w:b/>
    </w:rPr>
  </w:style>
  <w:style w:type="paragraph" w:customStyle="1" w:styleId="blocktext1">
    <w:name w:val="blocktext1"/>
    <w:basedOn w:val="isonormal"/>
    <w:rsid w:val="00CC3681"/>
    <w:pPr>
      <w:keepLines/>
    </w:pPr>
  </w:style>
  <w:style w:type="paragraph" w:customStyle="1" w:styleId="blocktext10">
    <w:name w:val="blocktext10"/>
    <w:basedOn w:val="isonormal"/>
    <w:rsid w:val="00CC3681"/>
    <w:pPr>
      <w:keepLines/>
      <w:ind w:left="2700"/>
    </w:pPr>
  </w:style>
  <w:style w:type="paragraph" w:customStyle="1" w:styleId="blocktext2">
    <w:name w:val="blocktext2"/>
    <w:basedOn w:val="isonormal"/>
    <w:rsid w:val="00CC3681"/>
    <w:pPr>
      <w:keepLines/>
      <w:ind w:left="300"/>
    </w:pPr>
  </w:style>
  <w:style w:type="paragraph" w:customStyle="1" w:styleId="blocktext3">
    <w:name w:val="blocktext3"/>
    <w:basedOn w:val="isonormal"/>
    <w:rsid w:val="00CC3681"/>
    <w:pPr>
      <w:keepLines/>
      <w:ind w:left="600"/>
    </w:pPr>
  </w:style>
  <w:style w:type="paragraph" w:customStyle="1" w:styleId="blocktext4">
    <w:name w:val="blocktext4"/>
    <w:basedOn w:val="isonormal"/>
    <w:rsid w:val="00CC3681"/>
    <w:pPr>
      <w:keepLines/>
      <w:ind w:left="900"/>
    </w:pPr>
  </w:style>
  <w:style w:type="paragraph" w:customStyle="1" w:styleId="blocktext5">
    <w:name w:val="blocktext5"/>
    <w:basedOn w:val="isonormal"/>
    <w:rsid w:val="00CC3681"/>
    <w:pPr>
      <w:keepLines/>
      <w:ind w:left="1200"/>
    </w:pPr>
  </w:style>
  <w:style w:type="paragraph" w:customStyle="1" w:styleId="blocktext6">
    <w:name w:val="blocktext6"/>
    <w:basedOn w:val="isonormal"/>
    <w:rsid w:val="00CC3681"/>
    <w:pPr>
      <w:keepLines/>
      <w:ind w:left="1500"/>
    </w:pPr>
  </w:style>
  <w:style w:type="paragraph" w:customStyle="1" w:styleId="blocktext7">
    <w:name w:val="blocktext7"/>
    <w:basedOn w:val="isonormal"/>
    <w:rsid w:val="00CC3681"/>
    <w:pPr>
      <w:keepLines/>
      <w:ind w:left="1800"/>
    </w:pPr>
  </w:style>
  <w:style w:type="paragraph" w:customStyle="1" w:styleId="blocktext8">
    <w:name w:val="blocktext8"/>
    <w:basedOn w:val="isonormal"/>
    <w:rsid w:val="00CC3681"/>
    <w:pPr>
      <w:keepLines/>
      <w:ind w:left="2100"/>
    </w:pPr>
  </w:style>
  <w:style w:type="paragraph" w:customStyle="1" w:styleId="blocktext9">
    <w:name w:val="blocktext9"/>
    <w:basedOn w:val="isonormal"/>
    <w:rsid w:val="00CC3681"/>
    <w:pPr>
      <w:keepLines/>
      <w:ind w:left="2400"/>
    </w:pPr>
  </w:style>
  <w:style w:type="paragraph" w:customStyle="1" w:styleId="boxrule">
    <w:name w:val="boxrule"/>
    <w:basedOn w:val="isonormal"/>
    <w:next w:val="blocktext1"/>
    <w:rsid w:val="00CC3681"/>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CC3681"/>
    <w:pPr>
      <w:jc w:val="center"/>
    </w:pPr>
    <w:rPr>
      <w:b/>
    </w:rPr>
  </w:style>
  <w:style w:type="paragraph" w:customStyle="1" w:styleId="ctoutlinetxt1">
    <w:name w:val="ctoutlinetxt1"/>
    <w:basedOn w:val="isonormal"/>
    <w:rsid w:val="00CC3681"/>
    <w:pPr>
      <w:keepLines/>
      <w:tabs>
        <w:tab w:val="right" w:pos="360"/>
        <w:tab w:val="left" w:pos="480"/>
      </w:tabs>
      <w:spacing w:before="160"/>
      <w:ind w:left="480" w:hanging="480"/>
    </w:pPr>
  </w:style>
  <w:style w:type="paragraph" w:customStyle="1" w:styleId="ctoutlinetxt2">
    <w:name w:val="ctoutlinetxt2"/>
    <w:basedOn w:val="isonormal"/>
    <w:rsid w:val="00CC3681"/>
    <w:pPr>
      <w:keepLines/>
      <w:tabs>
        <w:tab w:val="right" w:pos="760"/>
        <w:tab w:val="left" w:pos="880"/>
      </w:tabs>
      <w:ind w:left="880" w:hanging="880"/>
    </w:pPr>
  </w:style>
  <w:style w:type="paragraph" w:customStyle="1" w:styleId="ctoutlinetxt3">
    <w:name w:val="ctoutlinetxt3"/>
    <w:basedOn w:val="isonormal"/>
    <w:rsid w:val="00CC3681"/>
    <w:pPr>
      <w:tabs>
        <w:tab w:val="right" w:pos="1240"/>
        <w:tab w:val="left" w:pos="1360"/>
      </w:tabs>
      <w:ind w:left="1360" w:hanging="1360"/>
    </w:pPr>
  </w:style>
  <w:style w:type="paragraph" w:customStyle="1" w:styleId="ctoutlinetxt4">
    <w:name w:val="ctoutlinetxt4"/>
    <w:basedOn w:val="isonormal"/>
    <w:rsid w:val="00CC3681"/>
    <w:pPr>
      <w:keepLines/>
      <w:tabs>
        <w:tab w:val="right" w:pos="1600"/>
        <w:tab w:val="left" w:pos="1720"/>
      </w:tabs>
      <w:ind w:left="1720" w:hanging="1720"/>
    </w:pPr>
  </w:style>
  <w:style w:type="character" w:customStyle="1" w:styleId="formlink">
    <w:name w:val="formlink"/>
    <w:rsid w:val="00CC3681"/>
    <w:rPr>
      <w:b/>
    </w:rPr>
  </w:style>
  <w:style w:type="paragraph" w:customStyle="1" w:styleId="icblock">
    <w:name w:val="i/cblock"/>
    <w:basedOn w:val="isonormal"/>
    <w:rsid w:val="00CC3681"/>
    <w:pPr>
      <w:tabs>
        <w:tab w:val="left" w:leader="dot" w:pos="7200"/>
      </w:tabs>
      <w:spacing w:before="0"/>
      <w:jc w:val="left"/>
    </w:pPr>
  </w:style>
  <w:style w:type="paragraph" w:customStyle="1" w:styleId="instructphrase">
    <w:name w:val="instructphrase"/>
    <w:basedOn w:val="isonormal"/>
    <w:next w:val="outlinehd2"/>
    <w:rsid w:val="00CC3681"/>
  </w:style>
  <w:style w:type="paragraph" w:styleId="MacroText">
    <w:name w:val="macro"/>
    <w:link w:val="MacroTextChar"/>
    <w:rsid w:val="00CC368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CC3681"/>
    <w:rPr>
      <w:rFonts w:ascii="Arial" w:eastAsia="Times New Roman" w:hAnsi="Arial"/>
    </w:rPr>
  </w:style>
  <w:style w:type="paragraph" w:customStyle="1" w:styleId="noboxaddlrule">
    <w:name w:val="noboxaddlrule"/>
    <w:basedOn w:val="isonormal"/>
    <w:next w:val="blocktext1"/>
    <w:rsid w:val="00CC3681"/>
    <w:pPr>
      <w:keepLines/>
      <w:suppressAutoHyphens/>
      <w:spacing w:before="0"/>
      <w:jc w:val="left"/>
    </w:pPr>
    <w:rPr>
      <w:b/>
    </w:rPr>
  </w:style>
  <w:style w:type="paragraph" w:customStyle="1" w:styleId="outlinehd1">
    <w:name w:val="outlinehd1"/>
    <w:basedOn w:val="isonormal"/>
    <w:next w:val="blocktext2"/>
    <w:rsid w:val="00CC3681"/>
    <w:pPr>
      <w:keepNext/>
      <w:keepLines/>
      <w:tabs>
        <w:tab w:val="right" w:pos="180"/>
        <w:tab w:val="left" w:pos="300"/>
      </w:tabs>
      <w:ind w:left="300" w:hanging="300"/>
    </w:pPr>
    <w:rPr>
      <w:b/>
    </w:rPr>
  </w:style>
  <w:style w:type="paragraph" w:customStyle="1" w:styleId="outlinehd2">
    <w:name w:val="outlinehd2"/>
    <w:basedOn w:val="isonormal"/>
    <w:next w:val="blocktext3"/>
    <w:rsid w:val="00CC3681"/>
    <w:pPr>
      <w:keepNext/>
      <w:keepLines/>
      <w:tabs>
        <w:tab w:val="right" w:pos="480"/>
        <w:tab w:val="left" w:pos="600"/>
      </w:tabs>
      <w:ind w:left="600" w:hanging="600"/>
    </w:pPr>
    <w:rPr>
      <w:b/>
    </w:rPr>
  </w:style>
  <w:style w:type="paragraph" w:customStyle="1" w:styleId="outlinehd3">
    <w:name w:val="outlinehd3"/>
    <w:basedOn w:val="isonormal"/>
    <w:next w:val="blocktext4"/>
    <w:rsid w:val="00CC3681"/>
    <w:pPr>
      <w:keepNext/>
      <w:keepLines/>
      <w:tabs>
        <w:tab w:val="right" w:pos="780"/>
        <w:tab w:val="left" w:pos="900"/>
      </w:tabs>
      <w:ind w:left="900" w:hanging="900"/>
    </w:pPr>
    <w:rPr>
      <w:b/>
    </w:rPr>
  </w:style>
  <w:style w:type="paragraph" w:customStyle="1" w:styleId="outlinehd4">
    <w:name w:val="outlinehd4"/>
    <w:basedOn w:val="isonormal"/>
    <w:next w:val="blocktext5"/>
    <w:rsid w:val="00CC3681"/>
    <w:pPr>
      <w:keepNext/>
      <w:keepLines/>
      <w:tabs>
        <w:tab w:val="right" w:pos="1080"/>
        <w:tab w:val="left" w:pos="1200"/>
      </w:tabs>
      <w:ind w:left="1200" w:hanging="1200"/>
    </w:pPr>
    <w:rPr>
      <w:b/>
    </w:rPr>
  </w:style>
  <w:style w:type="paragraph" w:customStyle="1" w:styleId="outlinehd5">
    <w:name w:val="outlinehd5"/>
    <w:basedOn w:val="isonormal"/>
    <w:next w:val="blocktext6"/>
    <w:rsid w:val="00CC3681"/>
    <w:pPr>
      <w:keepNext/>
      <w:keepLines/>
      <w:tabs>
        <w:tab w:val="right" w:pos="1380"/>
        <w:tab w:val="left" w:pos="1500"/>
      </w:tabs>
      <w:ind w:left="1500" w:hanging="1500"/>
    </w:pPr>
    <w:rPr>
      <w:b/>
    </w:rPr>
  </w:style>
  <w:style w:type="paragraph" w:customStyle="1" w:styleId="outlinehd6">
    <w:name w:val="outlinehd6"/>
    <w:basedOn w:val="isonormal"/>
    <w:next w:val="blocktext7"/>
    <w:rsid w:val="00CC3681"/>
    <w:pPr>
      <w:keepNext/>
      <w:keepLines/>
      <w:tabs>
        <w:tab w:val="right" w:pos="1680"/>
        <w:tab w:val="left" w:pos="1800"/>
      </w:tabs>
      <w:ind w:left="1800" w:hanging="1800"/>
    </w:pPr>
    <w:rPr>
      <w:b/>
    </w:rPr>
  </w:style>
  <w:style w:type="paragraph" w:customStyle="1" w:styleId="outlinehd7">
    <w:name w:val="outlinehd7"/>
    <w:basedOn w:val="isonormal"/>
    <w:next w:val="blocktext8"/>
    <w:rsid w:val="00CC3681"/>
    <w:pPr>
      <w:keepNext/>
      <w:keepLines/>
      <w:tabs>
        <w:tab w:val="right" w:pos="1980"/>
        <w:tab w:val="left" w:pos="2100"/>
      </w:tabs>
      <w:ind w:left="2100" w:hanging="2100"/>
    </w:pPr>
    <w:rPr>
      <w:b/>
    </w:rPr>
  </w:style>
  <w:style w:type="paragraph" w:customStyle="1" w:styleId="outlinehd8">
    <w:name w:val="outlinehd8"/>
    <w:basedOn w:val="isonormal"/>
    <w:next w:val="blocktext9"/>
    <w:rsid w:val="00CC3681"/>
    <w:pPr>
      <w:keepNext/>
      <w:keepLines/>
      <w:tabs>
        <w:tab w:val="right" w:pos="2280"/>
        <w:tab w:val="left" w:pos="2400"/>
      </w:tabs>
      <w:ind w:left="2400" w:hanging="2400"/>
    </w:pPr>
    <w:rPr>
      <w:b/>
    </w:rPr>
  </w:style>
  <w:style w:type="paragraph" w:customStyle="1" w:styleId="outlinehd9">
    <w:name w:val="outlinehd9"/>
    <w:basedOn w:val="isonormal"/>
    <w:next w:val="blocktext10"/>
    <w:rsid w:val="00CC3681"/>
    <w:pPr>
      <w:keepNext/>
      <w:keepLines/>
      <w:tabs>
        <w:tab w:val="right" w:pos="2580"/>
        <w:tab w:val="left" w:pos="2700"/>
      </w:tabs>
      <w:ind w:left="2700" w:hanging="2700"/>
    </w:pPr>
    <w:rPr>
      <w:b/>
    </w:rPr>
  </w:style>
  <w:style w:type="paragraph" w:customStyle="1" w:styleId="outlinetxt1">
    <w:name w:val="outlinetxt1"/>
    <w:basedOn w:val="isonormal"/>
    <w:rsid w:val="00CC3681"/>
    <w:pPr>
      <w:keepLines/>
      <w:tabs>
        <w:tab w:val="right" w:pos="180"/>
        <w:tab w:val="left" w:pos="300"/>
      </w:tabs>
      <w:ind w:left="300" w:hanging="300"/>
    </w:pPr>
  </w:style>
  <w:style w:type="paragraph" w:customStyle="1" w:styleId="outlinetxt2">
    <w:name w:val="outlinetxt2"/>
    <w:basedOn w:val="isonormal"/>
    <w:rsid w:val="00CC3681"/>
    <w:pPr>
      <w:keepLines/>
      <w:tabs>
        <w:tab w:val="right" w:pos="480"/>
        <w:tab w:val="left" w:pos="600"/>
      </w:tabs>
      <w:ind w:left="600" w:hanging="600"/>
    </w:pPr>
  </w:style>
  <w:style w:type="paragraph" w:customStyle="1" w:styleId="outlinetxt3">
    <w:name w:val="outlinetxt3"/>
    <w:basedOn w:val="isonormal"/>
    <w:rsid w:val="00CC3681"/>
    <w:pPr>
      <w:keepLines/>
      <w:tabs>
        <w:tab w:val="right" w:pos="780"/>
        <w:tab w:val="left" w:pos="900"/>
      </w:tabs>
      <w:ind w:left="900" w:hanging="900"/>
    </w:pPr>
  </w:style>
  <w:style w:type="paragraph" w:customStyle="1" w:styleId="outlinetxt4">
    <w:name w:val="outlinetxt4"/>
    <w:basedOn w:val="isonormal"/>
    <w:rsid w:val="00CC3681"/>
    <w:pPr>
      <w:keepLines/>
      <w:tabs>
        <w:tab w:val="right" w:pos="1080"/>
        <w:tab w:val="left" w:pos="1200"/>
      </w:tabs>
      <w:ind w:left="1200" w:hanging="1200"/>
    </w:pPr>
  </w:style>
  <w:style w:type="paragraph" w:customStyle="1" w:styleId="outlinetxt5">
    <w:name w:val="outlinetxt5"/>
    <w:basedOn w:val="isonormal"/>
    <w:rsid w:val="00CC3681"/>
    <w:pPr>
      <w:keepLines/>
      <w:tabs>
        <w:tab w:val="right" w:pos="1380"/>
        <w:tab w:val="left" w:pos="1500"/>
      </w:tabs>
      <w:ind w:left="1500" w:hanging="1500"/>
    </w:pPr>
  </w:style>
  <w:style w:type="paragraph" w:customStyle="1" w:styleId="outlinetxt6">
    <w:name w:val="outlinetxt6"/>
    <w:basedOn w:val="isonormal"/>
    <w:rsid w:val="00CC3681"/>
    <w:pPr>
      <w:keepLines/>
      <w:tabs>
        <w:tab w:val="right" w:pos="1680"/>
        <w:tab w:val="left" w:pos="1800"/>
      </w:tabs>
      <w:ind w:left="1800" w:hanging="1800"/>
    </w:pPr>
  </w:style>
  <w:style w:type="paragraph" w:customStyle="1" w:styleId="outlinetxt7">
    <w:name w:val="outlinetxt7"/>
    <w:basedOn w:val="isonormal"/>
    <w:rsid w:val="00CC3681"/>
    <w:pPr>
      <w:keepLines/>
      <w:tabs>
        <w:tab w:val="right" w:pos="1980"/>
        <w:tab w:val="left" w:pos="2100"/>
      </w:tabs>
      <w:ind w:left="2100" w:hanging="2100"/>
    </w:pPr>
  </w:style>
  <w:style w:type="paragraph" w:customStyle="1" w:styleId="outlinetxt8">
    <w:name w:val="outlinetxt8"/>
    <w:basedOn w:val="isonormal"/>
    <w:rsid w:val="00CC3681"/>
    <w:pPr>
      <w:keepLines/>
      <w:tabs>
        <w:tab w:val="right" w:pos="2280"/>
        <w:tab w:val="left" w:pos="2400"/>
      </w:tabs>
      <w:ind w:left="2400" w:hanging="2400"/>
    </w:pPr>
  </w:style>
  <w:style w:type="paragraph" w:customStyle="1" w:styleId="outlinetxt9">
    <w:name w:val="outlinetxt9"/>
    <w:basedOn w:val="isonormal"/>
    <w:rsid w:val="00CC3681"/>
    <w:pPr>
      <w:keepLines/>
      <w:tabs>
        <w:tab w:val="right" w:pos="2580"/>
        <w:tab w:val="left" w:pos="2700"/>
      </w:tabs>
      <w:ind w:left="2700" w:hanging="2700"/>
    </w:pPr>
  </w:style>
  <w:style w:type="character" w:styleId="PageNumber">
    <w:name w:val="page number"/>
    <w:basedOn w:val="DefaultParagraphFont"/>
    <w:rsid w:val="00CC3681"/>
  </w:style>
  <w:style w:type="character" w:customStyle="1" w:styleId="rulelink">
    <w:name w:val="rulelink"/>
    <w:rsid w:val="00CC3681"/>
    <w:rPr>
      <w:b/>
    </w:rPr>
  </w:style>
  <w:style w:type="paragraph" w:styleId="Signature">
    <w:name w:val="Signature"/>
    <w:basedOn w:val="Normal"/>
    <w:link w:val="SignatureChar"/>
    <w:rsid w:val="00CC3681"/>
    <w:pPr>
      <w:ind w:left="4320"/>
    </w:pPr>
  </w:style>
  <w:style w:type="character" w:customStyle="1" w:styleId="SignatureChar">
    <w:name w:val="Signature Char"/>
    <w:link w:val="Signature"/>
    <w:rsid w:val="00CC3681"/>
    <w:rPr>
      <w:rFonts w:ascii="Times New Roman" w:eastAsia="Times New Roman" w:hAnsi="Times New Roman"/>
      <w:sz w:val="24"/>
    </w:rPr>
  </w:style>
  <w:style w:type="paragraph" w:customStyle="1" w:styleId="space2">
    <w:name w:val="space2"/>
    <w:basedOn w:val="isonormal"/>
    <w:next w:val="isonormal"/>
    <w:rsid w:val="00CC3681"/>
    <w:pPr>
      <w:spacing w:before="0" w:line="40" w:lineRule="exact"/>
    </w:pPr>
  </w:style>
  <w:style w:type="paragraph" w:customStyle="1" w:styleId="space4">
    <w:name w:val="space4"/>
    <w:basedOn w:val="isonormal"/>
    <w:next w:val="isonormal"/>
    <w:rsid w:val="00CC3681"/>
    <w:pPr>
      <w:spacing w:before="0" w:line="80" w:lineRule="exact"/>
    </w:pPr>
  </w:style>
  <w:style w:type="paragraph" w:customStyle="1" w:styleId="space8">
    <w:name w:val="space8"/>
    <w:basedOn w:val="isonormal"/>
    <w:next w:val="isonormal"/>
    <w:rsid w:val="00CC3681"/>
    <w:pPr>
      <w:spacing w:before="0" w:line="160" w:lineRule="exact"/>
    </w:pPr>
  </w:style>
  <w:style w:type="character" w:customStyle="1" w:styleId="spotlinksource">
    <w:name w:val="spotlinksource"/>
    <w:rsid w:val="00CC3681"/>
    <w:rPr>
      <w:b/>
    </w:rPr>
  </w:style>
  <w:style w:type="character" w:customStyle="1" w:styleId="spotlinktarget">
    <w:name w:val="spotlinktarget"/>
    <w:rsid w:val="00CC3681"/>
    <w:rPr>
      <w:b/>
    </w:rPr>
  </w:style>
  <w:style w:type="paragraph" w:customStyle="1" w:styleId="subcap">
    <w:name w:val="subcap"/>
    <w:basedOn w:val="isonormal"/>
    <w:rsid w:val="00CC3681"/>
    <w:pPr>
      <w:keepLines/>
      <w:suppressAutoHyphens/>
      <w:spacing w:before="0" w:line="200" w:lineRule="exact"/>
      <w:jc w:val="left"/>
    </w:pPr>
    <w:rPr>
      <w:b/>
      <w:caps/>
    </w:rPr>
  </w:style>
  <w:style w:type="paragraph" w:customStyle="1" w:styleId="subcap2">
    <w:name w:val="subcap2"/>
    <w:basedOn w:val="isonormal"/>
    <w:rsid w:val="00CC3681"/>
    <w:pPr>
      <w:spacing w:before="0" w:line="200" w:lineRule="exact"/>
      <w:jc w:val="left"/>
    </w:pPr>
    <w:rPr>
      <w:b/>
    </w:rPr>
  </w:style>
  <w:style w:type="paragraph" w:styleId="Subtitle">
    <w:name w:val="Subtitle"/>
    <w:basedOn w:val="Normal"/>
    <w:link w:val="SubtitleChar"/>
    <w:qFormat/>
    <w:rsid w:val="00CC3681"/>
    <w:pPr>
      <w:spacing w:after="60"/>
      <w:jc w:val="center"/>
    </w:pPr>
    <w:rPr>
      <w:i/>
    </w:rPr>
  </w:style>
  <w:style w:type="character" w:customStyle="1" w:styleId="SubtitleChar">
    <w:name w:val="Subtitle Char"/>
    <w:link w:val="Subtitle"/>
    <w:rsid w:val="00CC3681"/>
    <w:rPr>
      <w:rFonts w:ascii="Times New Roman" w:eastAsia="Times New Roman" w:hAnsi="Times New Roman"/>
      <w:i/>
      <w:sz w:val="24"/>
    </w:rPr>
  </w:style>
  <w:style w:type="table" w:styleId="TableGrid">
    <w:name w:val="Table Grid"/>
    <w:basedOn w:val="TableNormal"/>
    <w:rsid w:val="00CC3681"/>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CC3681"/>
    <w:pPr>
      <w:tabs>
        <w:tab w:val="right" w:leader="dot" w:pos="10080"/>
      </w:tabs>
      <w:ind w:left="180" w:hanging="180"/>
    </w:pPr>
  </w:style>
  <w:style w:type="paragraph" w:styleId="TableofFigures">
    <w:name w:val="table of figures"/>
    <w:basedOn w:val="Normal"/>
    <w:next w:val="Normal"/>
    <w:rsid w:val="00CC3681"/>
    <w:pPr>
      <w:tabs>
        <w:tab w:val="right" w:leader="dot" w:pos="4680"/>
      </w:tabs>
      <w:ind w:left="360" w:hanging="360"/>
    </w:pPr>
  </w:style>
  <w:style w:type="paragraph" w:customStyle="1" w:styleId="table2text04">
    <w:name w:val="table2text0/4"/>
    <w:basedOn w:val="isonormal"/>
    <w:rsid w:val="00CC3681"/>
    <w:pPr>
      <w:suppressAutoHyphens/>
      <w:spacing w:before="0" w:after="80"/>
      <w:ind w:left="240"/>
      <w:jc w:val="left"/>
    </w:pPr>
  </w:style>
  <w:style w:type="paragraph" w:customStyle="1" w:styleId="table2text44">
    <w:name w:val="table2text4/4"/>
    <w:basedOn w:val="isonormal"/>
    <w:rsid w:val="00CC3681"/>
    <w:pPr>
      <w:spacing w:after="80"/>
      <w:ind w:left="240"/>
      <w:jc w:val="left"/>
    </w:pPr>
  </w:style>
  <w:style w:type="paragraph" w:customStyle="1" w:styleId="table3text04">
    <w:name w:val="table3text0/4"/>
    <w:basedOn w:val="isonormal"/>
    <w:next w:val="table2text04"/>
    <w:rsid w:val="00CC3681"/>
    <w:pPr>
      <w:suppressAutoHyphens/>
      <w:spacing w:before="0" w:after="80"/>
      <w:ind w:left="480"/>
      <w:jc w:val="left"/>
    </w:pPr>
  </w:style>
  <w:style w:type="paragraph" w:customStyle="1" w:styleId="table4text04">
    <w:name w:val="table4text0/4"/>
    <w:basedOn w:val="isonormal"/>
    <w:autoRedefine/>
    <w:rsid w:val="00CC3681"/>
    <w:pPr>
      <w:suppressAutoHyphens/>
      <w:spacing w:before="0" w:after="80"/>
      <w:ind w:left="720"/>
      <w:jc w:val="left"/>
    </w:pPr>
  </w:style>
  <w:style w:type="paragraph" w:customStyle="1" w:styleId="tablecaption">
    <w:name w:val="tablecaption"/>
    <w:basedOn w:val="isonormal"/>
    <w:rsid w:val="00CC3681"/>
    <w:pPr>
      <w:jc w:val="left"/>
    </w:pPr>
    <w:rPr>
      <w:b/>
    </w:rPr>
  </w:style>
  <w:style w:type="character" w:customStyle="1" w:styleId="tablelink">
    <w:name w:val="tablelink"/>
    <w:rsid w:val="00CC3681"/>
    <w:rPr>
      <w:b/>
    </w:rPr>
  </w:style>
  <w:style w:type="paragraph" w:customStyle="1" w:styleId="tabletext00">
    <w:name w:val="tabletext0/0"/>
    <w:basedOn w:val="isonormal"/>
    <w:rsid w:val="00CC3681"/>
    <w:pPr>
      <w:spacing w:before="0"/>
      <w:jc w:val="left"/>
    </w:pPr>
  </w:style>
  <w:style w:type="paragraph" w:customStyle="1" w:styleId="tabletext01">
    <w:name w:val="tabletext0/1"/>
    <w:basedOn w:val="isonormal"/>
    <w:rsid w:val="00CC3681"/>
    <w:pPr>
      <w:spacing w:before="0" w:after="20"/>
      <w:jc w:val="left"/>
    </w:pPr>
  </w:style>
  <w:style w:type="paragraph" w:customStyle="1" w:styleId="tabletext10">
    <w:name w:val="tabletext1/0"/>
    <w:basedOn w:val="isonormal"/>
    <w:rsid w:val="00CC3681"/>
    <w:pPr>
      <w:spacing w:before="20"/>
      <w:jc w:val="left"/>
    </w:pPr>
  </w:style>
  <w:style w:type="paragraph" w:customStyle="1" w:styleId="tabletext40">
    <w:name w:val="tabletext4/0"/>
    <w:basedOn w:val="isonormal"/>
    <w:rsid w:val="00CC3681"/>
    <w:pPr>
      <w:jc w:val="left"/>
    </w:pPr>
  </w:style>
  <w:style w:type="paragraph" w:customStyle="1" w:styleId="tabletext44">
    <w:name w:val="tabletext4/4"/>
    <w:basedOn w:val="isonormal"/>
    <w:rsid w:val="00CC3681"/>
    <w:pPr>
      <w:spacing w:after="80"/>
      <w:jc w:val="left"/>
    </w:pPr>
  </w:style>
  <w:style w:type="paragraph" w:customStyle="1" w:styleId="terr2colblock1">
    <w:name w:val="terr2colblock1"/>
    <w:basedOn w:val="isonormal"/>
    <w:rsid w:val="00CC3681"/>
    <w:pPr>
      <w:tabs>
        <w:tab w:val="left" w:leader="dot" w:pos="4240"/>
      </w:tabs>
      <w:spacing w:before="0"/>
      <w:jc w:val="left"/>
    </w:pPr>
  </w:style>
  <w:style w:type="paragraph" w:customStyle="1" w:styleId="terr2colblock2">
    <w:name w:val="terr2colblock2"/>
    <w:basedOn w:val="isonormal"/>
    <w:rsid w:val="00CC3681"/>
    <w:pPr>
      <w:tabs>
        <w:tab w:val="left" w:leader="dot" w:pos="4240"/>
      </w:tabs>
      <w:spacing w:before="0"/>
      <w:ind w:left="80"/>
      <w:jc w:val="left"/>
    </w:pPr>
  </w:style>
  <w:style w:type="paragraph" w:customStyle="1" w:styleId="terr2colblock3">
    <w:name w:val="terr2colblock3"/>
    <w:basedOn w:val="isonormal"/>
    <w:rsid w:val="00CC3681"/>
    <w:pPr>
      <w:tabs>
        <w:tab w:val="left" w:leader="dot" w:pos="4240"/>
      </w:tabs>
      <w:spacing w:before="0"/>
      <w:ind w:left="160"/>
      <w:jc w:val="left"/>
    </w:pPr>
  </w:style>
  <w:style w:type="paragraph" w:customStyle="1" w:styleId="terr2colblock4">
    <w:name w:val="terr2colblock4"/>
    <w:basedOn w:val="isonormal"/>
    <w:rsid w:val="00CC3681"/>
    <w:pPr>
      <w:tabs>
        <w:tab w:val="left" w:leader="dot" w:pos="4240"/>
      </w:tabs>
      <w:spacing w:before="0"/>
      <w:ind w:left="320"/>
      <w:jc w:val="left"/>
    </w:pPr>
  </w:style>
  <w:style w:type="paragraph" w:customStyle="1" w:styleId="terr2colhang">
    <w:name w:val="terr2colhang"/>
    <w:basedOn w:val="isonormal"/>
    <w:rsid w:val="00CC3681"/>
    <w:pPr>
      <w:tabs>
        <w:tab w:val="left" w:leader="dot" w:pos="4240"/>
      </w:tabs>
      <w:spacing w:before="0"/>
      <w:ind w:left="160" w:hanging="160"/>
      <w:jc w:val="left"/>
    </w:pPr>
  </w:style>
  <w:style w:type="paragraph" w:customStyle="1" w:styleId="terr3colblock1">
    <w:name w:val="terr3colblock1"/>
    <w:basedOn w:val="isonormal"/>
    <w:rsid w:val="00CC3681"/>
    <w:pPr>
      <w:tabs>
        <w:tab w:val="left" w:leader="dot" w:pos="2500"/>
      </w:tabs>
      <w:spacing w:before="0"/>
      <w:jc w:val="left"/>
    </w:pPr>
  </w:style>
  <w:style w:type="paragraph" w:customStyle="1" w:styleId="terr3colhang">
    <w:name w:val="terr3colhang"/>
    <w:basedOn w:val="isonormal"/>
    <w:rsid w:val="00CC3681"/>
    <w:pPr>
      <w:tabs>
        <w:tab w:val="left" w:leader="dot" w:pos="2500"/>
      </w:tabs>
      <w:spacing w:before="0"/>
      <w:ind w:left="160" w:hanging="160"/>
      <w:jc w:val="left"/>
    </w:pPr>
  </w:style>
  <w:style w:type="paragraph" w:customStyle="1" w:styleId="terrtoc">
    <w:name w:val="terrtoc"/>
    <w:basedOn w:val="isonormal"/>
    <w:rsid w:val="00CC3681"/>
    <w:pPr>
      <w:spacing w:before="50" w:after="50"/>
      <w:jc w:val="center"/>
    </w:pPr>
    <w:rPr>
      <w:b/>
    </w:rPr>
  </w:style>
  <w:style w:type="paragraph" w:customStyle="1" w:styleId="toc4outlinehd3">
    <w:name w:val="toc4outlinehd3"/>
    <w:basedOn w:val="outlinehd3"/>
    <w:next w:val="blocktext4"/>
    <w:rsid w:val="00CC3681"/>
  </w:style>
  <w:style w:type="paragraph" w:customStyle="1" w:styleId="tabletext1">
    <w:name w:val="tabletext1"/>
    <w:rsid w:val="00CC3681"/>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CC3681"/>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CC3681"/>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CC3681"/>
    <w:pPr>
      <w:tabs>
        <w:tab w:val="left" w:leader="dot" w:pos="7200"/>
      </w:tabs>
      <w:spacing w:before="0" w:line="180" w:lineRule="exact"/>
      <w:ind w:left="200" w:hanging="200"/>
      <w:jc w:val="left"/>
    </w:pPr>
  </w:style>
  <w:style w:type="paragraph" w:customStyle="1" w:styleId="FilingHeader">
    <w:name w:val="Filing Header"/>
    <w:basedOn w:val="isonormal"/>
    <w:rsid w:val="00CC3681"/>
    <w:pPr>
      <w:spacing w:before="0" w:line="240" w:lineRule="auto"/>
      <w:jc w:val="left"/>
    </w:pPr>
    <w:rPr>
      <w:sz w:val="20"/>
    </w:rPr>
  </w:style>
  <w:style w:type="paragraph" w:customStyle="1" w:styleId="FilingFooter">
    <w:name w:val="Filing Footer"/>
    <w:basedOn w:val="isonormal"/>
    <w:rsid w:val="00CC3681"/>
    <w:pPr>
      <w:spacing w:line="240" w:lineRule="auto"/>
      <w:jc w:val="left"/>
    </w:pPr>
    <w:rPr>
      <w:sz w:val="16"/>
    </w:rPr>
  </w:style>
  <w:style w:type="paragraph" w:customStyle="1" w:styleId="EMheading1">
    <w:name w:val="EM heading 1"/>
    <w:basedOn w:val="isonormal"/>
    <w:next w:val="isonormal"/>
    <w:rsid w:val="00CC3681"/>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CC3681"/>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CC3681"/>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CC3681"/>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CC3681"/>
    <w:pPr>
      <w:keepLines/>
      <w:tabs>
        <w:tab w:val="right" w:pos="480"/>
        <w:tab w:val="left" w:pos="600"/>
      </w:tabs>
      <w:ind w:left="600" w:hanging="600"/>
    </w:pPr>
    <w:rPr>
      <w:b/>
    </w:rPr>
  </w:style>
  <w:style w:type="character" w:customStyle="1" w:styleId="NotocOutlinehd2Char">
    <w:name w:val="NotocOutlinehd2 Char"/>
    <w:link w:val="NotocOutlinehd2"/>
    <w:locked/>
    <w:rsid w:val="00CC3681"/>
    <w:rPr>
      <w:rFonts w:ascii="Arial" w:eastAsia="Times New Roman" w:hAnsi="Arial"/>
      <w:b/>
      <w:sz w:val="18"/>
    </w:rPr>
  </w:style>
  <w:style w:type="paragraph" w:customStyle="1" w:styleId="NotocOutlinetxt2">
    <w:name w:val="NotocOutlinetxt2"/>
    <w:basedOn w:val="isonormal"/>
    <w:rsid w:val="00CC3681"/>
    <w:pPr>
      <w:keepLines/>
      <w:tabs>
        <w:tab w:val="right" w:pos="480"/>
        <w:tab w:val="left" w:pos="600"/>
      </w:tabs>
      <w:ind w:left="600" w:hanging="600"/>
    </w:pPr>
  </w:style>
  <w:style w:type="paragraph" w:customStyle="1" w:styleId="Notocsubcap">
    <w:name w:val="Notocsubcap"/>
    <w:basedOn w:val="isonormal"/>
    <w:rsid w:val="00CC3681"/>
    <w:pPr>
      <w:keepLines/>
      <w:suppressAutoHyphens/>
      <w:spacing w:before="0" w:line="200" w:lineRule="exact"/>
      <w:jc w:val="left"/>
    </w:pPr>
    <w:rPr>
      <w:b/>
      <w:caps/>
    </w:rPr>
  </w:style>
  <w:style w:type="paragraph" w:customStyle="1" w:styleId="terrver">
    <w:name w:val="terrver"/>
    <w:basedOn w:val="isonormal"/>
    <w:qFormat/>
    <w:rsid w:val="00CC3681"/>
    <w:pPr>
      <w:spacing w:before="20" w:after="20"/>
      <w:jc w:val="center"/>
    </w:pPr>
    <w:rPr>
      <w:rFonts w:cs="Arial"/>
      <w:szCs w:val="18"/>
    </w:rPr>
  </w:style>
  <w:style w:type="paragraph" w:customStyle="1" w:styleId="subcap3">
    <w:name w:val="subcap3"/>
    <w:basedOn w:val="subcap"/>
    <w:rsid w:val="00CC3681"/>
  </w:style>
  <w:style w:type="paragraph" w:customStyle="1" w:styleId="spacesingle">
    <w:name w:val="spacesingle"/>
    <w:basedOn w:val="isonormal"/>
    <w:next w:val="isonormal"/>
    <w:rsid w:val="00CC3681"/>
    <w:pPr>
      <w:spacing w:line="240" w:lineRule="auto"/>
    </w:pPr>
  </w:style>
  <w:style w:type="character" w:customStyle="1" w:styleId="isonormalChar">
    <w:name w:val="isonormal Char"/>
    <w:link w:val="isonormal"/>
    <w:rsid w:val="007E4CC9"/>
    <w:rPr>
      <w:rFonts w:ascii="Arial" w:eastAsia="Times New Roman"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LI-CL-2024-006 - 003 - Rules.docx</DocumentName>
    <LOB xmlns="a86cc342-0045-41e2-80e9-abdb777d2eca">3</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i58030</AuthorId>
    <CircularDocDescription xmlns="a86cc342-0045-41e2-80e9-abdb777d2eca">Rules</CircularDocDescription>
    <Date_x0020_Modified xmlns="a86cc342-0045-41e2-80e9-abdb777d2eca">2024-01-12T17:43:37+00:00</Date_x0020_Modified>
    <CircularDate xmlns="a86cc342-0045-41e2-80e9-abdb777d2eca">2024-01-17T05:00:00+00:00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have submitted filing CL-2023-ORU1, which revises various Montana exceptions to reflect the introduction and revision of Montana Changes endorsements in response to Mont. Code Ann. §§ 33-18-218 and 33-18-219.</KeyMessage>
    <CircularNumber xmlns="a86cc342-0045-41e2-80e9-abdb777d2eca">LI-CL-2024-006</CircularNumber>
    <AttachmentType xmlns="a86cc342-0045-41e2-80e9-abdb777d2eca">Rules</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Serrano, Carissa Dianne</AuthorName>
    <Sequence xmlns="a86cc342-0045-41e2-80e9-abdb777d2eca">2</Sequence>
    <ServiceModuleString xmlns="a86cc342-0045-41e2-80e9-abdb777d2eca">Rules;</ServiceModuleString>
    <CircId xmlns="a86cc342-0045-41e2-80e9-abdb777d2eca">39973</CircId>
    <IncludeWithPDF xmlns="a86cc342-0045-41e2-80e9-abdb777d2eca">true</IncludeWithPDF>
    <ApplicableLOBs xmlns="a86cc342-0045-41e2-80e9-abdb777d2eca">
      <Value>5</Value>
      <Value>6</Value>
      <Value>7</Value>
      <Value>10</Value>
      <Value>15</Value>
      <Value>18</Value>
      <Value>19</Value>
    </ApplicableLOBs>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MONTANA REVISED RULES REGARDING DEFENSE COSTS FILED</CircularTitle>
    <Jurs xmlns="a86cc342-0045-41e2-80e9-abdb777d2eca">
      <Value>28</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ds:schemaRefs>
    <ds:schemaRef ds:uri="http://schemas.microsoft.com/sharepoint/v3/contenttype/forms"/>
  </ds:schemaRefs>
</ds:datastoreItem>
</file>

<file path=customXml/itemProps2.xml><?xml version="1.0" encoding="utf-8"?>
<ds:datastoreItem xmlns:ds="http://schemas.openxmlformats.org/officeDocument/2006/customXml" ds:itemID="{48430375-D08E-4709-8CE1-BC8972C634A7}">
  <ds:schemaRefs>
    <ds:schemaRef ds:uri="http://schemas.microsoft.com/office/2006/metadata/longProperties"/>
  </ds:schemaRefs>
</ds:datastoreItem>
</file>

<file path=customXml/itemProps3.xml><?xml version="1.0" encoding="utf-8"?>
<ds:datastoreItem xmlns:ds="http://schemas.openxmlformats.org/officeDocument/2006/customXml" ds:itemID="{F48F18B7-D5C1-474E-BB07-0831EC23E173}">
  <ds:schemaRefs>
    <ds:schemaRef ds:uri="http://purl.org/dc/elements/1.1/"/>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purl.org/dc/terms/"/>
    <ds:schemaRef ds:uri="http://purl.org/dc/dcmitype/"/>
    <ds:schemaRef ds:uri="http://schemas.openxmlformats.org/package/2006/metadata/core-properties"/>
    <ds:schemaRef ds:uri="44adf9ce-3942-48ca-8943-eff3b9f4244a"/>
    <ds:schemaRef ds:uri="b46ec5a0-05e9-4998-b314-ddd445f86ee4"/>
  </ds:schemaRefs>
</ds:datastoreItem>
</file>

<file path=customXml/itemProps4.xml><?xml version="1.0" encoding="utf-8"?>
<ds:datastoreItem xmlns:ds="http://schemas.openxmlformats.org/officeDocument/2006/customXml" ds:itemID="{FED144C4-21FA-4428-8915-480F0344B827}"/>
</file>

<file path=docMetadata/LabelInfo.xml><?xml version="1.0" encoding="utf-8"?>
<clbl:labelList xmlns:clbl="http://schemas.microsoft.com/office/2020/mipLabelMetadata">
  <clbl:label id="{29bd8e39-e41c-4f07-b1ea-3ef48e053bff}" enabled="1" method="Privileged" siteId="{3b07dc1f-22e7-4be1-ac66-a88bf3550222}" contentBits="0" removed="0"/>
</clbl:labelList>
</file>

<file path=docProps/app.xml><?xml version="1.0" encoding="utf-8"?>
<Properties xmlns="http://schemas.openxmlformats.org/officeDocument/2006/extended-properties" xmlns:vt="http://schemas.openxmlformats.org/officeDocument/2006/docPropsVTypes">
  <Template>ManualsAddinAuto</Template>
  <TotalTime>0</TotalTime>
  <Pages>11</Pages>
  <Words>3157</Words>
  <Characters>17543</Characters>
  <Application>Microsoft Office Word</Application>
  <DocSecurity>0</DocSecurity>
  <Lines>384</Lines>
  <Paragraphs>243</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20709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2024-01-03T17:09:00Z</dcterms:created>
  <dcterms:modified xsi:type="dcterms:W3CDTF">2024-01-04T15:02:00Z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