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86D" w:rsidRDefault="006A086D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9667B" w:rsidRDefault="0099667B" w:rsidP="0099667B">
      <w:pPr>
        <w:widowControl w:val="0"/>
        <w:autoSpaceDE w:val="0"/>
        <w:autoSpaceDN w:val="0"/>
        <w:adjustRightInd w:val="0"/>
        <w:spacing w:before="34" w:after="0" w:line="240" w:lineRule="auto"/>
        <w:ind w:left="12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APPLICATION OF RATES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 RULES</w:t>
      </w:r>
    </w:p>
    <w:p w:rsidR="0099667B" w:rsidRDefault="0099667B" w:rsidP="0099667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99667B" w:rsidRDefault="0099667B" w:rsidP="0099667B">
      <w:pPr>
        <w:widowControl w:val="0"/>
        <w:autoSpaceDE w:val="0"/>
        <w:autoSpaceDN w:val="0"/>
        <w:adjustRightInd w:val="0"/>
        <w:spacing w:after="0" w:line="240" w:lineRule="auto"/>
        <w:ind w:left="120" w:right="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rates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nd ru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es a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ply to the Care</w:t>
      </w:r>
      <w:r w:rsidR="00C50EB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rovid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rs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surance 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This 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ram is 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sig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ed for organ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ns that provide a bro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>ge of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to the co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munity.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Generally, the serv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provid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inc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ude all 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 counsel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, worksho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s, outre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h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s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ec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al 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cation, 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n, in-h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res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denti</w:t>
      </w:r>
      <w:r>
        <w:rPr>
          <w:rFonts w:ascii="Arial" w:hAnsi="Arial" w:cs="Arial"/>
          <w:spacing w:val="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faciliti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s, group </w:t>
      </w:r>
      <w:r>
        <w:rPr>
          <w:rFonts w:ascii="Arial" w:hAnsi="Arial" w:cs="Arial"/>
          <w:spacing w:val="-1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s, und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rivile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ed youth and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nior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 and var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s ass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sta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ce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.</w:t>
      </w:r>
    </w:p>
    <w:p w:rsidR="0099667B" w:rsidRDefault="0099667B" w:rsidP="0099667B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787058" w:rsidRDefault="00787058" w:rsidP="0099667B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99667B" w:rsidRDefault="0099667B" w:rsidP="0099667B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Commercial</w:t>
      </w:r>
      <w:r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Property</w:t>
      </w:r>
    </w:p>
    <w:p w:rsidR="0099667B" w:rsidRDefault="0099667B" w:rsidP="0099667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99667B" w:rsidRDefault="0099667B" w:rsidP="0099667B">
      <w:pPr>
        <w:widowControl w:val="0"/>
        <w:autoSpaceDE w:val="0"/>
        <w:autoSpaceDN w:val="0"/>
        <w:adjustRightInd w:val="0"/>
        <w:spacing w:after="0" w:line="240" w:lineRule="auto"/>
        <w:ind w:left="48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Social Serv</w:t>
      </w:r>
      <w:r>
        <w:rPr>
          <w:rFonts w:ascii="Arial" w:hAnsi="Arial" w:cs="Arial"/>
          <w:spacing w:val="-1"/>
          <w:sz w:val="20"/>
          <w:szCs w:val="20"/>
        </w:rPr>
        <w:t>ic</w:t>
      </w:r>
      <w:r>
        <w:rPr>
          <w:rFonts w:ascii="Arial" w:hAnsi="Arial" w:cs="Arial"/>
          <w:sz w:val="20"/>
          <w:szCs w:val="20"/>
        </w:rPr>
        <w:t>es Property Enh</w:t>
      </w:r>
      <w:r>
        <w:rPr>
          <w:rFonts w:ascii="Arial" w:hAnsi="Arial" w:cs="Arial"/>
          <w:spacing w:val="-1"/>
          <w:sz w:val="20"/>
          <w:szCs w:val="20"/>
        </w:rPr>
        <w:t>an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nt End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ment</w:t>
      </w:r>
    </w:p>
    <w:p w:rsidR="0099667B" w:rsidRDefault="0099667B" w:rsidP="0099667B">
      <w:pPr>
        <w:widowControl w:val="0"/>
        <w:autoSpaceDE w:val="0"/>
        <w:autoSpaceDN w:val="0"/>
        <w:adjustRightInd w:val="0"/>
        <w:spacing w:before="3" w:after="0" w:line="230" w:lineRule="exact"/>
        <w:ind w:left="1200" w:right="173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scription of</w:t>
      </w:r>
      <w:r>
        <w:rPr>
          <w:rFonts w:ascii="Arial" w:hAnsi="Arial" w:cs="Arial"/>
          <w:spacing w:val="5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e: Commercial Property Enh</w:t>
      </w:r>
      <w:r>
        <w:rPr>
          <w:rFonts w:ascii="Arial" w:hAnsi="Arial" w:cs="Arial"/>
          <w:spacing w:val="-1"/>
          <w:sz w:val="20"/>
          <w:szCs w:val="20"/>
        </w:rPr>
        <w:t>an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nts b.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Endorse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: </w:t>
      </w:r>
      <w:r w:rsidR="00334D89">
        <w:rPr>
          <w:rFonts w:ascii="Arial" w:hAnsi="Arial" w:cs="Arial"/>
          <w:sz w:val="20"/>
          <w:szCs w:val="20"/>
        </w:rPr>
        <w:t>118539</w:t>
      </w:r>
    </w:p>
    <w:p w:rsidR="0099667B" w:rsidRDefault="0099667B" w:rsidP="0099667B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27" w:lineRule="exact"/>
        <w:ind w:left="120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  <w:t>Form:</w:t>
      </w:r>
      <w:r>
        <w:rPr>
          <w:rFonts w:ascii="Arial" w:hAnsi="Arial" w:cs="Arial"/>
          <w:spacing w:val="-1"/>
          <w:sz w:val="20"/>
          <w:szCs w:val="20"/>
        </w:rPr>
        <w:t xml:space="preserve"> M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>at</w:t>
      </w:r>
      <w:r>
        <w:rPr>
          <w:rFonts w:ascii="Arial" w:hAnsi="Arial" w:cs="Arial"/>
          <w:sz w:val="20"/>
          <w:szCs w:val="20"/>
        </w:rPr>
        <w:t>ory</w:t>
      </w:r>
    </w:p>
    <w:p w:rsidR="0099667B" w:rsidRDefault="0099667B" w:rsidP="00F953EA">
      <w:pPr>
        <w:widowControl w:val="0"/>
        <w:autoSpaceDE w:val="0"/>
        <w:autoSpaceDN w:val="0"/>
        <w:adjustRightInd w:val="0"/>
        <w:spacing w:after="0" w:line="229" w:lineRule="exact"/>
        <w:ind w:left="120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Premium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etermi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ation: </w:t>
      </w:r>
      <w:r w:rsidR="0079117F">
        <w:rPr>
          <w:rFonts w:ascii="Arial" w:hAnsi="Arial" w:cs="Arial"/>
          <w:sz w:val="20"/>
          <w:szCs w:val="20"/>
        </w:rPr>
        <w:t>$500</w:t>
      </w:r>
    </w:p>
    <w:p w:rsidR="00415CF4" w:rsidRDefault="00415CF4" w:rsidP="00415CF4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415CF4" w:rsidRDefault="00415CF4" w:rsidP="00415CF4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Rate Plan</w:t>
      </w:r>
    </w:p>
    <w:p w:rsidR="00415CF4" w:rsidRDefault="00415CF4" w:rsidP="00415CF4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F953EA" w:rsidRPr="00190FE2" w:rsidRDefault="00415CF4" w:rsidP="00190FE2">
      <w:pPr>
        <w:widowControl w:val="0"/>
        <w:autoSpaceDE w:val="0"/>
        <w:autoSpaceDN w:val="0"/>
        <w:adjustRightInd w:val="0"/>
        <w:spacing w:after="0" w:line="240" w:lineRule="auto"/>
        <w:ind w:left="480" w:right="-20"/>
      </w:pPr>
      <w:r w:rsidRPr="00190FE2">
        <w:t xml:space="preserve">1.  </w:t>
      </w:r>
      <w:r w:rsidRPr="00190FE2">
        <w:rPr>
          <w:spacing w:val="26"/>
        </w:rPr>
        <w:t xml:space="preserve"> </w:t>
      </w:r>
      <w:r w:rsidRPr="00190FE2">
        <w:t>The Program will follow ISO rates and Loss Costs on file with the state</w:t>
      </w:r>
      <w:r w:rsidR="001071EF" w:rsidRPr="00190FE2">
        <w:t>.</w:t>
      </w:r>
    </w:p>
    <w:p w:rsidR="0099667B" w:rsidRDefault="0099667B" w:rsidP="0099667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415CF4" w:rsidRDefault="00415CF4" w:rsidP="00415CF4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415CF4" w:rsidRDefault="00415CF4" w:rsidP="00415CF4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Payment Plans</w:t>
      </w:r>
    </w:p>
    <w:p w:rsidR="00415CF4" w:rsidRDefault="00415CF4" w:rsidP="00415CF4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415CF4" w:rsidRDefault="00415CF4" w:rsidP="00415CF4">
      <w:pPr>
        <w:widowControl w:val="0"/>
        <w:autoSpaceDE w:val="0"/>
        <w:autoSpaceDN w:val="0"/>
        <w:adjustRightInd w:val="0"/>
        <w:spacing w:after="0" w:line="240" w:lineRule="auto"/>
        <w:ind w:left="48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 w:rsidR="001F46FA">
        <w:rPr>
          <w:rFonts w:ascii="Arial" w:hAnsi="Arial" w:cs="Arial"/>
          <w:sz w:val="20"/>
          <w:szCs w:val="20"/>
        </w:rPr>
        <w:t>The policyholder may elect to pay premiums</w:t>
      </w:r>
      <w:r>
        <w:rPr>
          <w:rFonts w:ascii="Arial" w:hAnsi="Arial" w:cs="Arial"/>
          <w:sz w:val="20"/>
          <w:szCs w:val="20"/>
        </w:rPr>
        <w:t xml:space="preserve"> quarterly</w:t>
      </w:r>
      <w:r w:rsidR="001F46F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or semi-annua</w:t>
      </w:r>
      <w:r w:rsidR="001F46FA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l</w:t>
      </w:r>
      <w:r w:rsidR="001F46FA">
        <w:rPr>
          <w:rFonts w:ascii="Arial" w:hAnsi="Arial" w:cs="Arial"/>
          <w:sz w:val="20"/>
          <w:szCs w:val="20"/>
        </w:rPr>
        <w:t>y</w:t>
      </w:r>
    </w:p>
    <w:p w:rsidR="00A92B36" w:rsidRDefault="00A92B36" w:rsidP="00787058">
      <w:pPr>
        <w:pStyle w:val="ListParagraph"/>
        <w:numPr>
          <w:ilvl w:val="0"/>
          <w:numId w:val="2"/>
        </w:numPr>
      </w:pPr>
      <w:r>
        <w:t>Quarterly Pay Plan:  40% Down Payment due on Policy Effective Date + 3 Quarterly Installments due 90 days apart starting from the Policy Effective Date, due at 90, 180 and 270 days.</w:t>
      </w:r>
    </w:p>
    <w:p w:rsidR="00A92B36" w:rsidRDefault="00A92B36" w:rsidP="00787058">
      <w:pPr>
        <w:pStyle w:val="ListParagraph"/>
        <w:numPr>
          <w:ilvl w:val="0"/>
          <w:numId w:val="2"/>
        </w:numPr>
      </w:pPr>
      <w:r>
        <w:t>Semi-Annual Pay Plan:  60% Down Payment due on Policy Effective Date + 1 Semi-Annual installment due 180 days from the Policy Effective Date</w:t>
      </w:r>
      <w:r w:rsidR="001071EF">
        <w:t>.</w:t>
      </w:r>
    </w:p>
    <w:p w:rsidR="00415CF4" w:rsidRDefault="00415CF4" w:rsidP="00415CF4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415CF4" w:rsidRDefault="00415CF4" w:rsidP="00415CF4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Waive Premium Rules</w:t>
      </w:r>
    </w:p>
    <w:p w:rsidR="00415CF4" w:rsidRDefault="00415CF4" w:rsidP="00415CF4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415CF4" w:rsidRPr="00272271" w:rsidRDefault="00415CF4" w:rsidP="0027227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272271">
        <w:rPr>
          <w:rFonts w:ascii="Arial" w:hAnsi="Arial" w:cs="Arial"/>
          <w:sz w:val="20"/>
          <w:szCs w:val="20"/>
        </w:rPr>
        <w:t>The Program</w:t>
      </w:r>
      <w:r w:rsidR="00DC5340">
        <w:rPr>
          <w:rFonts w:ascii="Arial" w:hAnsi="Arial" w:cs="Arial"/>
          <w:sz w:val="20"/>
          <w:szCs w:val="20"/>
        </w:rPr>
        <w:t xml:space="preserve"> will return all premiums owed to the policyholder regardless of the amount.</w:t>
      </w:r>
    </w:p>
    <w:p w:rsidR="0079117F" w:rsidRPr="00F953EA" w:rsidRDefault="00415CF4" w:rsidP="00DC534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1" w:after="0" w:line="220" w:lineRule="exact"/>
        <w:ind w:right="-20"/>
        <w:rPr>
          <w:rFonts w:ascii="Arial" w:hAnsi="Arial" w:cs="Arial"/>
        </w:rPr>
      </w:pPr>
      <w:r w:rsidRPr="0036747C">
        <w:rPr>
          <w:rFonts w:ascii="Arial" w:hAnsi="Arial" w:cs="Arial"/>
          <w:sz w:val="20"/>
          <w:szCs w:val="20"/>
        </w:rPr>
        <w:t xml:space="preserve">The Program has the right but not obligation to waive return premiums owned to the policy holder for a single transaction not in excess of five dollars.  </w:t>
      </w:r>
      <w:r w:rsidRPr="00F953EA">
        <w:rPr>
          <w:rFonts w:ascii="Arial" w:hAnsi="Arial" w:cs="Arial"/>
          <w:sz w:val="20"/>
          <w:szCs w:val="20"/>
        </w:rPr>
        <w:t>The Program will return premiums in excess of five dollars when the sum of multiple, single transactions exceed five dollars during the course of a policy term.</w:t>
      </w:r>
    </w:p>
    <w:p w:rsidR="0079117F" w:rsidRPr="0036747C" w:rsidRDefault="0079117F" w:rsidP="00DC5340">
      <w:pPr>
        <w:jc w:val="center"/>
        <w:rPr>
          <w:rFonts w:ascii="Arial" w:hAnsi="Arial" w:cs="Arial"/>
        </w:rPr>
      </w:pPr>
    </w:p>
    <w:p w:rsidR="006A086D" w:rsidRPr="0079117F" w:rsidRDefault="0079117F" w:rsidP="0079117F">
      <w:pPr>
        <w:tabs>
          <w:tab w:val="left" w:pos="318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6A086D" w:rsidRPr="0079117F" w:rsidSect="009966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40" w:right="1660" w:bottom="1200" w:left="1660" w:header="749" w:footer="1003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3F3" w:rsidRDefault="00F753F3" w:rsidP="00A87D0F">
      <w:pPr>
        <w:spacing w:after="0" w:line="240" w:lineRule="auto"/>
      </w:pPr>
      <w:r>
        <w:separator/>
      </w:r>
    </w:p>
  </w:endnote>
  <w:endnote w:type="continuationSeparator" w:id="0">
    <w:p w:rsidR="00F753F3" w:rsidRDefault="00F753F3" w:rsidP="00A87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340" w:rsidRDefault="00DC53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3F3" w:rsidRPr="00C82E02" w:rsidRDefault="00F753F3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AIG-CPS-PROP-FL (1</w:t>
    </w:r>
    <w:r w:rsidR="00DC5340"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t>-15)</w:t>
    </w:r>
    <w:r w:rsidRPr="00C82E02">
      <w:rPr>
        <w:rFonts w:ascii="Arial" w:hAnsi="Arial" w:cs="Arial"/>
        <w:sz w:val="20"/>
        <w:szCs w:val="20"/>
      </w:rPr>
      <w:tab/>
    </w:r>
    <w:r w:rsidRPr="00C82E02">
      <w:rPr>
        <w:rFonts w:ascii="Arial" w:hAnsi="Arial" w:cs="Arial"/>
        <w:sz w:val="20"/>
        <w:szCs w:val="20"/>
      </w:rPr>
      <w:tab/>
      <w:t>Page 1 of 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340" w:rsidRDefault="00DC5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3F3" w:rsidRDefault="00F753F3" w:rsidP="00A87D0F">
      <w:pPr>
        <w:spacing w:after="0" w:line="240" w:lineRule="auto"/>
      </w:pPr>
      <w:r>
        <w:separator/>
      </w:r>
    </w:p>
  </w:footnote>
  <w:footnote w:type="continuationSeparator" w:id="0">
    <w:p w:rsidR="00F753F3" w:rsidRDefault="00F753F3" w:rsidP="00A87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340" w:rsidRDefault="00DC53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3F3" w:rsidRDefault="00F753F3" w:rsidP="0001409F">
    <w:pPr>
      <w:widowControl w:val="0"/>
      <w:autoSpaceDE w:val="0"/>
      <w:autoSpaceDN w:val="0"/>
      <w:adjustRightInd w:val="0"/>
      <w:spacing w:after="0" w:line="245" w:lineRule="exact"/>
      <w:ind w:left="-16" w:right="-80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/>
        <w:bCs/>
      </w:rPr>
      <w:t xml:space="preserve">           </w:t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  <w:t xml:space="preserve">         </w:t>
    </w:r>
    <w:r w:rsidRPr="0001409F">
      <w:rPr>
        <w:rFonts w:ascii="Arial" w:hAnsi="Arial" w:cs="Arial"/>
        <w:bCs/>
        <w:sz w:val="20"/>
        <w:szCs w:val="20"/>
      </w:rPr>
      <w:t>Granite</w:t>
    </w:r>
    <w:r>
      <w:rPr>
        <w:rFonts w:ascii="Arial" w:hAnsi="Arial" w:cs="Arial"/>
        <w:bCs/>
        <w:sz w:val="20"/>
        <w:szCs w:val="20"/>
      </w:rPr>
      <w:t xml:space="preserve"> State Insurance </w:t>
    </w:r>
    <w:r w:rsidRPr="0001409F">
      <w:rPr>
        <w:rFonts w:ascii="Arial" w:hAnsi="Arial" w:cs="Arial"/>
        <w:bCs/>
        <w:sz w:val="20"/>
        <w:szCs w:val="20"/>
      </w:rPr>
      <w:t>Company</w:t>
    </w:r>
  </w:p>
  <w:p w:rsidR="00F753F3" w:rsidRDefault="00F753F3" w:rsidP="0001409F">
    <w:pPr>
      <w:widowControl w:val="0"/>
      <w:autoSpaceDE w:val="0"/>
      <w:autoSpaceDN w:val="0"/>
      <w:adjustRightInd w:val="0"/>
      <w:spacing w:after="0" w:line="245" w:lineRule="exact"/>
      <w:ind w:right="-80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 xml:space="preserve">                                                                                                     Illinois National Insurance Co.</w:t>
    </w:r>
  </w:p>
  <w:p w:rsidR="00F753F3" w:rsidRDefault="00F753F3" w:rsidP="0001409F">
    <w:pPr>
      <w:widowControl w:val="0"/>
      <w:autoSpaceDE w:val="0"/>
      <w:autoSpaceDN w:val="0"/>
      <w:adjustRightInd w:val="0"/>
      <w:spacing w:after="0" w:line="245" w:lineRule="exact"/>
      <w:ind w:left="5024" w:right="-80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 xml:space="preserve">           New Hampshire Insurance Company</w:t>
    </w:r>
  </w:p>
  <w:p w:rsidR="00F753F3" w:rsidRPr="0001409F" w:rsidRDefault="00F753F3" w:rsidP="0001409F">
    <w:pPr>
      <w:widowControl w:val="0"/>
      <w:autoSpaceDE w:val="0"/>
      <w:autoSpaceDN w:val="0"/>
      <w:adjustRightInd w:val="0"/>
      <w:spacing w:after="0" w:line="245" w:lineRule="exact"/>
      <w:ind w:left="-16" w:right="-80"/>
      <w:rPr>
        <w:rFonts w:ascii="Arial" w:hAnsi="Arial" w:cs="Arial"/>
        <w:sz w:val="20"/>
        <w:szCs w:val="20"/>
      </w:rPr>
    </w:pPr>
  </w:p>
  <w:p w:rsidR="00F753F3" w:rsidRDefault="00F753F3" w:rsidP="0099667B">
    <w:pPr>
      <w:widowControl w:val="0"/>
      <w:autoSpaceDE w:val="0"/>
      <w:autoSpaceDN w:val="0"/>
      <w:adjustRightInd w:val="0"/>
      <w:spacing w:after="0" w:line="240" w:lineRule="auto"/>
      <w:ind w:left="1220" w:right="1197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Care Provi</w:t>
    </w:r>
    <w:r>
      <w:rPr>
        <w:rFonts w:ascii="Arial" w:hAnsi="Arial" w:cs="Arial"/>
        <w:b/>
        <w:bCs/>
        <w:spacing w:val="1"/>
      </w:rPr>
      <w:t>d</w:t>
    </w:r>
    <w:r>
      <w:rPr>
        <w:rFonts w:ascii="Arial" w:hAnsi="Arial" w:cs="Arial"/>
        <w:b/>
        <w:bCs/>
      </w:rPr>
      <w:t>ers</w:t>
    </w:r>
    <w:r>
      <w:rPr>
        <w:rFonts w:ascii="Arial" w:hAnsi="Arial" w:cs="Arial"/>
        <w:b/>
        <w:bCs/>
        <w:spacing w:val="-15"/>
      </w:rPr>
      <w:t xml:space="preserve"> </w:t>
    </w:r>
    <w:r>
      <w:rPr>
        <w:rFonts w:ascii="Arial" w:hAnsi="Arial" w:cs="Arial"/>
        <w:b/>
        <w:bCs/>
      </w:rPr>
      <w:t>Insurance</w:t>
    </w:r>
    <w:r>
      <w:rPr>
        <w:rFonts w:ascii="Arial" w:hAnsi="Arial" w:cs="Arial"/>
        <w:b/>
        <w:bCs/>
        <w:spacing w:val="-9"/>
      </w:rPr>
      <w:t xml:space="preserve"> </w:t>
    </w:r>
    <w:r>
      <w:rPr>
        <w:rFonts w:ascii="Arial" w:hAnsi="Arial" w:cs="Arial"/>
        <w:b/>
        <w:bCs/>
      </w:rPr>
      <w:t xml:space="preserve">Program                           </w:t>
    </w:r>
  </w:p>
  <w:p w:rsidR="00F753F3" w:rsidRDefault="00F753F3" w:rsidP="0099667B">
    <w:pPr>
      <w:widowControl w:val="0"/>
      <w:autoSpaceDE w:val="0"/>
      <w:autoSpaceDN w:val="0"/>
      <w:adjustRightInd w:val="0"/>
      <w:spacing w:after="0" w:line="240" w:lineRule="auto"/>
      <w:ind w:left="1220" w:right="1197"/>
      <w:jc w:val="center"/>
      <w:rPr>
        <w:rFonts w:ascii="Arial" w:hAnsi="Arial" w:cs="Arial"/>
        <w:b/>
        <w:bCs/>
        <w:w w:val="99"/>
      </w:rPr>
    </w:pPr>
    <w:r>
      <w:rPr>
        <w:rFonts w:ascii="Arial" w:hAnsi="Arial" w:cs="Arial"/>
        <w:b/>
        <w:bCs/>
      </w:rPr>
      <w:t>Florida</w:t>
    </w:r>
    <w:r>
      <w:rPr>
        <w:rFonts w:ascii="Arial" w:hAnsi="Arial" w:cs="Arial"/>
        <w:b/>
        <w:bCs/>
        <w:spacing w:val="-10"/>
      </w:rPr>
      <w:t xml:space="preserve"> </w:t>
    </w:r>
    <w:r>
      <w:rPr>
        <w:rFonts w:ascii="Arial" w:hAnsi="Arial" w:cs="Arial"/>
        <w:b/>
        <w:bCs/>
      </w:rPr>
      <w:t>Rates</w:t>
    </w:r>
    <w:r>
      <w:rPr>
        <w:rFonts w:ascii="Arial" w:hAnsi="Arial" w:cs="Arial"/>
        <w:b/>
        <w:bCs/>
        <w:spacing w:val="-6"/>
      </w:rPr>
      <w:t xml:space="preserve"> </w:t>
    </w:r>
    <w:r>
      <w:rPr>
        <w:rFonts w:ascii="Arial" w:hAnsi="Arial" w:cs="Arial"/>
        <w:b/>
        <w:bCs/>
      </w:rPr>
      <w:t>and</w:t>
    </w:r>
    <w:r>
      <w:rPr>
        <w:rFonts w:ascii="Arial" w:hAnsi="Arial" w:cs="Arial"/>
        <w:b/>
        <w:bCs/>
        <w:spacing w:val="-4"/>
      </w:rPr>
      <w:t xml:space="preserve"> </w:t>
    </w:r>
    <w:r>
      <w:rPr>
        <w:rFonts w:ascii="Arial" w:hAnsi="Arial" w:cs="Arial"/>
        <w:b/>
        <w:bCs/>
        <w:w w:val="99"/>
      </w:rPr>
      <w:t>Rules</w:t>
    </w:r>
  </w:p>
  <w:p w:rsidR="00F753F3" w:rsidRDefault="00F753F3" w:rsidP="0001409F">
    <w:pPr>
      <w:widowControl w:val="0"/>
      <w:autoSpaceDE w:val="0"/>
      <w:autoSpaceDN w:val="0"/>
      <w:adjustRightInd w:val="0"/>
      <w:spacing w:after="0" w:line="240" w:lineRule="auto"/>
      <w:ind w:left="1220" w:right="1197"/>
      <w:jc w:val="center"/>
    </w:pPr>
    <w:r>
      <w:rPr>
        <w:rFonts w:ascii="Arial" w:hAnsi="Arial" w:cs="Arial"/>
        <w:b/>
        <w:bCs/>
      </w:rPr>
      <w:t>Property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340" w:rsidRDefault="00DC53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B7B75"/>
    <w:multiLevelType w:val="hybridMultilevel"/>
    <w:tmpl w:val="D604EED8"/>
    <w:lvl w:ilvl="0" w:tplc="3DB84A9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35AC578E"/>
    <w:multiLevelType w:val="hybridMultilevel"/>
    <w:tmpl w:val="3FDA1B6C"/>
    <w:lvl w:ilvl="0" w:tplc="04090019">
      <w:start w:val="1"/>
      <w:numFmt w:val="lowerLetter"/>
      <w:lvlText w:val="%1."/>
      <w:lvlJc w:val="left"/>
      <w:pPr>
        <w:ind w:left="1200" w:hanging="360"/>
      </w:p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5DC21751"/>
    <w:multiLevelType w:val="hybridMultilevel"/>
    <w:tmpl w:val="2410E616"/>
    <w:lvl w:ilvl="0" w:tplc="ED64B8C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8FA"/>
    <w:rsid w:val="0001409F"/>
    <w:rsid w:val="000800A0"/>
    <w:rsid w:val="000828E4"/>
    <w:rsid w:val="001071EF"/>
    <w:rsid w:val="00190FE2"/>
    <w:rsid w:val="001F46FA"/>
    <w:rsid w:val="00224C44"/>
    <w:rsid w:val="00272271"/>
    <w:rsid w:val="00334D89"/>
    <w:rsid w:val="0036747C"/>
    <w:rsid w:val="003C18A3"/>
    <w:rsid w:val="00415CF4"/>
    <w:rsid w:val="005410FA"/>
    <w:rsid w:val="00632418"/>
    <w:rsid w:val="006A086D"/>
    <w:rsid w:val="00787058"/>
    <w:rsid w:val="0079117F"/>
    <w:rsid w:val="007A0829"/>
    <w:rsid w:val="007A3D1E"/>
    <w:rsid w:val="00813BBA"/>
    <w:rsid w:val="00893106"/>
    <w:rsid w:val="0099667B"/>
    <w:rsid w:val="009E4D04"/>
    <w:rsid w:val="00A31FDE"/>
    <w:rsid w:val="00A87D0F"/>
    <w:rsid w:val="00A92B36"/>
    <w:rsid w:val="00C50EB5"/>
    <w:rsid w:val="00C758FA"/>
    <w:rsid w:val="00C82E02"/>
    <w:rsid w:val="00DC5340"/>
    <w:rsid w:val="00F753F3"/>
    <w:rsid w:val="00F9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58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758FA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C758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758F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58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5C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58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758FA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C758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758F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58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5C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kott</dc:creator>
  <cp:lastModifiedBy>Ott, Kathleen W</cp:lastModifiedBy>
  <cp:revision>3</cp:revision>
  <cp:lastPrinted>2015-12-28T19:37:00Z</cp:lastPrinted>
  <dcterms:created xsi:type="dcterms:W3CDTF">2015-12-28T19:42:00Z</dcterms:created>
  <dcterms:modified xsi:type="dcterms:W3CDTF">2015-12-28T19:42:00Z</dcterms:modified>
</cp:coreProperties>
</file>