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EA5" w:rsidRPr="00965234" w:rsidRDefault="00214EA5" w:rsidP="00965234">
      <w:pPr>
        <w:jc w:val="center"/>
        <w:rPr>
          <w:rFonts w:ascii="Univers ATT" w:hAnsi="Univers ATT" w:cs="Arial"/>
          <w:b/>
        </w:rPr>
      </w:pPr>
      <w:r w:rsidRPr="00965234">
        <w:rPr>
          <w:rFonts w:ascii="Univers ATT" w:hAnsi="Univers ATT" w:cs="Arial"/>
          <w:b/>
        </w:rPr>
        <w:t>ENDORSEMENT</w:t>
      </w:r>
    </w:p>
    <w:p w:rsidR="00214EA5" w:rsidRPr="00965234" w:rsidRDefault="00214EA5" w:rsidP="00214EA5">
      <w:pPr>
        <w:jc w:val="center"/>
        <w:rPr>
          <w:rFonts w:ascii="Univers ATT" w:hAnsi="Univers ATT" w:cs="Arial"/>
          <w:b/>
        </w:rPr>
      </w:pPr>
    </w:p>
    <w:p w:rsidR="00214EA5" w:rsidRPr="00965234" w:rsidRDefault="00214EA5" w:rsidP="00214EA5">
      <w:pPr>
        <w:jc w:val="center"/>
        <w:rPr>
          <w:rFonts w:ascii="Univers ATT" w:hAnsi="Univers ATT" w:cs="Arial"/>
        </w:rPr>
      </w:pPr>
      <w:r w:rsidRPr="00965234">
        <w:rPr>
          <w:rFonts w:ascii="Univers ATT" w:hAnsi="Univers ATT" w:cs="Arial"/>
          <w:b/>
        </w:rPr>
        <w:t>THIS ENDORSEMENT CHANGES THE POLICY. PLEASE READ IT CAREFULLY.</w:t>
      </w:r>
    </w:p>
    <w:p w:rsidR="00214EA5" w:rsidRPr="00965234" w:rsidRDefault="00214EA5" w:rsidP="00214EA5">
      <w:pPr>
        <w:jc w:val="center"/>
        <w:rPr>
          <w:rFonts w:ascii="Univers ATT" w:hAnsi="Univers ATT" w:cs="Arial"/>
        </w:rPr>
      </w:pPr>
    </w:p>
    <w:p w:rsidR="00214EA5" w:rsidRPr="00965234" w:rsidRDefault="00214EA5" w:rsidP="00214EA5">
      <w:pPr>
        <w:pStyle w:val="Heading1"/>
        <w:rPr>
          <w:rFonts w:ascii="Univers ATT" w:hAnsi="Univers ATT" w:cs="Arial"/>
          <w:sz w:val="20"/>
        </w:rPr>
      </w:pPr>
      <w:proofErr w:type="gramStart"/>
      <w:r w:rsidRPr="00965234">
        <w:rPr>
          <w:rFonts w:ascii="Univers ATT" w:hAnsi="Univers ATT" w:cs="Arial"/>
          <w:sz w:val="20"/>
        </w:rPr>
        <w:t>This endorsement, effective 12:01 a.m.</w:t>
      </w:r>
      <w:proofErr w:type="gramEnd"/>
    </w:p>
    <w:p w:rsidR="00214EA5" w:rsidRPr="00965234" w:rsidRDefault="00214EA5" w:rsidP="00214EA5">
      <w:pPr>
        <w:pStyle w:val="Heading1"/>
        <w:rPr>
          <w:rFonts w:ascii="Univers ATT" w:hAnsi="Univers ATT" w:cs="Arial"/>
          <w:sz w:val="20"/>
        </w:rPr>
      </w:pPr>
      <w:r w:rsidRPr="00965234">
        <w:rPr>
          <w:rFonts w:ascii="Univers ATT" w:hAnsi="Univers ATT" w:cs="Arial"/>
          <w:sz w:val="20"/>
        </w:rPr>
        <w:t>Forms a part of Policy No.:</w:t>
      </w:r>
    </w:p>
    <w:p w:rsidR="00A12067" w:rsidRPr="00965234" w:rsidRDefault="00A12067">
      <w:pPr>
        <w:pStyle w:val="Header"/>
      </w:pPr>
    </w:p>
    <w:p w:rsidR="00A12067" w:rsidRPr="00965234" w:rsidRDefault="00A12067">
      <w:pPr>
        <w:rPr>
          <w:rFonts w:ascii="Univers ATT" w:hAnsi="Univers ATT"/>
          <w:b/>
        </w:rPr>
      </w:pPr>
    </w:p>
    <w:p w:rsidR="00A12067" w:rsidRPr="00965234" w:rsidRDefault="006D7EF7">
      <w:pPr>
        <w:pStyle w:val="Heading2"/>
        <w:rPr>
          <w:rFonts w:ascii="Univers ATT" w:hAnsi="Univers ATT"/>
          <w:sz w:val="20"/>
        </w:rPr>
      </w:pPr>
      <w:r w:rsidRPr="00965234">
        <w:rPr>
          <w:rFonts w:ascii="Univers ATT" w:hAnsi="Univers ATT" w:cs="Arial"/>
          <w:sz w:val="20"/>
        </w:rPr>
        <w:t xml:space="preserve">EXTENDED REPORTING PERIOD </w:t>
      </w:r>
      <w:r w:rsidR="00A12067" w:rsidRPr="00965234">
        <w:rPr>
          <w:rFonts w:ascii="Univers ATT" w:hAnsi="Univers ATT"/>
          <w:sz w:val="20"/>
        </w:rPr>
        <w:t>AMENDATORY ENDORSEMENT</w:t>
      </w:r>
    </w:p>
    <w:p w:rsidR="00A12067" w:rsidRPr="00965234" w:rsidRDefault="00CF59A3">
      <w:pPr>
        <w:pStyle w:val="Heading2"/>
        <w:rPr>
          <w:rFonts w:ascii="Univers ATT" w:hAnsi="Univers ATT"/>
          <w:sz w:val="20"/>
        </w:rPr>
      </w:pPr>
      <w:r w:rsidRPr="00965234">
        <w:rPr>
          <w:rFonts w:ascii="Univers ATT" w:hAnsi="Univers ATT"/>
          <w:sz w:val="20"/>
        </w:rPr>
        <w:t>VERMONT</w:t>
      </w:r>
    </w:p>
    <w:p w:rsidR="00A12067" w:rsidRPr="00965234" w:rsidRDefault="00A12067">
      <w:pPr>
        <w:rPr>
          <w:rFonts w:ascii="Univers ATT" w:hAnsi="Univers ATT"/>
          <w:b/>
        </w:rPr>
      </w:pPr>
    </w:p>
    <w:p w:rsidR="00A12067" w:rsidRPr="00965234" w:rsidRDefault="00A12067">
      <w:pPr>
        <w:rPr>
          <w:rFonts w:ascii="Univers ATT" w:hAnsi="Univers ATT" w:cs="Arial"/>
        </w:rPr>
      </w:pPr>
      <w:r w:rsidRPr="00965234">
        <w:rPr>
          <w:rFonts w:ascii="Univers ATT" w:hAnsi="Univers ATT" w:cs="Arial"/>
        </w:rPr>
        <w:t>This endorsement modifies insurance provided under the following:</w:t>
      </w:r>
    </w:p>
    <w:p w:rsidR="00437653" w:rsidRDefault="00437653" w:rsidP="00437653">
      <w:pPr>
        <w:pStyle w:val="head"/>
        <w:suppressAutoHyphens/>
        <w:spacing w:before="0" w:after="0"/>
        <w:ind w:left="720" w:hanging="360"/>
        <w:jc w:val="left"/>
        <w:rPr>
          <w:rFonts w:ascii="Univers ATT" w:hAnsi="Univers ATT" w:cs="Arial"/>
          <w:b w:val="0"/>
          <w:sz w:val="20"/>
        </w:rPr>
      </w:pPr>
    </w:p>
    <w:p w:rsidR="00437653" w:rsidRDefault="00437653" w:rsidP="00437653">
      <w:pPr>
        <w:pStyle w:val="head"/>
        <w:suppressAutoHyphens/>
        <w:spacing w:before="0" w:after="0"/>
        <w:ind w:left="720" w:hanging="360"/>
        <w:jc w:val="left"/>
        <w:rPr>
          <w:rFonts w:ascii="Univers ATT" w:hAnsi="Univers ATT" w:cs="Arial"/>
          <w:b w:val="0"/>
          <w:sz w:val="20"/>
        </w:rPr>
      </w:pPr>
      <w:r>
        <w:rPr>
          <w:rFonts w:ascii="Univers ATT" w:hAnsi="Univers ATT" w:cs="Arial"/>
          <w:b w:val="0"/>
          <w:sz w:val="20"/>
        </w:rPr>
        <w:t>SOCIAL SERVICES PROFESSIONAL LIABILITY COVERAGE FORM CLAIMS MADE</w:t>
      </w:r>
    </w:p>
    <w:p w:rsidR="00437653" w:rsidRPr="00965234" w:rsidRDefault="00437653" w:rsidP="00437653">
      <w:pPr>
        <w:pStyle w:val="head"/>
        <w:suppressAutoHyphens/>
        <w:spacing w:before="0" w:after="0"/>
        <w:ind w:left="720" w:hanging="360"/>
        <w:jc w:val="left"/>
        <w:rPr>
          <w:rFonts w:ascii="Univers ATT" w:hAnsi="Univers ATT" w:cs="Arial"/>
          <w:b w:val="0"/>
          <w:sz w:val="20"/>
        </w:rPr>
      </w:pPr>
      <w:r w:rsidRPr="00965234">
        <w:rPr>
          <w:rFonts w:ascii="Univers ATT" w:hAnsi="Univers ATT" w:cs="Arial"/>
          <w:b w:val="0"/>
          <w:sz w:val="20"/>
        </w:rPr>
        <w:t>EDUCATIONAL ORGANIZATION PROFESSIONAL LIABILITY COVERAGE FORM CLAIMS MADE</w:t>
      </w:r>
    </w:p>
    <w:p w:rsidR="0063560E" w:rsidRPr="00965234" w:rsidRDefault="0063560E" w:rsidP="0063560E">
      <w:pPr>
        <w:pStyle w:val="head"/>
        <w:suppressAutoHyphens/>
        <w:spacing w:before="0" w:after="0"/>
        <w:jc w:val="left"/>
        <w:rPr>
          <w:rFonts w:ascii="Univers ATT" w:hAnsi="Univers ATT" w:cs="Arial"/>
          <w:sz w:val="20"/>
        </w:rPr>
      </w:pPr>
    </w:p>
    <w:p w:rsidR="0063560E" w:rsidRPr="00965234" w:rsidRDefault="0063560E" w:rsidP="0063560E">
      <w:pPr>
        <w:autoSpaceDE w:val="0"/>
        <w:autoSpaceDN w:val="0"/>
        <w:adjustRightInd w:val="0"/>
        <w:ind w:right="-90"/>
        <w:rPr>
          <w:rFonts w:ascii="Univers ATT" w:hAnsi="Univers ATT" w:cs="TTE2449368t00"/>
        </w:rPr>
      </w:pPr>
      <w:r w:rsidRPr="00965234">
        <w:rPr>
          <w:rFonts w:ascii="Univers ATT" w:hAnsi="Univers ATT" w:cs="TTE2449368t00"/>
        </w:rPr>
        <w:t>This policy is amended as follows:</w:t>
      </w:r>
    </w:p>
    <w:p w:rsidR="00CF59A3" w:rsidRPr="00965234" w:rsidRDefault="00CF59A3" w:rsidP="00CF59A3">
      <w:pPr>
        <w:autoSpaceDE w:val="0"/>
        <w:autoSpaceDN w:val="0"/>
        <w:adjustRightInd w:val="0"/>
        <w:ind w:right="-90"/>
        <w:rPr>
          <w:rFonts w:ascii="Univers ATT" w:hAnsi="Univers ATT" w:cs="TTE2449368t00"/>
        </w:rPr>
      </w:pPr>
    </w:p>
    <w:p w:rsidR="00437653" w:rsidRPr="0016403E" w:rsidRDefault="00437653" w:rsidP="00437653">
      <w:pPr>
        <w:pStyle w:val="ListParagraph"/>
        <w:autoSpaceDE w:val="0"/>
        <w:autoSpaceDN w:val="0"/>
        <w:adjustRightInd w:val="0"/>
        <w:spacing w:before="200"/>
        <w:ind w:left="0"/>
        <w:rPr>
          <w:rFonts w:ascii="Univers ATT" w:hAnsi="Univers ATT" w:cs="TTE2449368t00"/>
        </w:rPr>
      </w:pPr>
      <w:r w:rsidRPr="0016403E">
        <w:rPr>
          <w:rFonts w:ascii="Univers ATT" w:hAnsi="Univers ATT" w:cs="TTE2449368t00"/>
          <w:b/>
        </w:rPr>
        <w:t xml:space="preserve">SECTION V – EXTENDED REPORTING PERIODS </w:t>
      </w:r>
      <w:r w:rsidRPr="0016403E">
        <w:rPr>
          <w:rFonts w:ascii="Univers ATT" w:hAnsi="Univers ATT" w:cs="TTE2449368t00"/>
        </w:rPr>
        <w:t xml:space="preserve">is deleted in its entirety and replaced </w:t>
      </w:r>
      <w:r>
        <w:rPr>
          <w:rFonts w:ascii="Univers ATT" w:hAnsi="Univers ATT" w:cs="TTE2449368t00"/>
        </w:rPr>
        <w:t>with</w:t>
      </w:r>
      <w:r w:rsidRPr="0016403E">
        <w:rPr>
          <w:rFonts w:ascii="Univers ATT" w:hAnsi="Univers ATT" w:cs="TTE2449368t00"/>
        </w:rPr>
        <w:t xml:space="preserve"> the following:</w:t>
      </w:r>
    </w:p>
    <w:p w:rsidR="00437653" w:rsidRPr="0016403E" w:rsidRDefault="00437653" w:rsidP="00437653">
      <w:pPr>
        <w:pStyle w:val="xTxt12"/>
        <w:spacing w:before="200" w:after="0"/>
        <w:rPr>
          <w:rFonts w:ascii="Univers ATT" w:hAnsi="Univers ATT"/>
        </w:rPr>
      </w:pPr>
      <w:r w:rsidRPr="0016403E">
        <w:rPr>
          <w:rFonts w:ascii="Univers ATT" w:hAnsi="Univers ATT"/>
        </w:rPr>
        <w:t>We will provide an Extended Reporting Period, as described below, if this policy is canceled or not renewed for any reason, other than nonpayment of premium or the Deductible, noncompliance with any terms or condition of this policy, or fraud or material misrepresentation. This provision does not apply if you obtain replacement coverage as of the effective date of cancellation or non-renewal.</w:t>
      </w:r>
    </w:p>
    <w:p w:rsidR="00437653" w:rsidRPr="0016403E" w:rsidRDefault="00437653" w:rsidP="00437653">
      <w:pPr>
        <w:pStyle w:val="xLev1"/>
        <w:spacing w:before="200" w:after="0"/>
        <w:ind w:left="360" w:hanging="360"/>
        <w:rPr>
          <w:rFonts w:ascii="Univers ATT" w:hAnsi="Univers ATT"/>
          <w:b/>
          <w:bCs/>
        </w:rPr>
      </w:pPr>
      <w:r w:rsidRPr="0016403E">
        <w:rPr>
          <w:rFonts w:ascii="Univers ATT" w:hAnsi="Univers ATT"/>
        </w:rPr>
        <w:t xml:space="preserve">1.  Extended Reporting Periods do not extend the “policy period” or change the scope of coverage provided.  They provide for a specified period of time, unless the Unlimited Option is selected, after the expiration or cancellation date in which the coverage provided by this policy will continue to apply to claims first made against an insured for “damages” because of a “professional incident” that occurred before the end of the “policy period”, but not before the Retroactive Date, if any, shown in the Schedule.  </w:t>
      </w:r>
    </w:p>
    <w:p w:rsidR="00437653" w:rsidRPr="0016403E" w:rsidRDefault="00437653" w:rsidP="00437653">
      <w:pPr>
        <w:spacing w:before="200"/>
        <w:ind w:left="360" w:hanging="360"/>
        <w:rPr>
          <w:rFonts w:ascii="Univers ATT" w:hAnsi="Univers ATT"/>
          <w:b/>
          <w:bCs/>
        </w:rPr>
      </w:pPr>
      <w:r w:rsidRPr="0016403E">
        <w:rPr>
          <w:rFonts w:ascii="Univers ATT" w:hAnsi="Univers ATT"/>
        </w:rPr>
        <w:t>2.</w:t>
      </w:r>
      <w:r w:rsidRPr="0016403E">
        <w:rPr>
          <w:rFonts w:ascii="Univers ATT" w:hAnsi="Univers ATT"/>
        </w:rPr>
        <w:tab/>
        <w:t>Once in effect, Extended Reporting Periods may not be cancelled</w:t>
      </w:r>
      <w:r w:rsidRPr="0016403E">
        <w:rPr>
          <w:rFonts w:ascii="Univers ATT" w:hAnsi="Univers ATT"/>
          <w:b/>
          <w:bCs/>
        </w:rPr>
        <w:t>.</w:t>
      </w:r>
    </w:p>
    <w:p w:rsidR="00437653" w:rsidRPr="0016403E" w:rsidRDefault="00437653" w:rsidP="00437653">
      <w:pPr>
        <w:pStyle w:val="xLev1"/>
        <w:spacing w:before="200" w:after="0"/>
        <w:ind w:left="360" w:hanging="360"/>
        <w:rPr>
          <w:rFonts w:ascii="Univers ATT" w:hAnsi="Univers ATT"/>
        </w:rPr>
      </w:pPr>
      <w:r w:rsidRPr="0016403E">
        <w:rPr>
          <w:rFonts w:ascii="Univers ATT" w:hAnsi="Univers ATT"/>
        </w:rPr>
        <w:t>3.  This Extended Reporting Period does not apply to claims that are covered under any subsequent insurance you purchase, or that would be covered but for exhaustion of the amount of insurance applicable to claims.</w:t>
      </w:r>
    </w:p>
    <w:p w:rsidR="00437653" w:rsidRPr="0016403E" w:rsidRDefault="00437653" w:rsidP="00437653">
      <w:pPr>
        <w:pStyle w:val="xLev1"/>
        <w:spacing w:before="200" w:after="0"/>
        <w:ind w:left="360" w:hanging="360"/>
        <w:rPr>
          <w:rFonts w:ascii="Univers ATT" w:hAnsi="Univers ATT"/>
        </w:rPr>
      </w:pPr>
      <w:r w:rsidRPr="0016403E">
        <w:rPr>
          <w:rFonts w:ascii="Univers ATT" w:hAnsi="Univers ATT"/>
        </w:rPr>
        <w:t>4.  In the event similar insurance is in force covering claims first made during an Extended Reporting Period, coverage provided by this Policy shall be excess over any part of any other valid and collectible insurance available to the insured, whether primary, excess, contingent or any other basis, whose policy period begins or continues after our “policy period” ends.</w:t>
      </w:r>
    </w:p>
    <w:p w:rsidR="00437653" w:rsidRPr="0016403E" w:rsidRDefault="00437653" w:rsidP="00437653">
      <w:pPr>
        <w:pStyle w:val="xLev1"/>
        <w:spacing w:before="200" w:after="0"/>
        <w:ind w:left="360" w:hanging="360"/>
        <w:rPr>
          <w:rFonts w:ascii="Univers ATT" w:hAnsi="Univers ATT"/>
        </w:rPr>
      </w:pPr>
      <w:r w:rsidRPr="0016403E">
        <w:rPr>
          <w:rFonts w:ascii="Univers ATT" w:hAnsi="Univers ATT"/>
        </w:rPr>
        <w:t>5.  </w:t>
      </w:r>
      <w:r w:rsidRPr="0016403E">
        <w:rPr>
          <w:rFonts w:ascii="Univers ATT" w:hAnsi="Univers ATT"/>
          <w:b/>
          <w:bCs/>
        </w:rPr>
        <w:t>Automatic Extended Reporting Period</w:t>
      </w:r>
    </w:p>
    <w:p w:rsidR="00437653" w:rsidRPr="0016403E" w:rsidRDefault="00437653" w:rsidP="00437653">
      <w:pPr>
        <w:pStyle w:val="xLev1"/>
        <w:spacing w:before="200" w:after="0"/>
        <w:ind w:left="360" w:firstLine="0"/>
        <w:rPr>
          <w:rFonts w:ascii="Univers ATT" w:hAnsi="Univers ATT"/>
          <w:b/>
          <w:bCs/>
        </w:rPr>
      </w:pPr>
      <w:r w:rsidRPr="0016403E">
        <w:rPr>
          <w:rFonts w:ascii="Univers ATT" w:hAnsi="Univers ATT"/>
        </w:rPr>
        <w:t xml:space="preserve">An Extended Reporting Period is automatically provided without additional premium charge. </w:t>
      </w:r>
    </w:p>
    <w:p w:rsidR="00437653" w:rsidRPr="0016403E" w:rsidRDefault="00437653" w:rsidP="00437653">
      <w:pPr>
        <w:pStyle w:val="xLev1"/>
        <w:spacing w:before="200" w:after="0"/>
        <w:ind w:left="360" w:firstLine="0"/>
        <w:rPr>
          <w:rFonts w:ascii="Univers ATT" w:hAnsi="Univers ATT"/>
        </w:rPr>
      </w:pPr>
      <w:r w:rsidRPr="0016403E">
        <w:rPr>
          <w:rFonts w:ascii="Univers ATT" w:hAnsi="Univers ATT"/>
        </w:rPr>
        <w:t>This period starts with the end of the “policy period” and lasts for sixty (60) days with respect to claims first made against an insured for “damages” because of a “professional incident” that occurred before the end of the “policy period”, but not before the Retroactive Date, if any, shown in the Schedule. This automatic Extended Reporting Period of sixty (60) days shall be included within the Optional Extended Reporting Period if such is purchased.</w:t>
      </w:r>
    </w:p>
    <w:p w:rsidR="00437653" w:rsidRPr="0016403E" w:rsidRDefault="00437653" w:rsidP="00437653">
      <w:pPr>
        <w:pStyle w:val="xLev1"/>
        <w:spacing w:before="200" w:after="0"/>
        <w:ind w:left="360" w:firstLine="0"/>
        <w:rPr>
          <w:rFonts w:ascii="Univers ATT" w:hAnsi="Univers ATT"/>
        </w:rPr>
      </w:pPr>
      <w:r w:rsidRPr="0016403E">
        <w:rPr>
          <w:rFonts w:ascii="Univers ATT" w:hAnsi="Univers ATT"/>
        </w:rPr>
        <w:lastRenderedPageBreak/>
        <w:t>The Automatic Extended Reporting Period does not reinstate or increase the Limits of Insurance. </w:t>
      </w:r>
    </w:p>
    <w:p w:rsidR="00437653" w:rsidRPr="0016403E" w:rsidRDefault="00437653" w:rsidP="00437653">
      <w:pPr>
        <w:pStyle w:val="xLev1"/>
        <w:spacing w:before="200" w:after="0"/>
        <w:ind w:left="360" w:hanging="360"/>
        <w:rPr>
          <w:rFonts w:ascii="Univers ATT" w:hAnsi="Univers ATT"/>
        </w:rPr>
      </w:pPr>
      <w:r w:rsidRPr="0016403E">
        <w:rPr>
          <w:rFonts w:ascii="Univers ATT" w:hAnsi="Univers ATT"/>
        </w:rPr>
        <w:t>6.   </w:t>
      </w:r>
      <w:r w:rsidRPr="0016403E">
        <w:rPr>
          <w:rFonts w:ascii="Univers ATT" w:hAnsi="Univers ATT"/>
          <w:b/>
          <w:bCs/>
        </w:rPr>
        <w:t>Optional Extended Reporting Period</w:t>
      </w:r>
    </w:p>
    <w:p w:rsidR="00437653" w:rsidRPr="0016403E" w:rsidRDefault="00437653" w:rsidP="00437653">
      <w:pPr>
        <w:pStyle w:val="xLev1"/>
        <w:spacing w:before="200" w:after="0"/>
        <w:ind w:left="360" w:firstLine="0"/>
        <w:rPr>
          <w:rFonts w:ascii="Univers ATT" w:hAnsi="Univers ATT"/>
        </w:rPr>
      </w:pPr>
      <w:r w:rsidRPr="0016403E">
        <w:rPr>
          <w:rFonts w:ascii="Univers ATT" w:hAnsi="Univers ATT"/>
        </w:rPr>
        <w:t>You shall have the right, upon payment of the additional premium described below, to elect an optional Extended Reporting Period described below with respect to claims first made against an insured for “damages” because of a “professional incident” that occurred before the end of the “policy period”, but not before the Retroactive Date, if any, shown in the Schedule and not previously reported to us.</w:t>
      </w:r>
    </w:p>
    <w:p w:rsidR="00437653" w:rsidRPr="0016403E" w:rsidRDefault="00437653" w:rsidP="00437653">
      <w:pPr>
        <w:pStyle w:val="xLev1"/>
        <w:spacing w:before="200" w:after="0"/>
        <w:ind w:left="360" w:firstLine="0"/>
        <w:rPr>
          <w:rFonts w:ascii="Univers ATT" w:hAnsi="Univers ATT"/>
        </w:rPr>
      </w:pPr>
      <w:r w:rsidRPr="0016403E">
        <w:rPr>
          <w:rFonts w:ascii="Univers ATT" w:hAnsi="Univers ATT"/>
        </w:rPr>
        <w:t xml:space="preserve">Your right to purchase the Optional Extended Reporting Period must be exercised by notice in writing to us not later than sixty (60) days after the cancellation or non-renewal date of this policy. Effective notice must include payment of the additional premium. Such Extended Reporting Period will be effective by endorsement issued by us.  If such premium is not received by us within sixty (60) days, then you shall not, at a later date, be entitled to purchase the Optional Extended Reporting Period. </w:t>
      </w:r>
    </w:p>
    <w:p w:rsidR="00437653" w:rsidRPr="0016403E" w:rsidRDefault="00437653" w:rsidP="00437653">
      <w:pPr>
        <w:pStyle w:val="xLev1"/>
        <w:spacing w:before="200" w:after="0"/>
        <w:ind w:left="360" w:firstLine="0"/>
        <w:rPr>
          <w:rFonts w:ascii="Univers ATT" w:hAnsi="Univers ATT"/>
          <w:b/>
          <w:bCs/>
        </w:rPr>
      </w:pPr>
      <w:r w:rsidRPr="0016403E">
        <w:rPr>
          <w:rFonts w:ascii="Univers ATT" w:hAnsi="Univers ATT"/>
        </w:rPr>
        <w:t>At the commencement of any Optional Extended Reporting Period, the entire additional premium shall be deemed fully earned by us.</w:t>
      </w:r>
    </w:p>
    <w:p w:rsidR="00437653" w:rsidRPr="0016403E" w:rsidRDefault="00437653" w:rsidP="00437653">
      <w:pPr>
        <w:pStyle w:val="xLev1"/>
        <w:spacing w:before="200" w:after="0"/>
        <w:ind w:left="360" w:firstLine="0"/>
        <w:rPr>
          <w:rFonts w:ascii="Univers ATT" w:hAnsi="Univers ATT"/>
        </w:rPr>
      </w:pPr>
      <w:r w:rsidRPr="0016403E">
        <w:rPr>
          <w:rFonts w:ascii="Univers ATT" w:hAnsi="Univers ATT"/>
        </w:rPr>
        <w:t xml:space="preserve">The Limits of Insurance for the Optional Extended Reporting Period shall be equal to 100% of the Limits of Insurance applicable to the </w:t>
      </w:r>
      <w:r w:rsidR="007351C3">
        <w:rPr>
          <w:rFonts w:ascii="Univers ATT" w:hAnsi="Univers ATT"/>
        </w:rPr>
        <w:t>“p</w:t>
      </w:r>
      <w:r w:rsidRPr="0016403E">
        <w:rPr>
          <w:rFonts w:ascii="Univers ATT" w:hAnsi="Univers ATT"/>
        </w:rPr>
        <w:t xml:space="preserve">olicy </w:t>
      </w:r>
      <w:r w:rsidR="007351C3">
        <w:rPr>
          <w:rFonts w:ascii="Univers ATT" w:hAnsi="Univers ATT"/>
        </w:rPr>
        <w:t>p</w:t>
      </w:r>
      <w:r w:rsidRPr="0016403E">
        <w:rPr>
          <w:rFonts w:ascii="Univers ATT" w:hAnsi="Univers ATT"/>
        </w:rPr>
        <w:t>eriod</w:t>
      </w:r>
      <w:r w:rsidR="007351C3">
        <w:rPr>
          <w:rFonts w:ascii="Univers ATT" w:hAnsi="Univers ATT"/>
        </w:rPr>
        <w:t>”</w:t>
      </w:r>
      <w:r w:rsidRPr="0016403E">
        <w:rPr>
          <w:rFonts w:ascii="Univers ATT" w:hAnsi="Univers ATT"/>
        </w:rPr>
        <w:t xml:space="preserve">.  The Limits of Insurance for such Extended Reporting Period are in addition to and are not part of the Limits of Insurance for the </w:t>
      </w:r>
      <w:r w:rsidR="007351C3">
        <w:rPr>
          <w:rFonts w:ascii="Univers ATT" w:hAnsi="Univers ATT"/>
        </w:rPr>
        <w:t>“p</w:t>
      </w:r>
      <w:r w:rsidRPr="0016403E">
        <w:rPr>
          <w:rFonts w:ascii="Univers ATT" w:hAnsi="Univers ATT"/>
        </w:rPr>
        <w:t xml:space="preserve">olicy </w:t>
      </w:r>
      <w:r w:rsidR="007351C3">
        <w:rPr>
          <w:rFonts w:ascii="Univers ATT" w:hAnsi="Univers ATT"/>
        </w:rPr>
        <w:t>p</w:t>
      </w:r>
      <w:r w:rsidRPr="0016403E">
        <w:rPr>
          <w:rFonts w:ascii="Univers ATT" w:hAnsi="Univers ATT"/>
        </w:rPr>
        <w:t>eriod</w:t>
      </w:r>
      <w:r w:rsidR="007351C3">
        <w:rPr>
          <w:rFonts w:ascii="Univers ATT" w:hAnsi="Univers ATT"/>
        </w:rPr>
        <w:t>”</w:t>
      </w:r>
      <w:r w:rsidRPr="0016403E">
        <w:rPr>
          <w:rFonts w:ascii="Univers ATT" w:hAnsi="Univers ATT"/>
        </w:rPr>
        <w:t xml:space="preserve"> shown in the Schedule.</w:t>
      </w:r>
    </w:p>
    <w:p w:rsidR="00437653" w:rsidRPr="0016403E" w:rsidRDefault="00437653" w:rsidP="00437653">
      <w:pPr>
        <w:pStyle w:val="xLev1"/>
        <w:spacing w:before="200" w:after="0"/>
        <w:ind w:left="360" w:firstLine="0"/>
        <w:rPr>
          <w:rFonts w:ascii="Univers ATT" w:hAnsi="Univers ATT"/>
        </w:rPr>
      </w:pPr>
      <w:r w:rsidRPr="0016403E">
        <w:rPr>
          <w:rFonts w:ascii="Univers ATT" w:hAnsi="Univers ATT"/>
        </w:rPr>
        <w:t xml:space="preserve">Three Optional Extended Reporting Periods are available for purchase and the selected Optional Extended Reporting Period shall be endorsed onto the policy. </w:t>
      </w:r>
    </w:p>
    <w:p w:rsidR="00437653" w:rsidRPr="0016403E" w:rsidRDefault="00437653" w:rsidP="00437653">
      <w:pPr>
        <w:pStyle w:val="xLev1"/>
        <w:ind w:left="360" w:firstLine="0"/>
        <w:rPr>
          <w:rFonts w:ascii="Univers ATT" w:hAnsi="Univers ATT"/>
        </w:rPr>
      </w:pPr>
      <w:r w:rsidRPr="0016403E">
        <w:rPr>
          <w:rFonts w:ascii="Univers ATT" w:hAnsi="Univers ATT"/>
        </w:rPr>
        <w:t>The additional premium charge for each available Optional Extended Reporting Period is:</w:t>
      </w:r>
    </w:p>
    <w:p w:rsidR="00437653" w:rsidRPr="0016403E" w:rsidRDefault="00437653" w:rsidP="00437653">
      <w:pPr>
        <w:ind w:left="1080"/>
        <w:rPr>
          <w:rFonts w:ascii="Univers ATT" w:hAnsi="Univers ATT" w:cs="Arial"/>
        </w:rPr>
      </w:pPr>
      <w:r w:rsidRPr="0016403E">
        <w:rPr>
          <w:rFonts w:ascii="Univers ATT" w:hAnsi="Univers ATT" w:cs="Arial"/>
        </w:rPr>
        <w:t>One Year Extended Reporting Period      -           100% of the original annual premium</w:t>
      </w:r>
    </w:p>
    <w:p w:rsidR="00437653" w:rsidRPr="0016403E" w:rsidRDefault="00437653" w:rsidP="00437653">
      <w:pPr>
        <w:ind w:left="1080"/>
        <w:rPr>
          <w:rFonts w:ascii="Univers ATT" w:hAnsi="Univers ATT" w:cs="Arial"/>
        </w:rPr>
      </w:pPr>
      <w:r w:rsidRPr="0016403E">
        <w:rPr>
          <w:rFonts w:ascii="Univers ATT" w:hAnsi="Univers ATT" w:cs="Arial"/>
        </w:rPr>
        <w:t>Three Year Extended Reporting Period    -           150% of the original annual premium</w:t>
      </w:r>
    </w:p>
    <w:p w:rsidR="00437653" w:rsidRPr="0016403E" w:rsidRDefault="00437653" w:rsidP="00437653">
      <w:pPr>
        <w:spacing w:after="240"/>
        <w:ind w:left="1080"/>
        <w:rPr>
          <w:rFonts w:ascii="Univers ATT" w:hAnsi="Univers ATT" w:cs="Arial"/>
          <w:b/>
          <w:bCs/>
        </w:rPr>
      </w:pPr>
      <w:r w:rsidRPr="0016403E">
        <w:rPr>
          <w:rFonts w:ascii="Univers ATT" w:hAnsi="Univers ATT" w:cs="Arial"/>
        </w:rPr>
        <w:t>Unlimited Extended Reporting Period       -           200% of the original annual premium</w:t>
      </w:r>
    </w:p>
    <w:p w:rsidR="00437653" w:rsidRPr="0016403E" w:rsidRDefault="00437653" w:rsidP="00437653">
      <w:pPr>
        <w:tabs>
          <w:tab w:val="left" w:pos="4380"/>
          <w:tab w:val="center" w:pos="5310"/>
          <w:tab w:val="right" w:pos="6927"/>
        </w:tabs>
        <w:spacing w:before="200"/>
        <w:ind w:left="2160"/>
        <w:rPr>
          <w:rFonts w:ascii="Univers ATT" w:hAnsi="Univers ATT" w:cs="Arial"/>
        </w:rPr>
      </w:pPr>
    </w:p>
    <w:p w:rsidR="00BB06F9" w:rsidRPr="00965234" w:rsidRDefault="00BB06F9" w:rsidP="0063560E">
      <w:pPr>
        <w:jc w:val="both"/>
        <w:rPr>
          <w:rFonts w:ascii="Univers ATT" w:hAnsi="Univers ATT"/>
        </w:rPr>
      </w:pPr>
    </w:p>
    <w:p w:rsidR="009A402F" w:rsidRPr="00965234" w:rsidRDefault="009A402F" w:rsidP="00A95CDE">
      <w:pPr>
        <w:spacing w:line="240" w:lineRule="exact"/>
        <w:rPr>
          <w:rFonts w:ascii="Univers ATT" w:hAnsi="Univers ATT"/>
        </w:rPr>
      </w:pPr>
      <w:r w:rsidRPr="00965234">
        <w:rPr>
          <w:rFonts w:ascii="Univers ATT" w:hAnsi="Univers ATT"/>
        </w:rPr>
        <w:t>All other terms and conditions of the policy remain the same.</w:t>
      </w:r>
    </w:p>
    <w:p w:rsidR="00A12067" w:rsidRPr="00965234" w:rsidRDefault="00A12067" w:rsidP="0063560E">
      <w:pPr>
        <w:spacing w:line="240" w:lineRule="exact"/>
        <w:rPr>
          <w:rFonts w:ascii="Univers ATT" w:hAnsi="Univers ATT"/>
        </w:rPr>
      </w:pPr>
    </w:p>
    <w:p w:rsidR="00A12067" w:rsidRPr="00965234" w:rsidRDefault="00A12067">
      <w:pPr>
        <w:pStyle w:val="BodyText"/>
        <w:rPr>
          <w:rFonts w:ascii="Univers ATT" w:hAnsi="Univers ATT"/>
          <w:sz w:val="20"/>
        </w:rPr>
      </w:pPr>
    </w:p>
    <w:p w:rsidR="00CA11AA" w:rsidRPr="00965234" w:rsidRDefault="00CA11AA" w:rsidP="00A5178F">
      <w:pPr>
        <w:spacing w:beforeLines="120"/>
        <w:ind w:left="720"/>
        <w:rPr>
          <w:rFonts w:ascii="Arial" w:hAnsi="Arial" w:cs="Arial"/>
        </w:rPr>
      </w:pPr>
      <w:r w:rsidRPr="00965234">
        <w:rPr>
          <w:rFonts w:ascii="Arial" w:hAnsi="Arial" w:cs="Arial"/>
        </w:rPr>
        <w:t xml:space="preserve"> </w:t>
      </w:r>
    </w:p>
    <w:p w:rsidR="00E80B46" w:rsidRPr="00965234" w:rsidRDefault="00E80B46">
      <w:pPr>
        <w:pStyle w:val="BodyText"/>
        <w:rPr>
          <w:rFonts w:ascii="Univers ATT" w:hAnsi="Univers ATT"/>
          <w:sz w:val="20"/>
        </w:rPr>
      </w:pPr>
    </w:p>
    <w:p w:rsidR="006A6B67" w:rsidRPr="00965234" w:rsidRDefault="006A6B67" w:rsidP="006A6B67">
      <w:pPr>
        <w:jc w:val="both"/>
        <w:rPr>
          <w:rFonts w:ascii="Univers ATT" w:hAnsi="Univers ATT" w:cs="Arial"/>
        </w:rPr>
      </w:pPr>
    </w:p>
    <w:p w:rsidR="006A6B67" w:rsidRPr="00965234" w:rsidRDefault="006A6B67" w:rsidP="00E80B46">
      <w:pPr>
        <w:tabs>
          <w:tab w:val="num" w:pos="1140"/>
        </w:tabs>
        <w:ind w:left="2160"/>
        <w:jc w:val="center"/>
        <w:rPr>
          <w:rFonts w:ascii="Univers ATT" w:hAnsi="Univers ATT" w:cs="Arial"/>
        </w:rPr>
      </w:pPr>
      <w:r w:rsidRPr="00965234">
        <w:rPr>
          <w:rFonts w:ascii="Univers ATT" w:hAnsi="Univers ATT" w:cs="Arial"/>
        </w:rPr>
        <w:t>_______________________</w:t>
      </w:r>
    </w:p>
    <w:p w:rsidR="00A12067" w:rsidRPr="00965234" w:rsidRDefault="006A6B67" w:rsidP="00E73A04">
      <w:pPr>
        <w:tabs>
          <w:tab w:val="num" w:pos="1140"/>
        </w:tabs>
        <w:ind w:left="2160"/>
        <w:jc w:val="center"/>
        <w:rPr>
          <w:rFonts w:ascii="Univers ATT" w:hAnsi="Univers ATT" w:cs="Arial"/>
        </w:rPr>
      </w:pPr>
      <w:r w:rsidRPr="00965234">
        <w:rPr>
          <w:rFonts w:ascii="Univers ATT" w:hAnsi="Univers ATT" w:cs="Arial"/>
        </w:rPr>
        <w:t>Authorized Representative</w:t>
      </w:r>
    </w:p>
    <w:sectPr w:rsidR="00A12067" w:rsidRPr="00965234" w:rsidSect="00514BF9">
      <w:footerReference w:type="default" r:id="rId7"/>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590" w:rsidRDefault="00592590">
      <w:r>
        <w:separator/>
      </w:r>
    </w:p>
  </w:endnote>
  <w:endnote w:type="continuationSeparator" w:id="0">
    <w:p w:rsidR="00592590" w:rsidRDefault="005925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TE244936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592590" w:rsidRPr="002A132A" w:rsidTr="00854F19">
      <w:trPr>
        <w:trHeight w:val="332"/>
      </w:trPr>
      <w:tc>
        <w:tcPr>
          <w:tcW w:w="2238" w:type="dxa"/>
        </w:tcPr>
        <w:p w:rsidR="00592590" w:rsidRPr="001715AF" w:rsidRDefault="00031450" w:rsidP="002B38E9">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118407</w:t>
          </w:r>
          <w:r w:rsidR="00592590" w:rsidRPr="001715AF">
            <w:rPr>
              <w:rFonts w:ascii="Univers ATT" w:hAnsi="Univers ATT" w:cs="Arial"/>
              <w:sz w:val="18"/>
              <w:szCs w:val="18"/>
            </w:rPr>
            <w:t xml:space="preserve"> (</w:t>
          </w:r>
          <w:r w:rsidR="002B38E9">
            <w:rPr>
              <w:rFonts w:ascii="Univers ATT" w:hAnsi="Univers ATT" w:cs="Arial"/>
              <w:sz w:val="18"/>
              <w:szCs w:val="18"/>
            </w:rPr>
            <w:t>1/15</w:t>
          </w:r>
          <w:r w:rsidR="00592590" w:rsidRPr="001715AF">
            <w:rPr>
              <w:rFonts w:ascii="Univers ATT" w:hAnsi="Univers ATT" w:cs="Arial"/>
              <w:sz w:val="18"/>
              <w:szCs w:val="18"/>
            </w:rPr>
            <w:t>)</w:t>
          </w:r>
        </w:p>
      </w:tc>
      <w:tc>
        <w:tcPr>
          <w:tcW w:w="5603" w:type="dxa"/>
        </w:tcPr>
        <w:p w:rsidR="00592590" w:rsidRPr="001715AF" w:rsidRDefault="00592590" w:rsidP="00592590">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592590" w:rsidRPr="001715AF" w:rsidRDefault="00592590" w:rsidP="00592590">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8C1528"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8C1528" w:rsidRPr="001715AF">
            <w:rPr>
              <w:rStyle w:val="PageNumber"/>
              <w:rFonts w:ascii="Univers ATT" w:hAnsi="Univers ATT" w:cs="Arial"/>
              <w:sz w:val="18"/>
              <w:szCs w:val="18"/>
            </w:rPr>
            <w:fldChar w:fldCharType="separate"/>
          </w:r>
          <w:r w:rsidR="00A5178F">
            <w:rPr>
              <w:rStyle w:val="PageNumber"/>
              <w:rFonts w:ascii="Univers ATT" w:hAnsi="Univers ATT" w:cs="Arial"/>
              <w:noProof/>
              <w:sz w:val="18"/>
              <w:szCs w:val="18"/>
            </w:rPr>
            <w:t>2</w:t>
          </w:r>
          <w:r w:rsidR="008C1528"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8C1528"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8C1528" w:rsidRPr="001715AF">
            <w:rPr>
              <w:rStyle w:val="PageNumber"/>
              <w:rFonts w:ascii="Univers ATT" w:hAnsi="Univers ATT" w:cs="Arial"/>
              <w:sz w:val="18"/>
              <w:szCs w:val="18"/>
            </w:rPr>
            <w:fldChar w:fldCharType="separate"/>
          </w:r>
          <w:r w:rsidR="00A5178F">
            <w:rPr>
              <w:rStyle w:val="PageNumber"/>
              <w:rFonts w:ascii="Univers ATT" w:hAnsi="Univers ATT" w:cs="Arial"/>
              <w:noProof/>
              <w:sz w:val="18"/>
              <w:szCs w:val="18"/>
            </w:rPr>
            <w:t>2</w:t>
          </w:r>
          <w:r w:rsidR="008C1528" w:rsidRPr="001715AF">
            <w:rPr>
              <w:rStyle w:val="PageNumber"/>
              <w:rFonts w:ascii="Univers ATT" w:hAnsi="Univers ATT" w:cs="Arial"/>
              <w:sz w:val="18"/>
              <w:szCs w:val="18"/>
            </w:rPr>
            <w:fldChar w:fldCharType="end"/>
          </w:r>
        </w:p>
      </w:tc>
    </w:tr>
  </w:tbl>
  <w:p w:rsidR="00592590" w:rsidRPr="00854F19" w:rsidRDefault="00592590" w:rsidP="00854F19">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590" w:rsidRDefault="00592590">
      <w:r>
        <w:separator/>
      </w:r>
    </w:p>
  </w:footnote>
  <w:footnote w:type="continuationSeparator" w:id="0">
    <w:p w:rsidR="00592590" w:rsidRDefault="005925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288A"/>
    <w:multiLevelType w:val="singleLevel"/>
    <w:tmpl w:val="04090013"/>
    <w:lvl w:ilvl="0">
      <w:start w:val="1"/>
      <w:numFmt w:val="upperRoman"/>
      <w:lvlText w:val="%1."/>
      <w:lvlJc w:val="left"/>
      <w:pPr>
        <w:tabs>
          <w:tab w:val="num" w:pos="720"/>
        </w:tabs>
        <w:ind w:left="720" w:hanging="720"/>
      </w:pPr>
      <w:rPr>
        <w:rFonts w:hint="default"/>
      </w:rPr>
    </w:lvl>
  </w:abstractNum>
  <w:abstractNum w:abstractNumId="1">
    <w:nsid w:val="053D36BD"/>
    <w:multiLevelType w:val="hybridMultilevel"/>
    <w:tmpl w:val="601EE0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C0210D"/>
    <w:multiLevelType w:val="hybridMultilevel"/>
    <w:tmpl w:val="2C5663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393715"/>
    <w:multiLevelType w:val="hybridMultilevel"/>
    <w:tmpl w:val="B45227AA"/>
    <w:lvl w:ilvl="0" w:tplc="1A8859C2">
      <w:start w:val="1"/>
      <w:numFmt w:val="decimal"/>
      <w:lvlText w:val="%1."/>
      <w:lvlJc w:val="left"/>
      <w:pPr>
        <w:tabs>
          <w:tab w:val="num" w:pos="1440"/>
        </w:tabs>
        <w:ind w:left="144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45546A2"/>
    <w:multiLevelType w:val="hybridMultilevel"/>
    <w:tmpl w:val="916ECE96"/>
    <w:lvl w:ilvl="0" w:tplc="9C1088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D3219B"/>
    <w:multiLevelType w:val="hybridMultilevel"/>
    <w:tmpl w:val="04989698"/>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DA2F14"/>
    <w:multiLevelType w:val="multilevel"/>
    <w:tmpl w:val="BD8AD1F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7">
    <w:nsid w:val="1CFB127F"/>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8">
    <w:nsid w:val="23907C11"/>
    <w:multiLevelType w:val="multilevel"/>
    <w:tmpl w:val="C1B4C33C"/>
    <w:lvl w:ilvl="0">
      <w:start w:val="1"/>
      <w:numFmt w:val="none"/>
      <w:lvlText w:val="2."/>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0B5EBC"/>
    <w:multiLevelType w:val="singleLevel"/>
    <w:tmpl w:val="24A2CF54"/>
    <w:lvl w:ilvl="0">
      <w:start w:val="1"/>
      <w:numFmt w:val="lowerLetter"/>
      <w:lvlText w:val="(%1)"/>
      <w:lvlJc w:val="left"/>
      <w:pPr>
        <w:tabs>
          <w:tab w:val="num" w:pos="2160"/>
        </w:tabs>
        <w:ind w:left="2160" w:hanging="720"/>
      </w:pPr>
      <w:rPr>
        <w:rFonts w:hint="default"/>
      </w:rPr>
    </w:lvl>
  </w:abstractNum>
  <w:abstractNum w:abstractNumId="10">
    <w:nsid w:val="28B96C13"/>
    <w:multiLevelType w:val="hybridMultilevel"/>
    <w:tmpl w:val="DECA97F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A3A390A"/>
    <w:multiLevelType w:val="hybridMultilevel"/>
    <w:tmpl w:val="BD8AD1F2"/>
    <w:lvl w:ilvl="0" w:tplc="8B106270">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2">
    <w:nsid w:val="2A72027B"/>
    <w:multiLevelType w:val="multilevel"/>
    <w:tmpl w:val="C8444C20"/>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671E6E"/>
    <w:multiLevelType w:val="hybridMultilevel"/>
    <w:tmpl w:val="04A457DC"/>
    <w:lvl w:ilvl="0" w:tplc="D028437E">
      <w:start w:val="1"/>
      <w:numFmt w:val="upperRoman"/>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3D523992"/>
    <w:multiLevelType w:val="singleLevel"/>
    <w:tmpl w:val="D09C773E"/>
    <w:lvl w:ilvl="0">
      <w:start w:val="11"/>
      <w:numFmt w:val="upperLetter"/>
      <w:lvlText w:val="%1."/>
      <w:lvlJc w:val="left"/>
      <w:pPr>
        <w:tabs>
          <w:tab w:val="num" w:pos="1080"/>
        </w:tabs>
        <w:ind w:left="1080" w:hanging="360"/>
      </w:pPr>
      <w:rPr>
        <w:rFonts w:hint="default"/>
        <w:b/>
      </w:rPr>
    </w:lvl>
  </w:abstractNum>
  <w:abstractNum w:abstractNumId="15">
    <w:nsid w:val="45FA3C5A"/>
    <w:multiLevelType w:val="multilevel"/>
    <w:tmpl w:val="04989698"/>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E183CA1"/>
    <w:multiLevelType w:val="hybridMultilevel"/>
    <w:tmpl w:val="7A7C72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B836B6"/>
    <w:multiLevelType w:val="hybridMultilevel"/>
    <w:tmpl w:val="361ACFA4"/>
    <w:lvl w:ilvl="0" w:tplc="5D32BADC">
      <w:start w:val="1"/>
      <w:numFmt w:val="none"/>
      <w:lvlText w:val="4."/>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7FE6B63"/>
    <w:multiLevelType w:val="singleLevel"/>
    <w:tmpl w:val="236412CC"/>
    <w:lvl w:ilvl="0">
      <w:start w:val="14"/>
      <w:numFmt w:val="decimal"/>
      <w:lvlText w:val="%1."/>
      <w:lvlJc w:val="left"/>
      <w:pPr>
        <w:tabs>
          <w:tab w:val="num" w:pos="720"/>
        </w:tabs>
        <w:ind w:left="720" w:hanging="720"/>
      </w:pPr>
      <w:rPr>
        <w:rFonts w:hint="default"/>
      </w:rPr>
    </w:lvl>
  </w:abstractNum>
  <w:abstractNum w:abstractNumId="19">
    <w:nsid w:val="62215F43"/>
    <w:multiLevelType w:val="hybridMultilevel"/>
    <w:tmpl w:val="EA0A4952"/>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79A54A8"/>
    <w:multiLevelType w:val="hybridMultilevel"/>
    <w:tmpl w:val="E620EA64"/>
    <w:lvl w:ilvl="0" w:tplc="B934754E">
      <w:start w:val="1"/>
      <w:numFmt w:val="lowerLetter"/>
      <w:lvlText w:val="%1."/>
      <w:lvlJc w:val="left"/>
      <w:pPr>
        <w:tabs>
          <w:tab w:val="num" w:pos="2160"/>
        </w:tabs>
        <w:ind w:left="2160" w:hanging="720"/>
      </w:pPr>
      <w:rPr>
        <w:rFonts w:ascii="Arial" w:hAnsi="Arial"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68670A6D"/>
    <w:multiLevelType w:val="hybridMultilevel"/>
    <w:tmpl w:val="4FE8F224"/>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BC0779C"/>
    <w:multiLevelType w:val="multilevel"/>
    <w:tmpl w:val="DF08B59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13F4BCA"/>
    <w:multiLevelType w:val="singleLevel"/>
    <w:tmpl w:val="6D50ED9A"/>
    <w:lvl w:ilvl="0">
      <w:start w:val="11"/>
      <w:numFmt w:val="lowerLetter"/>
      <w:lvlText w:val="(%1)"/>
      <w:lvlJc w:val="left"/>
      <w:pPr>
        <w:tabs>
          <w:tab w:val="num" w:pos="1438"/>
        </w:tabs>
        <w:ind w:left="1438" w:hanging="720"/>
      </w:pPr>
      <w:rPr>
        <w:rFonts w:hint="default"/>
      </w:rPr>
    </w:lvl>
  </w:abstractNum>
  <w:abstractNum w:abstractNumId="24">
    <w:nsid w:val="73183B48"/>
    <w:multiLevelType w:val="hybridMultilevel"/>
    <w:tmpl w:val="4330ED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4DD2213"/>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26">
    <w:nsid w:val="77112271"/>
    <w:multiLevelType w:val="singleLevel"/>
    <w:tmpl w:val="0282A7EA"/>
    <w:lvl w:ilvl="0">
      <w:start w:val="2"/>
      <w:numFmt w:val="upperLetter"/>
      <w:lvlText w:val="%1."/>
      <w:lvlJc w:val="left"/>
      <w:pPr>
        <w:tabs>
          <w:tab w:val="num" w:pos="1440"/>
        </w:tabs>
        <w:ind w:left="1440" w:hanging="720"/>
      </w:pPr>
      <w:rPr>
        <w:rFonts w:hint="default"/>
      </w:rPr>
    </w:lvl>
  </w:abstractNum>
  <w:abstractNum w:abstractNumId="27">
    <w:nsid w:val="78DF4DFE"/>
    <w:multiLevelType w:val="multilevel"/>
    <w:tmpl w:val="AAF0392A"/>
    <w:lvl w:ilvl="0">
      <w:start w:val="1"/>
      <w:numFmt w:val="decimal"/>
      <w:lvlText w:val="3%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num w:numId="1">
    <w:abstractNumId w:val="0"/>
  </w:num>
  <w:num w:numId="2">
    <w:abstractNumId w:val="23"/>
  </w:num>
  <w:num w:numId="3">
    <w:abstractNumId w:val="18"/>
  </w:num>
  <w:num w:numId="4">
    <w:abstractNumId w:val="26"/>
  </w:num>
  <w:num w:numId="5">
    <w:abstractNumId w:val="9"/>
  </w:num>
  <w:num w:numId="6">
    <w:abstractNumId w:val="11"/>
  </w:num>
  <w:num w:numId="7">
    <w:abstractNumId w:val="25"/>
  </w:num>
  <w:num w:numId="8">
    <w:abstractNumId w:val="7"/>
  </w:num>
  <w:num w:numId="9">
    <w:abstractNumId w:val="27"/>
  </w:num>
  <w:num w:numId="10">
    <w:abstractNumId w:val="19"/>
  </w:num>
  <w:num w:numId="11">
    <w:abstractNumId w:val="12"/>
  </w:num>
  <w:num w:numId="12">
    <w:abstractNumId w:val="10"/>
  </w:num>
  <w:num w:numId="13">
    <w:abstractNumId w:val="6"/>
  </w:num>
  <w:num w:numId="14">
    <w:abstractNumId w:val="17"/>
  </w:num>
  <w:num w:numId="15">
    <w:abstractNumId w:val="22"/>
  </w:num>
  <w:num w:numId="16">
    <w:abstractNumId w:val="8"/>
  </w:num>
  <w:num w:numId="17">
    <w:abstractNumId w:val="2"/>
  </w:num>
  <w:num w:numId="18">
    <w:abstractNumId w:val="21"/>
  </w:num>
  <w:num w:numId="19">
    <w:abstractNumId w:val="1"/>
  </w:num>
  <w:num w:numId="20">
    <w:abstractNumId w:val="24"/>
  </w:num>
  <w:num w:numId="21">
    <w:abstractNumId w:val="5"/>
  </w:num>
  <w:num w:numId="22">
    <w:abstractNumId w:val="15"/>
  </w:num>
  <w:num w:numId="23">
    <w:abstractNumId w:val="13"/>
  </w:num>
  <w:num w:numId="24">
    <w:abstractNumId w:val="14"/>
  </w:num>
  <w:num w:numId="25">
    <w:abstractNumId w:val="3"/>
  </w:num>
  <w:num w:numId="26">
    <w:abstractNumId w:val="20"/>
  </w:num>
  <w:num w:numId="27">
    <w:abstractNumId w:val="16"/>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44033"/>
  </w:hdrShapeDefaults>
  <w:footnotePr>
    <w:footnote w:id="-1"/>
    <w:footnote w:id="0"/>
  </w:footnotePr>
  <w:endnotePr>
    <w:endnote w:id="-1"/>
    <w:endnote w:id="0"/>
  </w:endnotePr>
  <w:compat/>
  <w:rsids>
    <w:rsidRoot w:val="00CC7151"/>
    <w:rsid w:val="00031450"/>
    <w:rsid w:val="000443D5"/>
    <w:rsid w:val="000706C7"/>
    <w:rsid w:val="00071012"/>
    <w:rsid w:val="000870E4"/>
    <w:rsid w:val="00091B05"/>
    <w:rsid w:val="000C6129"/>
    <w:rsid w:val="000E1C92"/>
    <w:rsid w:val="001A4BF0"/>
    <w:rsid w:val="001F259E"/>
    <w:rsid w:val="00214EA5"/>
    <w:rsid w:val="002B38E9"/>
    <w:rsid w:val="00343A39"/>
    <w:rsid w:val="003A346F"/>
    <w:rsid w:val="003D2094"/>
    <w:rsid w:val="003D5BE1"/>
    <w:rsid w:val="004263F6"/>
    <w:rsid w:val="00437653"/>
    <w:rsid w:val="00454F55"/>
    <w:rsid w:val="0047474E"/>
    <w:rsid w:val="00491EFF"/>
    <w:rsid w:val="00496E11"/>
    <w:rsid w:val="004F5333"/>
    <w:rsid w:val="00514BF9"/>
    <w:rsid w:val="0051757B"/>
    <w:rsid w:val="00550E5C"/>
    <w:rsid w:val="00592590"/>
    <w:rsid w:val="005C11E4"/>
    <w:rsid w:val="00604D11"/>
    <w:rsid w:val="0063560E"/>
    <w:rsid w:val="00656269"/>
    <w:rsid w:val="00657852"/>
    <w:rsid w:val="006632D9"/>
    <w:rsid w:val="006711D4"/>
    <w:rsid w:val="006A6B67"/>
    <w:rsid w:val="006C1767"/>
    <w:rsid w:val="006D7EF7"/>
    <w:rsid w:val="0070105F"/>
    <w:rsid w:val="007141D5"/>
    <w:rsid w:val="007351C3"/>
    <w:rsid w:val="007E2765"/>
    <w:rsid w:val="00821206"/>
    <w:rsid w:val="008229EA"/>
    <w:rsid w:val="008352E9"/>
    <w:rsid w:val="00844F37"/>
    <w:rsid w:val="00851451"/>
    <w:rsid w:val="00854F19"/>
    <w:rsid w:val="008713E4"/>
    <w:rsid w:val="008808C4"/>
    <w:rsid w:val="00884F2F"/>
    <w:rsid w:val="008C1528"/>
    <w:rsid w:val="008D5C9C"/>
    <w:rsid w:val="00902985"/>
    <w:rsid w:val="009076E5"/>
    <w:rsid w:val="009410AA"/>
    <w:rsid w:val="009576CE"/>
    <w:rsid w:val="00963D36"/>
    <w:rsid w:val="00965234"/>
    <w:rsid w:val="00973784"/>
    <w:rsid w:val="00974CAF"/>
    <w:rsid w:val="00994B31"/>
    <w:rsid w:val="009A402F"/>
    <w:rsid w:val="00A12067"/>
    <w:rsid w:val="00A26505"/>
    <w:rsid w:val="00A5178F"/>
    <w:rsid w:val="00A60F85"/>
    <w:rsid w:val="00A66A51"/>
    <w:rsid w:val="00A85179"/>
    <w:rsid w:val="00A95CDE"/>
    <w:rsid w:val="00A96FBB"/>
    <w:rsid w:val="00AC0146"/>
    <w:rsid w:val="00AE28F8"/>
    <w:rsid w:val="00BB06F9"/>
    <w:rsid w:val="00BD5DB3"/>
    <w:rsid w:val="00C266C7"/>
    <w:rsid w:val="00C5610B"/>
    <w:rsid w:val="00CA11AA"/>
    <w:rsid w:val="00CA4AEF"/>
    <w:rsid w:val="00CC7151"/>
    <w:rsid w:val="00CD4BC6"/>
    <w:rsid w:val="00CD5013"/>
    <w:rsid w:val="00CE2154"/>
    <w:rsid w:val="00CF59A3"/>
    <w:rsid w:val="00D2389F"/>
    <w:rsid w:val="00D43EDE"/>
    <w:rsid w:val="00D63F1C"/>
    <w:rsid w:val="00D84225"/>
    <w:rsid w:val="00DC0BE2"/>
    <w:rsid w:val="00DE4665"/>
    <w:rsid w:val="00E034FC"/>
    <w:rsid w:val="00E14D47"/>
    <w:rsid w:val="00E73A04"/>
    <w:rsid w:val="00E80B46"/>
    <w:rsid w:val="00F42DCD"/>
    <w:rsid w:val="00F640B0"/>
    <w:rsid w:val="00F95197"/>
    <w:rsid w:val="00FC1A45"/>
    <w:rsid w:val="00FE5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4BF9"/>
  </w:style>
  <w:style w:type="paragraph" w:styleId="Heading1">
    <w:name w:val="heading 1"/>
    <w:basedOn w:val="Normal"/>
    <w:next w:val="Normal"/>
    <w:qFormat/>
    <w:rsid w:val="00514BF9"/>
    <w:pPr>
      <w:keepNext/>
      <w:tabs>
        <w:tab w:val="left" w:pos="360"/>
        <w:tab w:val="left" w:pos="1584"/>
      </w:tabs>
      <w:ind w:left="356" w:right="-1786" w:hanging="14"/>
      <w:outlineLvl w:val="0"/>
    </w:pPr>
    <w:rPr>
      <w:sz w:val="24"/>
    </w:rPr>
  </w:style>
  <w:style w:type="paragraph" w:styleId="Heading2">
    <w:name w:val="heading 2"/>
    <w:basedOn w:val="Normal"/>
    <w:next w:val="Normal"/>
    <w:qFormat/>
    <w:rsid w:val="00514BF9"/>
    <w:pPr>
      <w:keepNext/>
      <w:jc w:val="center"/>
      <w:outlineLvl w:val="1"/>
    </w:pPr>
    <w:rPr>
      <w:b/>
      <w:sz w:val="22"/>
    </w:rPr>
  </w:style>
  <w:style w:type="paragraph" w:styleId="Heading4">
    <w:name w:val="heading 4"/>
    <w:basedOn w:val="Normal"/>
    <w:next w:val="Normal"/>
    <w:qFormat/>
    <w:rsid w:val="001F259E"/>
    <w:pPr>
      <w:keepNext/>
      <w:tabs>
        <w:tab w:val="left" w:pos="720"/>
      </w:tabs>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514BF9"/>
    <w:rPr>
      <w:sz w:val="24"/>
    </w:rPr>
  </w:style>
  <w:style w:type="paragraph" w:styleId="BodyText2">
    <w:name w:val="Body Text 2"/>
    <w:basedOn w:val="Normal"/>
    <w:rsid w:val="00514BF9"/>
    <w:pPr>
      <w:jc w:val="both"/>
    </w:pPr>
    <w:rPr>
      <w:sz w:val="22"/>
    </w:rPr>
  </w:style>
  <w:style w:type="paragraph" w:styleId="BodyTextIndent">
    <w:name w:val="Body Text Indent"/>
    <w:basedOn w:val="Normal"/>
    <w:rsid w:val="00514BF9"/>
    <w:pPr>
      <w:tabs>
        <w:tab w:val="left" w:pos="450"/>
      </w:tabs>
      <w:spacing w:line="300" w:lineRule="atLeast"/>
      <w:ind w:left="1434" w:hanging="444"/>
      <w:jc w:val="both"/>
    </w:pPr>
    <w:rPr>
      <w:sz w:val="24"/>
    </w:rPr>
  </w:style>
  <w:style w:type="paragraph" w:styleId="BodyTextIndent3">
    <w:name w:val="Body Text Indent 3"/>
    <w:basedOn w:val="Normal"/>
    <w:rsid w:val="00514BF9"/>
    <w:pPr>
      <w:widowControl w:val="0"/>
      <w:tabs>
        <w:tab w:val="left" w:pos="1008"/>
        <w:tab w:val="left" w:pos="1584"/>
      </w:tabs>
      <w:spacing w:before="120" w:line="300" w:lineRule="auto"/>
      <w:ind w:left="1008" w:hanging="576"/>
    </w:pPr>
    <w:rPr>
      <w:sz w:val="24"/>
    </w:rPr>
  </w:style>
  <w:style w:type="paragraph" w:styleId="BlockText">
    <w:name w:val="Block Text"/>
    <w:basedOn w:val="Normal"/>
    <w:rsid w:val="00514BF9"/>
    <w:pPr>
      <w:spacing w:line="300" w:lineRule="atLeast"/>
      <w:ind w:left="1438" w:right="18" w:firstLine="2"/>
      <w:jc w:val="both"/>
    </w:pPr>
    <w:rPr>
      <w:rFonts w:ascii="Univers ATT" w:hAnsi="Univers ATT"/>
      <w:sz w:val="22"/>
    </w:rPr>
  </w:style>
  <w:style w:type="paragraph" w:styleId="BodyTextIndent2">
    <w:name w:val="Body Text Indent 2"/>
    <w:basedOn w:val="Normal"/>
    <w:rsid w:val="00514BF9"/>
    <w:pPr>
      <w:ind w:left="720"/>
      <w:jc w:val="both"/>
    </w:pPr>
    <w:rPr>
      <w:rFonts w:ascii="Univers ATT" w:hAnsi="Univers ATT"/>
      <w:b/>
      <w:sz w:val="22"/>
    </w:rPr>
  </w:style>
  <w:style w:type="paragraph" w:styleId="BodyText">
    <w:name w:val="Body Text"/>
    <w:basedOn w:val="Normal"/>
    <w:rsid w:val="00514BF9"/>
    <w:pPr>
      <w:ind w:right="720"/>
      <w:jc w:val="both"/>
    </w:pPr>
    <w:rPr>
      <w:sz w:val="22"/>
    </w:rPr>
  </w:style>
  <w:style w:type="paragraph" w:styleId="Header">
    <w:name w:val="header"/>
    <w:basedOn w:val="Normal"/>
    <w:rsid w:val="00514BF9"/>
    <w:pPr>
      <w:tabs>
        <w:tab w:val="center" w:pos="4320"/>
        <w:tab w:val="right" w:pos="8640"/>
      </w:tabs>
    </w:pPr>
  </w:style>
  <w:style w:type="paragraph" w:styleId="Footer">
    <w:name w:val="footer"/>
    <w:basedOn w:val="Normal"/>
    <w:link w:val="FooterChar"/>
    <w:rsid w:val="00514BF9"/>
    <w:pPr>
      <w:tabs>
        <w:tab w:val="center" w:pos="4320"/>
        <w:tab w:val="right" w:pos="8640"/>
      </w:tabs>
    </w:pPr>
  </w:style>
  <w:style w:type="character" w:styleId="PageNumber">
    <w:name w:val="page number"/>
    <w:basedOn w:val="DefaultParagraphFont"/>
    <w:rsid w:val="00514BF9"/>
  </w:style>
  <w:style w:type="paragraph" w:customStyle="1" w:styleId="tabjust">
    <w:name w:val="tab/just"/>
    <w:basedOn w:val="Normal"/>
    <w:rsid w:val="00514BF9"/>
    <w:pPr>
      <w:widowControl w:val="0"/>
      <w:adjustRightInd w:val="0"/>
      <w:spacing w:before="120" w:line="360" w:lineRule="atLeast"/>
      <w:ind w:left="360"/>
      <w:jc w:val="both"/>
      <w:textAlignment w:val="baseline"/>
    </w:pPr>
    <w:rPr>
      <w:rFonts w:ascii="Univers ATT" w:hAnsi="Univers ATT"/>
      <w:snapToGrid w:val="0"/>
    </w:rPr>
  </w:style>
  <w:style w:type="paragraph" w:styleId="BodyText3">
    <w:name w:val="Body Text 3"/>
    <w:basedOn w:val="Normal"/>
    <w:rsid w:val="00514BF9"/>
    <w:pPr>
      <w:spacing w:line="240" w:lineRule="exact"/>
      <w:jc w:val="center"/>
    </w:pPr>
    <w:rPr>
      <w:rFonts w:ascii="Univers ATT" w:hAnsi="Univers ATT"/>
      <w:snapToGrid w:val="0"/>
      <w:sz w:val="22"/>
    </w:rPr>
  </w:style>
  <w:style w:type="paragraph" w:customStyle="1" w:styleId="head">
    <w:name w:val="head"/>
    <w:basedOn w:val="Normal"/>
    <w:uiPriority w:val="99"/>
    <w:rsid w:val="00214EA5"/>
    <w:pPr>
      <w:tabs>
        <w:tab w:val="left" w:pos="360"/>
        <w:tab w:val="left" w:pos="720"/>
      </w:tabs>
      <w:spacing w:before="60" w:after="120"/>
      <w:jc w:val="center"/>
    </w:pPr>
    <w:rPr>
      <w:rFonts w:ascii="Helvetica" w:hAnsi="Helvetica"/>
      <w:b/>
      <w:sz w:val="28"/>
    </w:rPr>
  </w:style>
  <w:style w:type="paragraph" w:customStyle="1" w:styleId="blocktext1">
    <w:name w:val="blocktext1"/>
    <w:basedOn w:val="Normal"/>
    <w:rsid w:val="00091B05"/>
    <w:pPr>
      <w:keepLines/>
      <w:overflowPunct w:val="0"/>
      <w:autoSpaceDE w:val="0"/>
      <w:autoSpaceDN w:val="0"/>
      <w:adjustRightInd w:val="0"/>
      <w:spacing w:before="80" w:line="220" w:lineRule="exact"/>
      <w:jc w:val="both"/>
      <w:textAlignment w:val="baseline"/>
    </w:pPr>
    <w:rPr>
      <w:rFonts w:ascii="Arial" w:hAnsi="Arial"/>
    </w:rPr>
  </w:style>
  <w:style w:type="paragraph" w:styleId="ListParagraph">
    <w:name w:val="List Paragraph"/>
    <w:basedOn w:val="Normal"/>
    <w:uiPriority w:val="34"/>
    <w:qFormat/>
    <w:rsid w:val="00CE2154"/>
    <w:pPr>
      <w:ind w:left="720"/>
      <w:contextualSpacing/>
    </w:pPr>
  </w:style>
  <w:style w:type="character" w:customStyle="1" w:styleId="FooterChar">
    <w:name w:val="Footer Char"/>
    <w:basedOn w:val="DefaultParagraphFont"/>
    <w:link w:val="Footer"/>
    <w:rsid w:val="00854F19"/>
  </w:style>
  <w:style w:type="paragraph" w:styleId="BalloonText">
    <w:name w:val="Balloon Text"/>
    <w:basedOn w:val="Normal"/>
    <w:link w:val="BalloonTextChar"/>
    <w:rsid w:val="00965234"/>
    <w:rPr>
      <w:rFonts w:ascii="Tahoma" w:hAnsi="Tahoma" w:cs="Tahoma"/>
      <w:sz w:val="16"/>
      <w:szCs w:val="16"/>
    </w:rPr>
  </w:style>
  <w:style w:type="character" w:customStyle="1" w:styleId="BalloonTextChar">
    <w:name w:val="Balloon Text Char"/>
    <w:basedOn w:val="DefaultParagraphFont"/>
    <w:link w:val="BalloonText"/>
    <w:rsid w:val="00965234"/>
    <w:rPr>
      <w:rFonts w:ascii="Tahoma" w:hAnsi="Tahoma" w:cs="Tahoma"/>
      <w:sz w:val="16"/>
      <w:szCs w:val="16"/>
    </w:rPr>
  </w:style>
  <w:style w:type="character" w:customStyle="1" w:styleId="xTxt12Char">
    <w:name w:val="xTxt12 Char"/>
    <w:basedOn w:val="DefaultParagraphFont"/>
    <w:link w:val="xTxt12"/>
    <w:locked/>
    <w:rsid w:val="00437653"/>
    <w:rPr>
      <w:rFonts w:ascii="Arial" w:hAnsi="Arial" w:cs="Arial"/>
    </w:rPr>
  </w:style>
  <w:style w:type="paragraph" w:customStyle="1" w:styleId="xTxt12">
    <w:name w:val="xTxt12"/>
    <w:basedOn w:val="Normal"/>
    <w:link w:val="xTxt12Char"/>
    <w:rsid w:val="00437653"/>
    <w:pPr>
      <w:spacing w:after="240"/>
      <w:jc w:val="both"/>
    </w:pPr>
    <w:rPr>
      <w:rFonts w:ascii="Arial" w:hAnsi="Arial" w:cs="Arial"/>
    </w:rPr>
  </w:style>
  <w:style w:type="character" w:customStyle="1" w:styleId="xLev1Char">
    <w:name w:val="xLev1 Char"/>
    <w:basedOn w:val="DefaultParagraphFont"/>
    <w:link w:val="xLev1"/>
    <w:locked/>
    <w:rsid w:val="00437653"/>
    <w:rPr>
      <w:rFonts w:ascii="Arial" w:hAnsi="Arial" w:cs="Arial"/>
    </w:rPr>
  </w:style>
  <w:style w:type="paragraph" w:customStyle="1" w:styleId="xLev1">
    <w:name w:val="xLev1"/>
    <w:basedOn w:val="Normal"/>
    <w:link w:val="xLev1Char"/>
    <w:rsid w:val="00437653"/>
    <w:pPr>
      <w:spacing w:after="240"/>
      <w:ind w:left="576" w:hanging="576"/>
      <w:jc w:val="both"/>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39573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739</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This endorsement, </vt:lpstr>
    </vt:vector>
  </TitlesOfParts>
  <Company>AIG</Company>
  <LinksUpToDate>false</LinksUpToDate>
  <CharactersWithSpaces>4823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dc:title>
  <dc:subject/>
  <dc:creator>AIG User</dc:creator>
  <cp:keywords/>
  <dc:description/>
  <cp:lastModifiedBy>Floreen Cox</cp:lastModifiedBy>
  <cp:revision>13</cp:revision>
  <cp:lastPrinted>2013-01-31T14:01:00Z</cp:lastPrinted>
  <dcterms:created xsi:type="dcterms:W3CDTF">2015-01-14T21:45:00Z</dcterms:created>
  <dcterms:modified xsi:type="dcterms:W3CDTF">2015-02-12T18:37:00Z</dcterms:modified>
</cp:coreProperties>
</file>