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20" w:type="dxa"/>
        <w:tblInd w:w="-432" w:type="dxa"/>
        <w:tblLayout w:type="fixed"/>
        <w:tblLook w:val="01E0" w:firstRow="1" w:lastRow="1" w:firstColumn="1" w:lastColumn="1" w:noHBand="0" w:noVBand="0"/>
      </w:tblPr>
      <w:tblGrid>
        <w:gridCol w:w="1800"/>
        <w:gridCol w:w="4140"/>
        <w:gridCol w:w="4680"/>
      </w:tblGrid>
      <w:tr w:rsidR="00E9632D" w:rsidRPr="00EB261E" w14:paraId="16CE0C53" w14:textId="77777777" w:rsidTr="00EB261E">
        <w:tc>
          <w:tcPr>
            <w:tcW w:w="5940" w:type="dxa"/>
            <w:gridSpan w:val="2"/>
          </w:tcPr>
          <w:p w14:paraId="16CE0C4E" w14:textId="77777777" w:rsidR="00E9632D" w:rsidRPr="00EB261E" w:rsidRDefault="00A45052" w:rsidP="00B96178">
            <w:pPr>
              <w:rPr>
                <w:rFonts w:ascii="Arial" w:hAnsi="Arial" w:cs="Arial"/>
                <w:b/>
                <w:sz w:val="16"/>
                <w:szCs w:val="16"/>
              </w:rPr>
            </w:pPr>
            <w:bookmarkStart w:id="0" w:name="_GoBack"/>
            <w:bookmarkEnd w:id="0"/>
            <w:r w:rsidRPr="00EB261E">
              <w:rPr>
                <w:rFonts w:ascii="Arial" w:hAnsi="Arial" w:cs="Arial"/>
                <w:b/>
                <w:sz w:val="16"/>
                <w:szCs w:val="16"/>
              </w:rPr>
              <w:t>Category</w:t>
            </w:r>
            <w:r w:rsidR="00E9632D" w:rsidRPr="00EB261E">
              <w:rPr>
                <w:rFonts w:ascii="Arial" w:hAnsi="Arial" w:cs="Arial"/>
                <w:b/>
                <w:sz w:val="16"/>
                <w:szCs w:val="16"/>
              </w:rPr>
              <w:t xml:space="preserve">: </w:t>
            </w:r>
          </w:p>
          <w:p w14:paraId="16CE0C4F" w14:textId="77777777" w:rsidR="00A45052" w:rsidRPr="00A6341E" w:rsidRDefault="00B677DA" w:rsidP="00B96178">
            <w:pPr>
              <w:rPr>
                <w:rFonts w:ascii="Arial" w:hAnsi="Arial" w:cs="Arial"/>
                <w:b/>
                <w:color w:val="00B0F0"/>
                <w:sz w:val="20"/>
                <w:szCs w:val="20"/>
              </w:rPr>
            </w:pPr>
            <w:r w:rsidRPr="00A6341E">
              <w:rPr>
                <w:rFonts w:ascii="Arial" w:hAnsi="Arial" w:cs="Arial"/>
                <w:b/>
                <w:bCs/>
                <w:color w:val="00B0F0"/>
                <w:sz w:val="20"/>
                <w:szCs w:val="20"/>
              </w:rPr>
              <w:t>Standard</w:t>
            </w:r>
          </w:p>
        </w:tc>
        <w:tc>
          <w:tcPr>
            <w:tcW w:w="4680" w:type="dxa"/>
          </w:tcPr>
          <w:p w14:paraId="16CE0C50" w14:textId="77777777" w:rsidR="00E9632D" w:rsidRPr="00EB261E" w:rsidRDefault="00E9632D" w:rsidP="00EB261E">
            <w:pPr>
              <w:jc w:val="both"/>
              <w:rPr>
                <w:rFonts w:ascii="Arial" w:hAnsi="Arial" w:cs="Arial"/>
                <w:i/>
                <w:iCs/>
                <w:sz w:val="16"/>
                <w:szCs w:val="16"/>
              </w:rPr>
            </w:pPr>
            <w:r w:rsidRPr="00EB261E">
              <w:rPr>
                <w:rFonts w:ascii="Arial" w:hAnsi="Arial" w:cs="Arial"/>
                <w:b/>
                <w:bCs/>
                <w:sz w:val="16"/>
                <w:szCs w:val="16"/>
              </w:rPr>
              <w:t>Functional Area</w:t>
            </w:r>
            <w:r w:rsidRPr="00EB261E">
              <w:rPr>
                <w:rFonts w:ascii="Arial" w:hAnsi="Arial" w:cs="Arial"/>
                <w:i/>
                <w:iCs/>
                <w:sz w:val="16"/>
                <w:szCs w:val="16"/>
              </w:rPr>
              <w:t>:</w:t>
            </w:r>
          </w:p>
          <w:p w14:paraId="16CE0C51" w14:textId="77777777" w:rsidR="00E9632D" w:rsidRPr="00A6341E" w:rsidRDefault="00E9632D" w:rsidP="00EB261E">
            <w:pPr>
              <w:jc w:val="both"/>
              <w:rPr>
                <w:b/>
                <w:color w:val="00B0F0"/>
                <w:sz w:val="20"/>
                <w:szCs w:val="20"/>
              </w:rPr>
            </w:pPr>
            <w:r w:rsidRPr="00A6341E">
              <w:rPr>
                <w:rFonts w:ascii="Arial" w:hAnsi="Arial" w:cs="Arial"/>
                <w:b/>
                <w:iCs/>
                <w:color w:val="00B0F0"/>
                <w:sz w:val="20"/>
                <w:szCs w:val="20"/>
              </w:rPr>
              <w:t xml:space="preserve">Global </w:t>
            </w:r>
            <w:r w:rsidR="00A45052" w:rsidRPr="00A6341E">
              <w:rPr>
                <w:rFonts w:ascii="Arial" w:hAnsi="Arial" w:cs="Arial"/>
                <w:b/>
                <w:iCs/>
                <w:color w:val="00B0F0"/>
                <w:sz w:val="20"/>
                <w:szCs w:val="20"/>
              </w:rPr>
              <w:t xml:space="preserve">Commercial </w:t>
            </w:r>
            <w:r w:rsidRPr="00A6341E">
              <w:rPr>
                <w:rFonts w:ascii="Arial" w:hAnsi="Arial" w:cs="Arial"/>
                <w:b/>
                <w:iCs/>
                <w:color w:val="00B0F0"/>
                <w:sz w:val="20"/>
                <w:szCs w:val="20"/>
              </w:rPr>
              <w:t>Underwriting</w:t>
            </w:r>
          </w:p>
          <w:p w14:paraId="16CE0C52" w14:textId="77777777" w:rsidR="00E9632D" w:rsidRPr="00EB261E" w:rsidRDefault="00E9632D" w:rsidP="00EB261E">
            <w:pPr>
              <w:jc w:val="both"/>
              <w:rPr>
                <w:rFonts w:ascii="Arial" w:hAnsi="Arial" w:cs="Arial"/>
                <w:i/>
                <w:iCs/>
                <w:sz w:val="16"/>
                <w:szCs w:val="16"/>
              </w:rPr>
            </w:pPr>
          </w:p>
        </w:tc>
      </w:tr>
      <w:tr w:rsidR="00E9632D" w:rsidRPr="00EB261E" w14:paraId="16CE0C59" w14:textId="77777777" w:rsidTr="00EB261E">
        <w:tc>
          <w:tcPr>
            <w:tcW w:w="5940" w:type="dxa"/>
            <w:gridSpan w:val="2"/>
          </w:tcPr>
          <w:p w14:paraId="16CE0C54" w14:textId="77777777" w:rsidR="00E9632D" w:rsidRPr="00EB261E" w:rsidRDefault="00E9632D" w:rsidP="00EB261E">
            <w:pPr>
              <w:jc w:val="both"/>
              <w:rPr>
                <w:rFonts w:ascii="Arial" w:hAnsi="Arial" w:cs="Arial"/>
                <w:i/>
                <w:iCs/>
                <w:sz w:val="16"/>
                <w:szCs w:val="16"/>
              </w:rPr>
            </w:pPr>
            <w:r w:rsidRPr="00EB261E">
              <w:rPr>
                <w:rFonts w:ascii="Arial" w:hAnsi="Arial" w:cs="Arial"/>
                <w:b/>
                <w:bCs/>
                <w:sz w:val="16"/>
                <w:szCs w:val="16"/>
              </w:rPr>
              <w:t>Effective Date</w:t>
            </w:r>
            <w:r w:rsidRPr="00EB261E">
              <w:rPr>
                <w:rFonts w:ascii="Arial" w:hAnsi="Arial" w:cs="Arial"/>
                <w:i/>
                <w:iCs/>
                <w:sz w:val="16"/>
                <w:szCs w:val="16"/>
              </w:rPr>
              <w:t xml:space="preserve">: </w:t>
            </w:r>
          </w:p>
          <w:p w14:paraId="16CE0C55" w14:textId="3DF9AE7A" w:rsidR="00E9632D" w:rsidRPr="00A6341E" w:rsidRDefault="00E9632D" w:rsidP="00A6341E">
            <w:pPr>
              <w:tabs>
                <w:tab w:val="center" w:pos="2862"/>
              </w:tabs>
              <w:jc w:val="both"/>
              <w:rPr>
                <w:rFonts w:ascii="Arial" w:hAnsi="Arial" w:cs="Arial"/>
                <w:b/>
                <w:bCs/>
                <w:color w:val="00B0F0"/>
                <w:sz w:val="16"/>
                <w:szCs w:val="16"/>
              </w:rPr>
            </w:pPr>
            <w:r w:rsidRPr="00EB261E">
              <w:rPr>
                <w:rFonts w:ascii="Arial" w:hAnsi="Arial" w:cs="Arial"/>
                <w:i/>
                <w:iCs/>
                <w:sz w:val="16"/>
                <w:szCs w:val="16"/>
              </w:rPr>
              <w:t xml:space="preserve"> </w:t>
            </w:r>
            <w:r w:rsidR="005E1B61" w:rsidRPr="00A6341E">
              <w:rPr>
                <w:rFonts w:ascii="Arial" w:hAnsi="Arial" w:cs="Arial"/>
                <w:b/>
                <w:i/>
                <w:iCs/>
                <w:color w:val="00B0F0"/>
                <w:sz w:val="20"/>
                <w:szCs w:val="20"/>
              </w:rPr>
              <w:t xml:space="preserve">August </w:t>
            </w:r>
            <w:r w:rsidR="00424CF3" w:rsidRPr="00A6341E">
              <w:rPr>
                <w:rFonts w:ascii="Arial" w:hAnsi="Arial" w:cs="Arial"/>
                <w:b/>
                <w:i/>
                <w:iCs/>
                <w:color w:val="00B0F0"/>
                <w:sz w:val="20"/>
                <w:szCs w:val="20"/>
              </w:rPr>
              <w:t>1</w:t>
            </w:r>
            <w:r w:rsidR="005E1B61" w:rsidRPr="00A6341E">
              <w:rPr>
                <w:rFonts w:ascii="Arial" w:hAnsi="Arial" w:cs="Arial"/>
                <w:b/>
                <w:i/>
                <w:iCs/>
                <w:color w:val="00B0F0"/>
                <w:sz w:val="20"/>
                <w:szCs w:val="20"/>
              </w:rPr>
              <w:t>5</w:t>
            </w:r>
            <w:r w:rsidR="00424CF3" w:rsidRPr="00A6341E">
              <w:rPr>
                <w:rFonts w:ascii="Arial" w:hAnsi="Arial" w:cs="Arial"/>
                <w:b/>
                <w:i/>
                <w:iCs/>
                <w:color w:val="00B0F0"/>
                <w:sz w:val="20"/>
                <w:szCs w:val="20"/>
              </w:rPr>
              <w:t>,</w:t>
            </w:r>
            <w:r w:rsidR="00384EA4" w:rsidRPr="00A6341E">
              <w:rPr>
                <w:rFonts w:ascii="Arial" w:hAnsi="Arial" w:cs="Arial"/>
                <w:b/>
                <w:i/>
                <w:iCs/>
                <w:color w:val="00B0F0"/>
                <w:sz w:val="20"/>
                <w:szCs w:val="20"/>
              </w:rPr>
              <w:t xml:space="preserve"> 2014</w:t>
            </w:r>
            <w:r w:rsidRPr="00A6341E">
              <w:rPr>
                <w:rFonts w:ascii="Arial" w:hAnsi="Arial" w:cs="Arial"/>
                <w:b/>
                <w:i/>
                <w:iCs/>
                <w:color w:val="00B0F0"/>
                <w:sz w:val="20"/>
                <w:szCs w:val="20"/>
              </w:rPr>
              <w:t xml:space="preserve"> </w:t>
            </w:r>
            <w:r w:rsidR="00A6341E" w:rsidRPr="00A6341E">
              <w:rPr>
                <w:rFonts w:ascii="Arial" w:hAnsi="Arial" w:cs="Arial"/>
                <w:b/>
                <w:i/>
                <w:iCs/>
                <w:color w:val="00B0F0"/>
                <w:sz w:val="20"/>
                <w:szCs w:val="20"/>
              </w:rPr>
              <w:tab/>
            </w:r>
          </w:p>
        </w:tc>
        <w:tc>
          <w:tcPr>
            <w:tcW w:w="4680" w:type="dxa"/>
          </w:tcPr>
          <w:p w14:paraId="16CE0C56" w14:textId="77777777" w:rsidR="00E9632D" w:rsidRPr="00EB261E" w:rsidRDefault="00E9632D" w:rsidP="00B96178">
            <w:pPr>
              <w:rPr>
                <w:rFonts w:ascii="Arial" w:hAnsi="Arial" w:cs="Arial"/>
                <w:i/>
                <w:iCs/>
                <w:sz w:val="16"/>
                <w:szCs w:val="16"/>
              </w:rPr>
            </w:pPr>
            <w:r w:rsidRPr="00EB261E">
              <w:rPr>
                <w:rFonts w:ascii="Arial" w:hAnsi="Arial" w:cs="Arial"/>
                <w:b/>
                <w:bCs/>
                <w:sz w:val="16"/>
                <w:szCs w:val="16"/>
              </w:rPr>
              <w:t>Date Issued</w:t>
            </w:r>
            <w:r w:rsidRPr="00EB261E">
              <w:rPr>
                <w:rFonts w:ascii="Arial" w:hAnsi="Arial" w:cs="Arial"/>
                <w:i/>
                <w:iCs/>
                <w:sz w:val="16"/>
                <w:szCs w:val="16"/>
              </w:rPr>
              <w:t xml:space="preserve">: </w:t>
            </w:r>
          </w:p>
          <w:p w14:paraId="16CE0C57" w14:textId="77777777" w:rsidR="00E9632D" w:rsidRPr="00A6341E" w:rsidRDefault="00E9632D" w:rsidP="00B96178">
            <w:pPr>
              <w:rPr>
                <w:rFonts w:ascii="Arial" w:hAnsi="Arial" w:cs="Arial"/>
                <w:b/>
                <w:i/>
                <w:iCs/>
                <w:color w:val="00B0F0"/>
                <w:sz w:val="20"/>
                <w:szCs w:val="20"/>
              </w:rPr>
            </w:pPr>
            <w:r w:rsidRPr="00EB261E">
              <w:rPr>
                <w:rFonts w:ascii="Arial" w:hAnsi="Arial" w:cs="Arial"/>
                <w:i/>
                <w:iCs/>
                <w:sz w:val="16"/>
                <w:szCs w:val="16"/>
              </w:rPr>
              <w:t xml:space="preserve"> </w:t>
            </w:r>
            <w:r w:rsidR="005E1B61" w:rsidRPr="00A6341E">
              <w:rPr>
                <w:rFonts w:ascii="Arial" w:hAnsi="Arial" w:cs="Arial"/>
                <w:b/>
                <w:i/>
                <w:iCs/>
                <w:color w:val="00B0F0"/>
                <w:sz w:val="20"/>
                <w:szCs w:val="20"/>
              </w:rPr>
              <w:t>August 15</w:t>
            </w:r>
            <w:r w:rsidR="00384EA4" w:rsidRPr="00A6341E">
              <w:rPr>
                <w:rFonts w:ascii="Arial" w:hAnsi="Arial" w:cs="Arial"/>
                <w:b/>
                <w:i/>
                <w:iCs/>
                <w:color w:val="00B0F0"/>
                <w:sz w:val="20"/>
                <w:szCs w:val="20"/>
              </w:rPr>
              <w:t>, 2014</w:t>
            </w:r>
          </w:p>
          <w:p w14:paraId="16CE0C58" w14:textId="77777777" w:rsidR="00A45052" w:rsidRPr="00EB261E" w:rsidRDefault="00A45052" w:rsidP="00B96178">
            <w:pPr>
              <w:rPr>
                <w:rFonts w:ascii="Arial" w:hAnsi="Arial" w:cs="Arial"/>
                <w:b/>
                <w:i/>
                <w:iCs/>
                <w:color w:val="0000FF"/>
                <w:sz w:val="20"/>
                <w:szCs w:val="20"/>
              </w:rPr>
            </w:pPr>
          </w:p>
        </w:tc>
      </w:tr>
      <w:tr w:rsidR="0012774B" w:rsidRPr="00EB261E" w14:paraId="16CE0C5F" w14:textId="77777777" w:rsidTr="00EB261E">
        <w:trPr>
          <w:trHeight w:val="522"/>
        </w:trPr>
        <w:tc>
          <w:tcPr>
            <w:tcW w:w="5940" w:type="dxa"/>
            <w:gridSpan w:val="2"/>
          </w:tcPr>
          <w:p w14:paraId="16CE0C5A" w14:textId="77777777" w:rsidR="0012774B" w:rsidRPr="00EB261E" w:rsidRDefault="0012774B" w:rsidP="00CE0239">
            <w:pPr>
              <w:rPr>
                <w:rFonts w:ascii="Arial" w:hAnsi="Arial" w:cs="Arial"/>
                <w:i/>
                <w:iCs/>
                <w:color w:val="FF0000"/>
                <w:sz w:val="16"/>
                <w:szCs w:val="20"/>
              </w:rPr>
            </w:pPr>
            <w:r w:rsidRPr="00EB261E">
              <w:rPr>
                <w:rFonts w:ascii="Arial" w:hAnsi="Arial" w:cs="Arial"/>
                <w:b/>
                <w:bCs/>
                <w:sz w:val="16"/>
                <w:szCs w:val="16"/>
              </w:rPr>
              <w:t>Owner:</w:t>
            </w:r>
            <w:r w:rsidRPr="00EB261E">
              <w:rPr>
                <w:rFonts w:ascii="Arial" w:hAnsi="Arial" w:cs="Arial"/>
                <w:i/>
                <w:iCs/>
                <w:color w:val="FF0000"/>
                <w:sz w:val="16"/>
                <w:szCs w:val="20"/>
              </w:rPr>
              <w:t xml:space="preserve"> </w:t>
            </w:r>
          </w:p>
          <w:p w14:paraId="16CE0C5B" w14:textId="77777777" w:rsidR="0012774B" w:rsidRPr="00A6341E" w:rsidRDefault="0012774B" w:rsidP="00CE0239">
            <w:pPr>
              <w:rPr>
                <w:rFonts w:ascii="Arial" w:hAnsi="Arial" w:cs="Arial"/>
                <w:b/>
                <w:bCs/>
                <w:color w:val="00B0F0"/>
                <w:sz w:val="20"/>
                <w:szCs w:val="20"/>
              </w:rPr>
            </w:pPr>
            <w:r w:rsidRPr="00A6341E">
              <w:rPr>
                <w:rFonts w:ascii="Arial" w:hAnsi="Arial" w:cs="Arial"/>
                <w:b/>
                <w:bCs/>
                <w:color w:val="00B0F0"/>
                <w:sz w:val="20"/>
                <w:szCs w:val="20"/>
              </w:rPr>
              <w:t xml:space="preserve">Global </w:t>
            </w:r>
            <w:r w:rsidR="00A45052" w:rsidRPr="00A6341E">
              <w:rPr>
                <w:rFonts w:ascii="Arial" w:hAnsi="Arial" w:cs="Arial"/>
                <w:b/>
                <w:bCs/>
                <w:color w:val="00B0F0"/>
                <w:sz w:val="20"/>
                <w:szCs w:val="20"/>
              </w:rPr>
              <w:t xml:space="preserve">Commercial </w:t>
            </w:r>
            <w:r w:rsidRPr="00A6341E">
              <w:rPr>
                <w:rFonts w:ascii="Arial" w:hAnsi="Arial" w:cs="Arial"/>
                <w:b/>
                <w:bCs/>
                <w:color w:val="00B0F0"/>
                <w:sz w:val="20"/>
                <w:szCs w:val="20"/>
              </w:rPr>
              <w:t>Underwriting Committee</w:t>
            </w:r>
          </w:p>
          <w:p w14:paraId="16CE0C5C" w14:textId="77777777" w:rsidR="0012774B" w:rsidRPr="00EB261E" w:rsidRDefault="0012774B" w:rsidP="00EB261E">
            <w:pPr>
              <w:jc w:val="both"/>
              <w:rPr>
                <w:rFonts w:ascii="Arial" w:hAnsi="Arial" w:cs="Arial"/>
                <w:i/>
                <w:iCs/>
                <w:sz w:val="16"/>
                <w:szCs w:val="16"/>
              </w:rPr>
            </w:pPr>
            <w:r w:rsidRPr="00EB261E">
              <w:rPr>
                <w:rFonts w:ascii="Arial" w:hAnsi="Arial" w:cs="Arial"/>
                <w:i/>
                <w:iCs/>
                <w:sz w:val="16"/>
                <w:szCs w:val="16"/>
              </w:rPr>
              <w:br/>
              <w:t xml:space="preserve"> </w:t>
            </w:r>
          </w:p>
        </w:tc>
        <w:tc>
          <w:tcPr>
            <w:tcW w:w="4680" w:type="dxa"/>
          </w:tcPr>
          <w:p w14:paraId="16CE0C5D" w14:textId="77777777" w:rsidR="0012774B" w:rsidRPr="00EB261E" w:rsidRDefault="0012774B" w:rsidP="00B96178">
            <w:pPr>
              <w:rPr>
                <w:rFonts w:ascii="Arial" w:hAnsi="Arial" w:cs="Arial"/>
                <w:sz w:val="16"/>
                <w:szCs w:val="16"/>
              </w:rPr>
            </w:pPr>
            <w:r w:rsidRPr="00EB261E">
              <w:rPr>
                <w:rFonts w:ascii="Arial" w:hAnsi="Arial" w:cs="Arial"/>
                <w:b/>
                <w:bCs/>
                <w:sz w:val="16"/>
                <w:szCs w:val="16"/>
              </w:rPr>
              <w:t>Contact for Questions</w:t>
            </w:r>
            <w:r w:rsidRPr="00EB261E">
              <w:rPr>
                <w:rFonts w:ascii="Arial" w:hAnsi="Arial" w:cs="Arial"/>
                <w:sz w:val="16"/>
                <w:szCs w:val="16"/>
              </w:rPr>
              <w:t>:</w:t>
            </w:r>
            <w:r w:rsidRPr="00EB261E">
              <w:rPr>
                <w:rFonts w:ascii="Arial" w:hAnsi="Arial" w:cs="Arial"/>
                <w:i/>
                <w:iCs/>
                <w:color w:val="FF0000"/>
                <w:sz w:val="16"/>
                <w:szCs w:val="16"/>
              </w:rPr>
              <w:t xml:space="preserve"> </w:t>
            </w:r>
          </w:p>
          <w:p w14:paraId="16CE0C5E" w14:textId="77777777" w:rsidR="0012774B" w:rsidRPr="00A6341E" w:rsidRDefault="004D65CB" w:rsidP="00B96178">
            <w:pPr>
              <w:rPr>
                <w:rFonts w:ascii="Arial" w:hAnsi="Arial" w:cs="Arial"/>
                <w:b/>
                <w:bCs/>
                <w:color w:val="00B0F0"/>
                <w:sz w:val="20"/>
                <w:szCs w:val="20"/>
              </w:rPr>
            </w:pPr>
            <w:r w:rsidRPr="00A6341E">
              <w:rPr>
                <w:rFonts w:ascii="Arial" w:hAnsi="Arial" w:cs="Arial"/>
                <w:b/>
                <w:bCs/>
                <w:color w:val="00B0F0"/>
                <w:sz w:val="20"/>
                <w:szCs w:val="20"/>
              </w:rPr>
              <w:t xml:space="preserve">Global Commercial </w:t>
            </w:r>
            <w:r w:rsidR="0012774B" w:rsidRPr="00A6341E">
              <w:rPr>
                <w:rFonts w:ascii="Arial" w:hAnsi="Arial" w:cs="Arial"/>
                <w:b/>
                <w:bCs/>
                <w:color w:val="00B0F0"/>
                <w:sz w:val="20"/>
                <w:szCs w:val="20"/>
              </w:rPr>
              <w:t>Head of Technical Underwriting</w:t>
            </w:r>
          </w:p>
        </w:tc>
      </w:tr>
      <w:tr w:rsidR="0012774B" w:rsidRPr="00EB261E" w14:paraId="16CE0C61" w14:textId="77777777" w:rsidTr="00EB261E">
        <w:trPr>
          <w:trHeight w:val="522"/>
        </w:trPr>
        <w:tc>
          <w:tcPr>
            <w:tcW w:w="10620" w:type="dxa"/>
            <w:gridSpan w:val="3"/>
          </w:tcPr>
          <w:p w14:paraId="16CE0C60" w14:textId="77777777" w:rsidR="0012774B" w:rsidRPr="00EB261E" w:rsidRDefault="0012774B" w:rsidP="00B96178">
            <w:pPr>
              <w:rPr>
                <w:rFonts w:ascii="Arial" w:hAnsi="Arial" w:cs="Arial"/>
                <w:b/>
                <w:bCs/>
                <w:sz w:val="16"/>
                <w:szCs w:val="16"/>
              </w:rPr>
            </w:pPr>
            <w:r w:rsidRPr="00EB261E">
              <w:rPr>
                <w:rFonts w:ascii="Arial" w:hAnsi="Arial" w:cs="Arial"/>
                <w:b/>
                <w:bCs/>
                <w:sz w:val="16"/>
                <w:szCs w:val="16"/>
              </w:rPr>
              <w:t>Approver</w:t>
            </w:r>
            <w:r w:rsidRPr="00EB261E">
              <w:rPr>
                <w:rFonts w:ascii="Arial" w:hAnsi="Arial" w:cs="Arial"/>
                <w:sz w:val="16"/>
                <w:szCs w:val="16"/>
              </w:rPr>
              <w:t>:</w:t>
            </w:r>
            <w:r w:rsidRPr="00EB261E">
              <w:rPr>
                <w:rFonts w:ascii="Arial" w:hAnsi="Arial" w:cs="Arial"/>
                <w:sz w:val="16"/>
                <w:szCs w:val="16"/>
              </w:rPr>
              <w:br/>
            </w:r>
            <w:r w:rsidR="00A45052" w:rsidRPr="00A6341E">
              <w:rPr>
                <w:rFonts w:ascii="Arial" w:hAnsi="Arial" w:cs="Arial"/>
                <w:b/>
                <w:bCs/>
                <w:color w:val="00B0F0"/>
                <w:sz w:val="20"/>
                <w:szCs w:val="20"/>
              </w:rPr>
              <w:t>Global</w:t>
            </w:r>
            <w:r w:rsidRPr="00A6341E">
              <w:rPr>
                <w:rFonts w:ascii="Arial" w:hAnsi="Arial" w:cs="Arial"/>
                <w:b/>
                <w:bCs/>
                <w:color w:val="00B0F0"/>
                <w:sz w:val="20"/>
                <w:szCs w:val="20"/>
              </w:rPr>
              <w:t xml:space="preserve"> Commercial Chief Underwriting Officer</w:t>
            </w:r>
          </w:p>
        </w:tc>
      </w:tr>
      <w:tr w:rsidR="008349BA" w:rsidRPr="00EB261E" w14:paraId="16CE0C66" w14:textId="77777777" w:rsidTr="00EB261E">
        <w:tc>
          <w:tcPr>
            <w:tcW w:w="1800" w:type="dxa"/>
          </w:tcPr>
          <w:p w14:paraId="16CE0C62" w14:textId="77777777" w:rsidR="008349BA" w:rsidRPr="00EB261E" w:rsidRDefault="008349BA" w:rsidP="00EB261E">
            <w:pPr>
              <w:spacing w:before="60" w:after="60"/>
              <w:jc w:val="both"/>
              <w:rPr>
                <w:rFonts w:ascii="Arial" w:hAnsi="Arial" w:cs="Arial"/>
                <w:b/>
                <w:sz w:val="20"/>
                <w:szCs w:val="20"/>
              </w:rPr>
            </w:pPr>
            <w:r w:rsidRPr="00EB261E">
              <w:rPr>
                <w:rFonts w:ascii="Arial" w:hAnsi="Arial" w:cs="Arial"/>
                <w:b/>
                <w:sz w:val="20"/>
                <w:szCs w:val="20"/>
              </w:rPr>
              <w:t>Purpose</w:t>
            </w:r>
          </w:p>
        </w:tc>
        <w:tc>
          <w:tcPr>
            <w:tcW w:w="8820" w:type="dxa"/>
            <w:gridSpan w:val="2"/>
          </w:tcPr>
          <w:p w14:paraId="16CE0C63" w14:textId="77777777" w:rsidR="008349BA" w:rsidRPr="00EB261E" w:rsidRDefault="008349BA" w:rsidP="00EF0D6D">
            <w:pPr>
              <w:rPr>
                <w:rFonts w:ascii="Arial" w:hAnsi="Arial" w:cs="Arial"/>
                <w:i/>
                <w:iCs/>
                <w:color w:val="FF0000"/>
                <w:sz w:val="16"/>
                <w:szCs w:val="16"/>
              </w:rPr>
            </w:pPr>
          </w:p>
          <w:p w14:paraId="16CE0C64" w14:textId="77777777" w:rsidR="008349BA" w:rsidRPr="00EB261E" w:rsidRDefault="008349BA" w:rsidP="00EF0D6D">
            <w:pPr>
              <w:rPr>
                <w:rFonts w:ascii="Arial" w:hAnsi="Arial" w:cs="Arial"/>
                <w:color w:val="000000"/>
                <w:sz w:val="20"/>
                <w:szCs w:val="20"/>
              </w:rPr>
            </w:pPr>
            <w:r w:rsidRPr="00EB261E">
              <w:rPr>
                <w:rFonts w:ascii="Arial" w:hAnsi="Arial" w:cs="Arial"/>
                <w:color w:val="000000"/>
                <w:sz w:val="20"/>
                <w:szCs w:val="20"/>
              </w:rPr>
              <w:t xml:space="preserve">The purpose of this document is to establish key principles for the role of </w:t>
            </w:r>
            <w:r w:rsidR="00F61EB9" w:rsidRPr="005E4BEC">
              <w:rPr>
                <w:rFonts w:ascii="Arial" w:hAnsi="Arial" w:cs="Arial"/>
                <w:sz w:val="20"/>
                <w:szCs w:val="20"/>
              </w:rPr>
              <w:t>Underwriting</w:t>
            </w:r>
            <w:r w:rsidR="00F61EB9" w:rsidRPr="00F61EB9">
              <w:rPr>
                <w:rFonts w:ascii="Arial" w:hAnsi="Arial" w:cs="Arial"/>
                <w:color w:val="FF0000"/>
                <w:sz w:val="20"/>
                <w:szCs w:val="20"/>
              </w:rPr>
              <w:t xml:space="preserve"> </w:t>
            </w:r>
            <w:r w:rsidRPr="00EB261E">
              <w:rPr>
                <w:rFonts w:ascii="Arial" w:hAnsi="Arial" w:cs="Arial"/>
                <w:color w:val="000000"/>
                <w:sz w:val="20"/>
                <w:szCs w:val="20"/>
              </w:rPr>
              <w:t xml:space="preserve">Quality Reviews and Peer Reviews as part of the Underwriting Excellence framework. </w:t>
            </w:r>
            <w:r w:rsidR="00F61EB9" w:rsidRPr="005E4BEC">
              <w:rPr>
                <w:rFonts w:ascii="Arial" w:hAnsi="Arial" w:cs="Arial"/>
                <w:sz w:val="20"/>
                <w:szCs w:val="20"/>
              </w:rPr>
              <w:t xml:space="preserve">Underwriting </w:t>
            </w:r>
            <w:r w:rsidRPr="00EB261E">
              <w:rPr>
                <w:rFonts w:ascii="Arial" w:hAnsi="Arial" w:cs="Arial"/>
                <w:color w:val="000000"/>
                <w:sz w:val="20"/>
                <w:szCs w:val="20"/>
              </w:rPr>
              <w:t>Quality Reviews and Peer Reviews assess the effectiveness and consistency of our execution in underwriting.  They identify improvement opportunities and provide coaching, and a basis for training and development needs.</w:t>
            </w:r>
          </w:p>
          <w:p w14:paraId="16CE0C65" w14:textId="77777777" w:rsidR="008349BA" w:rsidRPr="00EB261E" w:rsidRDefault="008349BA" w:rsidP="00EF0D6D">
            <w:pPr>
              <w:rPr>
                <w:rFonts w:ascii="Arial" w:hAnsi="Arial" w:cs="Arial"/>
                <w:color w:val="000000"/>
                <w:sz w:val="20"/>
                <w:szCs w:val="20"/>
              </w:rPr>
            </w:pPr>
          </w:p>
        </w:tc>
      </w:tr>
      <w:tr w:rsidR="008349BA" w:rsidRPr="00EB261E" w14:paraId="16CE0C6B" w14:textId="77777777" w:rsidTr="00EB261E">
        <w:tc>
          <w:tcPr>
            <w:tcW w:w="1800" w:type="dxa"/>
          </w:tcPr>
          <w:p w14:paraId="16CE0C67" w14:textId="77777777" w:rsidR="008349BA" w:rsidRPr="00EB261E" w:rsidRDefault="008349BA" w:rsidP="00EB261E">
            <w:pPr>
              <w:spacing w:before="60" w:after="60"/>
              <w:rPr>
                <w:rFonts w:ascii="Arial" w:hAnsi="Arial" w:cs="Arial"/>
                <w:b/>
                <w:sz w:val="20"/>
                <w:szCs w:val="20"/>
              </w:rPr>
            </w:pPr>
            <w:r w:rsidRPr="00EB261E">
              <w:rPr>
                <w:rFonts w:ascii="Arial" w:hAnsi="Arial" w:cs="Arial"/>
                <w:b/>
                <w:sz w:val="20"/>
                <w:szCs w:val="20"/>
              </w:rPr>
              <w:t>Scope</w:t>
            </w:r>
          </w:p>
        </w:tc>
        <w:tc>
          <w:tcPr>
            <w:tcW w:w="8820" w:type="dxa"/>
            <w:gridSpan w:val="2"/>
          </w:tcPr>
          <w:p w14:paraId="16CE0C68" w14:textId="77777777" w:rsidR="008349BA" w:rsidRPr="00EB261E" w:rsidRDefault="008349BA" w:rsidP="00EB261E">
            <w:pPr>
              <w:tabs>
                <w:tab w:val="num" w:pos="612"/>
              </w:tabs>
              <w:rPr>
                <w:rFonts w:ascii="Arial" w:hAnsi="Arial" w:cs="Arial"/>
                <w:sz w:val="20"/>
                <w:szCs w:val="20"/>
              </w:rPr>
            </w:pPr>
          </w:p>
          <w:p w14:paraId="16CE0C69" w14:textId="77777777" w:rsidR="008349BA" w:rsidRPr="00EB261E" w:rsidRDefault="008349BA" w:rsidP="00EB261E">
            <w:pPr>
              <w:tabs>
                <w:tab w:val="num" w:pos="612"/>
              </w:tabs>
              <w:rPr>
                <w:rFonts w:ascii="Arial" w:hAnsi="Arial" w:cs="Arial"/>
                <w:i/>
                <w:iCs/>
                <w:sz w:val="16"/>
                <w:szCs w:val="16"/>
              </w:rPr>
            </w:pPr>
            <w:r w:rsidRPr="00EB261E">
              <w:rPr>
                <w:rFonts w:ascii="Arial" w:hAnsi="Arial" w:cs="Arial"/>
                <w:sz w:val="20"/>
                <w:szCs w:val="20"/>
              </w:rPr>
              <w:t>The requirements set out in this Standard apply to employees of AIG Property Casualty Commercial with responsibility for underwriting or managing insurance risks, policies and portfolios.</w:t>
            </w:r>
          </w:p>
          <w:p w14:paraId="16CE0C6A" w14:textId="77777777" w:rsidR="008349BA" w:rsidRPr="00EB261E" w:rsidRDefault="008349BA" w:rsidP="00EB261E">
            <w:pPr>
              <w:autoSpaceDE w:val="0"/>
              <w:autoSpaceDN w:val="0"/>
              <w:adjustRightInd w:val="0"/>
              <w:jc w:val="both"/>
              <w:rPr>
                <w:rFonts w:ascii="Arial" w:hAnsi="Arial" w:cs="Arial"/>
                <w:i/>
                <w:iCs/>
                <w:sz w:val="16"/>
                <w:szCs w:val="16"/>
              </w:rPr>
            </w:pPr>
          </w:p>
        </w:tc>
      </w:tr>
      <w:tr w:rsidR="008349BA" w:rsidRPr="00EB261E" w14:paraId="16CE0C6E" w14:textId="77777777" w:rsidTr="00EB261E">
        <w:trPr>
          <w:trHeight w:val="612"/>
        </w:trPr>
        <w:tc>
          <w:tcPr>
            <w:tcW w:w="1800" w:type="dxa"/>
          </w:tcPr>
          <w:p w14:paraId="16CE0C6C" w14:textId="77777777" w:rsidR="008349BA" w:rsidRPr="00EB261E" w:rsidRDefault="008349BA" w:rsidP="00EB261E">
            <w:pPr>
              <w:spacing w:before="60" w:after="60"/>
              <w:rPr>
                <w:rFonts w:ascii="Arial" w:hAnsi="Arial" w:cs="Arial"/>
                <w:b/>
                <w:sz w:val="20"/>
                <w:szCs w:val="20"/>
              </w:rPr>
            </w:pPr>
            <w:r w:rsidRPr="00EB261E">
              <w:rPr>
                <w:rFonts w:ascii="Arial" w:hAnsi="Arial" w:cs="Arial"/>
                <w:b/>
                <w:sz w:val="20"/>
                <w:szCs w:val="20"/>
              </w:rPr>
              <w:t>Operational Requirements</w:t>
            </w:r>
          </w:p>
        </w:tc>
        <w:tc>
          <w:tcPr>
            <w:tcW w:w="8820" w:type="dxa"/>
            <w:gridSpan w:val="2"/>
          </w:tcPr>
          <w:p w14:paraId="16CE0C6D" w14:textId="77777777" w:rsidR="008349BA" w:rsidRPr="00EB261E" w:rsidRDefault="008349BA" w:rsidP="00057E48">
            <w:pPr>
              <w:rPr>
                <w:rFonts w:ascii="Arial" w:hAnsi="Arial" w:cs="Arial"/>
                <w:i/>
                <w:iCs/>
                <w:sz w:val="16"/>
                <w:szCs w:val="16"/>
              </w:rPr>
            </w:pPr>
          </w:p>
        </w:tc>
      </w:tr>
      <w:tr w:rsidR="008349BA" w:rsidRPr="00EB261E" w14:paraId="16CE0C7A" w14:textId="77777777" w:rsidTr="00EB261E">
        <w:trPr>
          <w:trHeight w:val="387"/>
        </w:trPr>
        <w:tc>
          <w:tcPr>
            <w:tcW w:w="1800" w:type="dxa"/>
          </w:tcPr>
          <w:p w14:paraId="16CE0C6F" w14:textId="77777777" w:rsidR="008349BA" w:rsidRPr="00A6341E" w:rsidRDefault="008349BA" w:rsidP="00EB261E">
            <w:pPr>
              <w:spacing w:before="60" w:after="60"/>
              <w:rPr>
                <w:rFonts w:ascii="Arial" w:hAnsi="Arial" w:cs="Arial"/>
                <w:bCs/>
                <w:i/>
                <w:iCs/>
                <w:color w:val="00B0F0"/>
                <w:sz w:val="20"/>
                <w:szCs w:val="20"/>
                <w:highlight w:val="lightGray"/>
              </w:rPr>
            </w:pPr>
            <w:r w:rsidRPr="00A6341E">
              <w:rPr>
                <w:rFonts w:ascii="Arial" w:hAnsi="Arial" w:cs="Arial"/>
                <w:bCs/>
                <w:i/>
                <w:iCs/>
                <w:color w:val="00B0F0"/>
                <w:sz w:val="20"/>
                <w:szCs w:val="20"/>
              </w:rPr>
              <w:t>Vision</w:t>
            </w:r>
          </w:p>
        </w:tc>
        <w:tc>
          <w:tcPr>
            <w:tcW w:w="8820" w:type="dxa"/>
            <w:gridSpan w:val="2"/>
          </w:tcPr>
          <w:p w14:paraId="16CE0C70" w14:textId="77777777" w:rsidR="008349BA" w:rsidRPr="00EB261E" w:rsidRDefault="008349BA" w:rsidP="00EB261E">
            <w:pPr>
              <w:jc w:val="both"/>
              <w:rPr>
                <w:rFonts w:ascii="Arial" w:hAnsi="Arial" w:cs="Arial"/>
                <w:sz w:val="20"/>
                <w:szCs w:val="20"/>
              </w:rPr>
            </w:pPr>
          </w:p>
          <w:p w14:paraId="16CE0C71" w14:textId="77777777" w:rsidR="008349BA" w:rsidRPr="00EB261E" w:rsidRDefault="008349BA" w:rsidP="00EB261E">
            <w:pPr>
              <w:jc w:val="both"/>
              <w:rPr>
                <w:rFonts w:ascii="Arial" w:hAnsi="Arial" w:cs="Arial"/>
                <w:sz w:val="20"/>
                <w:szCs w:val="20"/>
              </w:rPr>
            </w:pPr>
            <w:r w:rsidRPr="00EB261E">
              <w:rPr>
                <w:rFonts w:ascii="Arial" w:hAnsi="Arial" w:cs="Arial"/>
                <w:sz w:val="20"/>
                <w:szCs w:val="20"/>
              </w:rPr>
              <w:t>The Global Commercial underwriting quality strategy is to drive improvement in underwriting quality through a globally consistent risk-based review process.</w:t>
            </w:r>
            <w:r w:rsidR="00E41A01" w:rsidRPr="00EB261E">
              <w:rPr>
                <w:rFonts w:ascii="Arial" w:hAnsi="Arial" w:cs="Arial"/>
                <w:sz w:val="20"/>
                <w:szCs w:val="20"/>
              </w:rPr>
              <w:t xml:space="preserve">  The</w:t>
            </w:r>
            <w:r w:rsidRPr="00EB261E">
              <w:rPr>
                <w:rFonts w:ascii="Arial" w:hAnsi="Arial" w:cs="Arial"/>
                <w:sz w:val="20"/>
                <w:szCs w:val="20"/>
              </w:rPr>
              <w:t xml:space="preserve"> </w:t>
            </w:r>
            <w:r w:rsidR="00E41A01" w:rsidRPr="00EB261E">
              <w:rPr>
                <w:rFonts w:ascii="Arial" w:hAnsi="Arial" w:cs="Arial"/>
                <w:sz w:val="20"/>
                <w:szCs w:val="20"/>
              </w:rPr>
              <w:t xml:space="preserve">strategic </w:t>
            </w:r>
            <w:r w:rsidRPr="00EB261E">
              <w:rPr>
                <w:rFonts w:ascii="Arial" w:hAnsi="Arial" w:cs="Arial"/>
                <w:sz w:val="20"/>
                <w:szCs w:val="20"/>
              </w:rPr>
              <w:t xml:space="preserve">pillars are </w:t>
            </w:r>
          </w:p>
          <w:p w14:paraId="16CE0C72" w14:textId="77777777" w:rsidR="008349BA" w:rsidRPr="00EB261E" w:rsidRDefault="008349BA" w:rsidP="00EB261E">
            <w:pPr>
              <w:jc w:val="both"/>
              <w:rPr>
                <w:rFonts w:ascii="Arial" w:hAnsi="Arial" w:cs="Arial"/>
                <w:sz w:val="20"/>
                <w:szCs w:val="20"/>
              </w:rPr>
            </w:pPr>
          </w:p>
          <w:p w14:paraId="16CE0C73" w14:textId="77777777" w:rsidR="008349BA" w:rsidRPr="00EB261E" w:rsidRDefault="00E41A01" w:rsidP="00EB261E">
            <w:pPr>
              <w:numPr>
                <w:ilvl w:val="0"/>
                <w:numId w:val="17"/>
              </w:numPr>
              <w:jc w:val="both"/>
              <w:rPr>
                <w:rFonts w:ascii="Arial" w:hAnsi="Arial" w:cs="Arial"/>
                <w:sz w:val="20"/>
                <w:szCs w:val="20"/>
              </w:rPr>
            </w:pPr>
            <w:r w:rsidRPr="00EB261E">
              <w:rPr>
                <w:rFonts w:ascii="Arial" w:hAnsi="Arial" w:cs="Arial"/>
                <w:sz w:val="20"/>
                <w:szCs w:val="20"/>
              </w:rPr>
              <w:t>u</w:t>
            </w:r>
            <w:r w:rsidR="008349BA" w:rsidRPr="00EB261E">
              <w:rPr>
                <w:rFonts w:ascii="Arial" w:hAnsi="Arial" w:cs="Arial"/>
                <w:sz w:val="20"/>
                <w:szCs w:val="20"/>
              </w:rPr>
              <w:t>nified organizational structure</w:t>
            </w:r>
          </w:p>
          <w:p w14:paraId="16CE0C74" w14:textId="77777777" w:rsidR="008349BA" w:rsidRPr="00EB261E" w:rsidRDefault="00E41A01" w:rsidP="00EB261E">
            <w:pPr>
              <w:numPr>
                <w:ilvl w:val="0"/>
                <w:numId w:val="17"/>
              </w:numPr>
              <w:jc w:val="both"/>
              <w:rPr>
                <w:rFonts w:ascii="Arial" w:hAnsi="Arial" w:cs="Arial"/>
                <w:sz w:val="20"/>
                <w:szCs w:val="20"/>
              </w:rPr>
            </w:pPr>
            <w:r w:rsidRPr="00EB261E">
              <w:rPr>
                <w:rFonts w:ascii="Arial" w:hAnsi="Arial" w:cs="Arial"/>
                <w:sz w:val="20"/>
                <w:szCs w:val="20"/>
              </w:rPr>
              <w:t>risk based methodology</w:t>
            </w:r>
          </w:p>
          <w:p w14:paraId="16CE0C75" w14:textId="77777777" w:rsidR="00E41A01" w:rsidRPr="00EB261E" w:rsidRDefault="00E41A01" w:rsidP="00EB261E">
            <w:pPr>
              <w:numPr>
                <w:ilvl w:val="0"/>
                <w:numId w:val="17"/>
              </w:numPr>
              <w:jc w:val="both"/>
              <w:rPr>
                <w:rFonts w:ascii="Arial" w:hAnsi="Arial" w:cs="Arial"/>
                <w:sz w:val="20"/>
                <w:szCs w:val="20"/>
              </w:rPr>
            </w:pPr>
            <w:r w:rsidRPr="00EB261E">
              <w:rPr>
                <w:rFonts w:ascii="Arial" w:hAnsi="Arial" w:cs="Arial"/>
                <w:sz w:val="20"/>
                <w:szCs w:val="20"/>
              </w:rPr>
              <w:t>communication and transparency</w:t>
            </w:r>
          </w:p>
          <w:p w14:paraId="16CE0C76" w14:textId="77777777" w:rsidR="00E41A01" w:rsidRPr="00EB261E" w:rsidRDefault="00E41A01" w:rsidP="00EB261E">
            <w:pPr>
              <w:numPr>
                <w:ilvl w:val="0"/>
                <w:numId w:val="17"/>
              </w:numPr>
              <w:jc w:val="both"/>
              <w:rPr>
                <w:rFonts w:ascii="Arial" w:hAnsi="Arial" w:cs="Arial"/>
                <w:sz w:val="20"/>
                <w:szCs w:val="20"/>
              </w:rPr>
            </w:pPr>
            <w:r w:rsidRPr="00EB261E">
              <w:rPr>
                <w:rFonts w:ascii="Arial" w:hAnsi="Arial" w:cs="Arial"/>
                <w:sz w:val="20"/>
                <w:szCs w:val="20"/>
              </w:rPr>
              <w:t>focus on peer reviews</w:t>
            </w:r>
          </w:p>
          <w:p w14:paraId="16CE0C77" w14:textId="77777777" w:rsidR="00E41A01" w:rsidRPr="00EB261E" w:rsidRDefault="00E41A01" w:rsidP="00EB261E">
            <w:pPr>
              <w:numPr>
                <w:ilvl w:val="0"/>
                <w:numId w:val="17"/>
              </w:numPr>
              <w:jc w:val="both"/>
              <w:rPr>
                <w:rFonts w:ascii="Arial" w:hAnsi="Arial" w:cs="Arial"/>
                <w:sz w:val="20"/>
                <w:szCs w:val="20"/>
              </w:rPr>
            </w:pPr>
            <w:r w:rsidRPr="00EB261E">
              <w:rPr>
                <w:rFonts w:ascii="Arial" w:hAnsi="Arial" w:cs="Arial"/>
                <w:sz w:val="20"/>
                <w:szCs w:val="20"/>
              </w:rPr>
              <w:t>cross functional collaboration</w:t>
            </w:r>
            <w:r w:rsidR="00F61EB9">
              <w:rPr>
                <w:rFonts w:ascii="Arial" w:hAnsi="Arial" w:cs="Arial"/>
                <w:sz w:val="20"/>
                <w:szCs w:val="20"/>
              </w:rPr>
              <w:t xml:space="preserve"> </w:t>
            </w:r>
          </w:p>
          <w:p w14:paraId="16CE0C78" w14:textId="77777777" w:rsidR="0072480C" w:rsidRPr="00EB261E" w:rsidRDefault="0072480C" w:rsidP="00EB261E">
            <w:pPr>
              <w:jc w:val="both"/>
              <w:rPr>
                <w:rFonts w:ascii="Arial" w:hAnsi="Arial" w:cs="Arial"/>
                <w:sz w:val="20"/>
                <w:szCs w:val="20"/>
              </w:rPr>
            </w:pPr>
          </w:p>
          <w:p w14:paraId="16CE0C79" w14:textId="77777777" w:rsidR="00B73B72" w:rsidRPr="00EB261E" w:rsidRDefault="00B73B72" w:rsidP="00EB261E">
            <w:pPr>
              <w:jc w:val="both"/>
              <w:rPr>
                <w:rFonts w:ascii="Arial" w:hAnsi="Arial" w:cs="Arial"/>
                <w:sz w:val="20"/>
                <w:szCs w:val="20"/>
              </w:rPr>
            </w:pPr>
          </w:p>
        </w:tc>
      </w:tr>
      <w:tr w:rsidR="00E41A01" w:rsidRPr="00EB261E" w14:paraId="16CE0C89" w14:textId="77777777" w:rsidTr="00EB261E">
        <w:trPr>
          <w:trHeight w:val="387"/>
        </w:trPr>
        <w:tc>
          <w:tcPr>
            <w:tcW w:w="1800" w:type="dxa"/>
          </w:tcPr>
          <w:p w14:paraId="16CE0C7B" w14:textId="77777777" w:rsidR="00E41A01" w:rsidRPr="00A6341E" w:rsidRDefault="009E4A99" w:rsidP="00EB261E">
            <w:pPr>
              <w:spacing w:before="60" w:after="60"/>
              <w:rPr>
                <w:rFonts w:ascii="Arial" w:hAnsi="Arial" w:cs="Arial"/>
                <w:bCs/>
                <w:i/>
                <w:iCs/>
                <w:color w:val="00B0F0"/>
                <w:sz w:val="20"/>
                <w:szCs w:val="20"/>
              </w:rPr>
            </w:pPr>
            <w:r w:rsidRPr="00A6341E">
              <w:rPr>
                <w:rFonts w:ascii="Arial" w:hAnsi="Arial" w:cs="Arial"/>
                <w:bCs/>
                <w:i/>
                <w:iCs/>
                <w:color w:val="00B0F0"/>
                <w:sz w:val="20"/>
                <w:szCs w:val="20"/>
              </w:rPr>
              <w:t>K</w:t>
            </w:r>
            <w:r w:rsidR="001C4CD0" w:rsidRPr="00A6341E">
              <w:rPr>
                <w:rFonts w:ascii="Arial" w:hAnsi="Arial" w:cs="Arial"/>
                <w:bCs/>
                <w:i/>
                <w:iCs/>
                <w:color w:val="00B0F0"/>
                <w:sz w:val="20"/>
                <w:szCs w:val="20"/>
              </w:rPr>
              <w:t>ey p</w:t>
            </w:r>
            <w:r w:rsidRPr="00A6341E">
              <w:rPr>
                <w:rFonts w:ascii="Arial" w:hAnsi="Arial" w:cs="Arial"/>
                <w:bCs/>
                <w:i/>
                <w:iCs/>
                <w:color w:val="00B0F0"/>
                <w:sz w:val="20"/>
                <w:szCs w:val="20"/>
              </w:rPr>
              <w:t>rinciples</w:t>
            </w:r>
          </w:p>
        </w:tc>
        <w:tc>
          <w:tcPr>
            <w:tcW w:w="8820" w:type="dxa"/>
            <w:gridSpan w:val="2"/>
          </w:tcPr>
          <w:p w14:paraId="16CE0C7C" w14:textId="77777777" w:rsidR="00E41A01" w:rsidRPr="00EB261E" w:rsidRDefault="00E41A01" w:rsidP="00EB261E">
            <w:pPr>
              <w:jc w:val="both"/>
              <w:rPr>
                <w:rFonts w:ascii="Arial" w:hAnsi="Arial" w:cs="Arial"/>
                <w:sz w:val="20"/>
                <w:szCs w:val="20"/>
              </w:rPr>
            </w:pPr>
          </w:p>
          <w:p w14:paraId="16CE0C7D" w14:textId="77777777" w:rsidR="00E41A01" w:rsidRPr="00EB261E" w:rsidRDefault="00E41A01" w:rsidP="00EB261E">
            <w:pPr>
              <w:jc w:val="both"/>
              <w:rPr>
                <w:rFonts w:ascii="Arial" w:hAnsi="Arial" w:cs="Arial"/>
                <w:sz w:val="20"/>
                <w:szCs w:val="20"/>
              </w:rPr>
            </w:pPr>
            <w:r w:rsidRPr="00EB261E">
              <w:rPr>
                <w:rFonts w:ascii="Arial" w:hAnsi="Arial" w:cs="Arial"/>
                <w:sz w:val="20"/>
                <w:szCs w:val="20"/>
                <w:u w:val="single"/>
              </w:rPr>
              <w:t>Organizational Structure</w:t>
            </w:r>
            <w:r w:rsidRPr="00EB261E">
              <w:rPr>
                <w:rFonts w:ascii="Arial" w:hAnsi="Arial" w:cs="Arial"/>
                <w:sz w:val="20"/>
                <w:szCs w:val="20"/>
              </w:rPr>
              <w:t xml:space="preserve"> – Integrated and aligned </w:t>
            </w:r>
            <w:r w:rsidR="009E4A99">
              <w:rPr>
                <w:rFonts w:ascii="Arial" w:hAnsi="Arial" w:cs="Arial"/>
                <w:sz w:val="20"/>
                <w:szCs w:val="20"/>
              </w:rPr>
              <w:t xml:space="preserve">centrally managed </w:t>
            </w:r>
            <w:r w:rsidRPr="00EB261E">
              <w:rPr>
                <w:rFonts w:ascii="Arial" w:hAnsi="Arial" w:cs="Arial"/>
                <w:sz w:val="20"/>
                <w:szCs w:val="20"/>
              </w:rPr>
              <w:t>global quality review teams to drive consistency, specialization and technical excellence</w:t>
            </w:r>
          </w:p>
          <w:p w14:paraId="16CE0C7E" w14:textId="77777777" w:rsidR="00E41A01" w:rsidRPr="00EB261E" w:rsidRDefault="00E41A01" w:rsidP="00EB261E">
            <w:pPr>
              <w:jc w:val="both"/>
              <w:rPr>
                <w:rFonts w:ascii="Arial" w:hAnsi="Arial" w:cs="Arial"/>
                <w:sz w:val="20"/>
                <w:szCs w:val="20"/>
              </w:rPr>
            </w:pPr>
          </w:p>
          <w:p w14:paraId="16CE0C7F" w14:textId="77777777" w:rsidR="00E41A01" w:rsidRPr="00EB261E" w:rsidRDefault="00E41A01" w:rsidP="00EB261E">
            <w:pPr>
              <w:jc w:val="both"/>
              <w:rPr>
                <w:rFonts w:ascii="Arial" w:hAnsi="Arial" w:cs="Arial"/>
                <w:sz w:val="20"/>
                <w:szCs w:val="20"/>
              </w:rPr>
            </w:pPr>
            <w:r w:rsidRPr="00EB261E">
              <w:rPr>
                <w:rFonts w:ascii="Arial" w:hAnsi="Arial" w:cs="Arial"/>
                <w:sz w:val="20"/>
                <w:szCs w:val="20"/>
                <w:u w:val="single"/>
              </w:rPr>
              <w:t xml:space="preserve">Risk </w:t>
            </w:r>
            <w:proofErr w:type="spellStart"/>
            <w:r w:rsidRPr="00EB261E">
              <w:rPr>
                <w:rFonts w:ascii="Arial" w:hAnsi="Arial" w:cs="Arial"/>
                <w:sz w:val="20"/>
                <w:szCs w:val="20"/>
                <w:u w:val="single"/>
              </w:rPr>
              <w:t>Tiering</w:t>
            </w:r>
            <w:proofErr w:type="spellEnd"/>
            <w:r w:rsidRPr="00EB261E">
              <w:rPr>
                <w:rFonts w:ascii="Arial" w:hAnsi="Arial" w:cs="Arial"/>
                <w:sz w:val="20"/>
                <w:szCs w:val="20"/>
              </w:rPr>
              <w:t xml:space="preserve"> – Risk-based analysis of auditable universe centered on measurable elements (GWP, combined ratio, trends</w:t>
            </w:r>
            <w:r w:rsidR="001C4CD0" w:rsidRPr="00EB261E">
              <w:rPr>
                <w:rFonts w:ascii="Arial" w:hAnsi="Arial" w:cs="Arial"/>
                <w:sz w:val="20"/>
                <w:szCs w:val="20"/>
              </w:rPr>
              <w:t xml:space="preserve">, </w:t>
            </w:r>
            <w:proofErr w:type="spellStart"/>
            <w:r w:rsidR="001C4CD0" w:rsidRPr="00EB261E">
              <w:rPr>
                <w:rFonts w:ascii="Arial" w:hAnsi="Arial" w:cs="Arial"/>
                <w:sz w:val="20"/>
                <w:szCs w:val="20"/>
              </w:rPr>
              <w:t>etc</w:t>
            </w:r>
            <w:proofErr w:type="spellEnd"/>
            <w:r w:rsidRPr="00EB261E">
              <w:rPr>
                <w:rFonts w:ascii="Arial" w:hAnsi="Arial" w:cs="Arial"/>
                <w:sz w:val="20"/>
                <w:szCs w:val="20"/>
              </w:rPr>
              <w:t>), and other insights (staff turnover, growth strategies, etc.)</w:t>
            </w:r>
          </w:p>
          <w:p w14:paraId="16CE0C80" w14:textId="77777777" w:rsidR="001C4CD0" w:rsidRPr="00EB261E" w:rsidRDefault="001C4CD0" w:rsidP="00EB261E">
            <w:pPr>
              <w:jc w:val="both"/>
              <w:rPr>
                <w:rFonts w:ascii="Arial" w:hAnsi="Arial" w:cs="Arial"/>
                <w:sz w:val="20"/>
                <w:szCs w:val="20"/>
              </w:rPr>
            </w:pPr>
          </w:p>
          <w:p w14:paraId="16CE0C81" w14:textId="77777777" w:rsidR="001C4CD0" w:rsidRPr="000D79EA" w:rsidRDefault="001C4CD0" w:rsidP="00EB261E">
            <w:pPr>
              <w:jc w:val="both"/>
              <w:rPr>
                <w:rFonts w:ascii="Arial" w:hAnsi="Arial" w:cs="Arial"/>
                <w:sz w:val="20"/>
                <w:szCs w:val="20"/>
              </w:rPr>
            </w:pPr>
            <w:r w:rsidRPr="00EB261E">
              <w:rPr>
                <w:rFonts w:ascii="Arial" w:hAnsi="Arial" w:cs="Arial"/>
                <w:sz w:val="20"/>
                <w:szCs w:val="20"/>
                <w:u w:val="single"/>
              </w:rPr>
              <w:t xml:space="preserve">Scheduling </w:t>
            </w:r>
            <w:r w:rsidRPr="00EB261E">
              <w:rPr>
                <w:rFonts w:ascii="Arial" w:hAnsi="Arial" w:cs="Arial"/>
                <w:sz w:val="20"/>
                <w:szCs w:val="20"/>
              </w:rPr>
              <w:t xml:space="preserve">– Risk tiers </w:t>
            </w:r>
            <w:r w:rsidR="000D79EA">
              <w:rPr>
                <w:rFonts w:ascii="Arial" w:hAnsi="Arial" w:cs="Arial"/>
                <w:sz w:val="20"/>
                <w:szCs w:val="20"/>
              </w:rPr>
              <w:t>determine audit frequency and schedule.</w:t>
            </w:r>
            <w:r w:rsidRPr="00EB261E">
              <w:rPr>
                <w:rFonts w:ascii="Arial" w:hAnsi="Arial" w:cs="Arial"/>
                <w:sz w:val="20"/>
                <w:szCs w:val="20"/>
              </w:rPr>
              <w:t xml:space="preserve"> </w:t>
            </w:r>
            <w:r w:rsidR="000D79EA" w:rsidRPr="000D79EA">
              <w:rPr>
                <w:rFonts w:ascii="Arial" w:hAnsi="Arial" w:cs="Arial"/>
                <w:sz w:val="20"/>
                <w:szCs w:val="20"/>
              </w:rPr>
              <w:t xml:space="preserve">Regulatory requirements, </w:t>
            </w:r>
            <w:r w:rsidR="00F61EB9" w:rsidRPr="000D79EA">
              <w:rPr>
                <w:rFonts w:ascii="Arial" w:hAnsi="Arial" w:cs="Arial"/>
                <w:sz w:val="20"/>
                <w:szCs w:val="20"/>
              </w:rPr>
              <w:t>prior review grades</w:t>
            </w:r>
            <w:r w:rsidR="000D79EA" w:rsidRPr="000D79EA">
              <w:rPr>
                <w:rFonts w:ascii="Arial" w:hAnsi="Arial" w:cs="Arial"/>
                <w:sz w:val="20"/>
                <w:szCs w:val="20"/>
              </w:rPr>
              <w:t>,</w:t>
            </w:r>
            <w:r w:rsidR="00F61EB9" w:rsidRPr="000D79EA">
              <w:rPr>
                <w:rFonts w:ascii="Arial" w:hAnsi="Arial" w:cs="Arial"/>
                <w:sz w:val="20"/>
                <w:szCs w:val="20"/>
              </w:rPr>
              <w:t xml:space="preserve"> and discussions with senior management</w:t>
            </w:r>
            <w:r w:rsidR="000D79EA" w:rsidRPr="000D79EA">
              <w:rPr>
                <w:rFonts w:ascii="Arial" w:hAnsi="Arial" w:cs="Arial"/>
                <w:sz w:val="20"/>
                <w:szCs w:val="20"/>
              </w:rPr>
              <w:t xml:space="preserve"> are taken into consideration</w:t>
            </w:r>
            <w:r w:rsidR="00F61EB9" w:rsidRPr="000D79EA">
              <w:rPr>
                <w:rFonts w:ascii="Arial" w:hAnsi="Arial" w:cs="Arial"/>
                <w:sz w:val="20"/>
                <w:szCs w:val="20"/>
              </w:rPr>
              <w:t xml:space="preserve"> to decrease and augment the </w:t>
            </w:r>
            <w:r w:rsidR="000D79EA" w:rsidRPr="000D79EA">
              <w:rPr>
                <w:rFonts w:ascii="Arial" w:hAnsi="Arial" w:cs="Arial"/>
                <w:sz w:val="20"/>
                <w:szCs w:val="20"/>
              </w:rPr>
              <w:t>cycle time.</w:t>
            </w:r>
            <w:r w:rsidR="00F61EB9" w:rsidRPr="000D79EA">
              <w:rPr>
                <w:rFonts w:ascii="Arial" w:hAnsi="Arial" w:cs="Arial"/>
                <w:sz w:val="20"/>
                <w:szCs w:val="20"/>
              </w:rPr>
              <w:t xml:space="preserve">  </w:t>
            </w:r>
          </w:p>
          <w:p w14:paraId="16CE0C82" w14:textId="77777777" w:rsidR="000D79EA" w:rsidRPr="000D79EA" w:rsidRDefault="000D79EA" w:rsidP="00EB261E">
            <w:pPr>
              <w:jc w:val="both"/>
              <w:rPr>
                <w:rFonts w:ascii="Arial" w:hAnsi="Arial" w:cs="Arial"/>
                <w:sz w:val="20"/>
                <w:szCs w:val="20"/>
              </w:rPr>
            </w:pPr>
          </w:p>
          <w:p w14:paraId="16CE0C83" w14:textId="77777777" w:rsidR="001C4CD0" w:rsidRPr="00EB261E" w:rsidRDefault="001C4CD0" w:rsidP="00EB261E">
            <w:pPr>
              <w:jc w:val="both"/>
              <w:rPr>
                <w:rFonts w:ascii="Arial" w:hAnsi="Arial" w:cs="Arial"/>
                <w:sz w:val="20"/>
                <w:szCs w:val="20"/>
              </w:rPr>
            </w:pPr>
          </w:p>
          <w:p w14:paraId="16CE0C84" w14:textId="77777777" w:rsidR="001C4CD0" w:rsidRPr="00EB261E" w:rsidRDefault="001C4CD0" w:rsidP="00EB261E">
            <w:pPr>
              <w:jc w:val="both"/>
              <w:rPr>
                <w:rFonts w:ascii="Arial" w:hAnsi="Arial" w:cs="Arial"/>
                <w:sz w:val="20"/>
                <w:szCs w:val="20"/>
              </w:rPr>
            </w:pPr>
            <w:r w:rsidRPr="00EB261E">
              <w:rPr>
                <w:rFonts w:ascii="Arial" w:hAnsi="Arial" w:cs="Arial"/>
                <w:sz w:val="20"/>
                <w:szCs w:val="20"/>
                <w:u w:val="single"/>
              </w:rPr>
              <w:t>Quality Review Worksheets</w:t>
            </w:r>
            <w:r w:rsidRPr="00EB261E">
              <w:rPr>
                <w:rFonts w:ascii="Arial" w:hAnsi="Arial" w:cs="Arial"/>
                <w:sz w:val="20"/>
                <w:szCs w:val="20"/>
              </w:rPr>
              <w:t xml:space="preserve"> – Review worksheets built on a common core framework, with built-in logic to automatically tally issues and determine an overall score and grade.</w:t>
            </w:r>
          </w:p>
          <w:p w14:paraId="16CE0C85" w14:textId="77777777" w:rsidR="001C4CD0" w:rsidRPr="00EB261E" w:rsidRDefault="001C4CD0" w:rsidP="00EB261E">
            <w:pPr>
              <w:jc w:val="both"/>
              <w:rPr>
                <w:rFonts w:ascii="Arial" w:hAnsi="Arial" w:cs="Arial"/>
                <w:sz w:val="20"/>
                <w:szCs w:val="20"/>
              </w:rPr>
            </w:pPr>
          </w:p>
          <w:p w14:paraId="16CE0C86" w14:textId="77777777" w:rsidR="001C4CD0" w:rsidRPr="00EB261E" w:rsidRDefault="001C4CD0" w:rsidP="00EB261E">
            <w:pPr>
              <w:jc w:val="both"/>
              <w:rPr>
                <w:rFonts w:ascii="Arial" w:hAnsi="Arial" w:cs="Arial"/>
                <w:sz w:val="20"/>
                <w:szCs w:val="20"/>
              </w:rPr>
            </w:pPr>
            <w:r w:rsidRPr="00EB261E">
              <w:rPr>
                <w:rFonts w:ascii="Arial" w:hAnsi="Arial" w:cs="Arial"/>
                <w:sz w:val="20"/>
                <w:szCs w:val="20"/>
                <w:u w:val="single"/>
              </w:rPr>
              <w:t>Grading Methodology</w:t>
            </w:r>
            <w:r w:rsidRPr="00EB261E">
              <w:rPr>
                <w:rFonts w:ascii="Arial" w:hAnsi="Arial" w:cs="Arial"/>
                <w:sz w:val="20"/>
                <w:szCs w:val="20"/>
              </w:rPr>
              <w:t xml:space="preserve"> – Transparent and consistent grading methodology driven by objective data points, with the flexibility to adjust the overall grade based on subjective qualifiers.</w:t>
            </w:r>
          </w:p>
          <w:p w14:paraId="16CE0C87" w14:textId="77777777" w:rsidR="001C4CD0" w:rsidRPr="00EB261E" w:rsidRDefault="001C4CD0" w:rsidP="00EB261E">
            <w:pPr>
              <w:jc w:val="both"/>
              <w:rPr>
                <w:rFonts w:ascii="Arial" w:hAnsi="Arial" w:cs="Arial"/>
                <w:sz w:val="20"/>
                <w:szCs w:val="20"/>
              </w:rPr>
            </w:pPr>
          </w:p>
          <w:p w14:paraId="16CE0C88" w14:textId="77777777" w:rsidR="001C4CD0" w:rsidRPr="00EB261E" w:rsidRDefault="001C4CD0" w:rsidP="005E4BEC">
            <w:pPr>
              <w:jc w:val="both"/>
              <w:rPr>
                <w:rFonts w:ascii="Arial" w:hAnsi="Arial" w:cs="Arial"/>
                <w:sz w:val="20"/>
                <w:szCs w:val="20"/>
              </w:rPr>
            </w:pPr>
            <w:r w:rsidRPr="00EB261E">
              <w:rPr>
                <w:rFonts w:ascii="Arial" w:hAnsi="Arial" w:cs="Arial"/>
                <w:sz w:val="20"/>
                <w:szCs w:val="20"/>
                <w:u w:val="single"/>
              </w:rPr>
              <w:t>Quality Review Reports</w:t>
            </w:r>
            <w:r w:rsidRPr="00EB261E">
              <w:rPr>
                <w:rFonts w:ascii="Arial" w:hAnsi="Arial" w:cs="Arial"/>
                <w:sz w:val="20"/>
                <w:szCs w:val="20"/>
              </w:rPr>
              <w:t xml:space="preserve"> – Consistent and succinct reports that highlight the issues and focus on </w:t>
            </w:r>
            <w:r w:rsidR="005E4BEC">
              <w:rPr>
                <w:rFonts w:ascii="Arial" w:hAnsi="Arial" w:cs="Arial"/>
                <w:sz w:val="20"/>
                <w:szCs w:val="20"/>
              </w:rPr>
              <w:t>technical skills</w:t>
            </w:r>
            <w:r w:rsidRPr="00EB261E">
              <w:rPr>
                <w:rFonts w:ascii="Arial" w:hAnsi="Arial" w:cs="Arial"/>
                <w:sz w:val="20"/>
                <w:szCs w:val="20"/>
              </w:rPr>
              <w:t xml:space="preserve"> and best practices</w:t>
            </w:r>
            <w:r w:rsidR="005E4BEC">
              <w:rPr>
                <w:rFonts w:ascii="Arial" w:hAnsi="Arial" w:cs="Arial"/>
                <w:sz w:val="20"/>
                <w:szCs w:val="20"/>
              </w:rPr>
              <w:t>.</w:t>
            </w:r>
          </w:p>
        </w:tc>
      </w:tr>
      <w:tr w:rsidR="0072480C" w:rsidRPr="00EB261E" w14:paraId="16CE0C8E" w14:textId="77777777" w:rsidTr="00EB261E">
        <w:trPr>
          <w:trHeight w:val="387"/>
        </w:trPr>
        <w:tc>
          <w:tcPr>
            <w:tcW w:w="1800" w:type="dxa"/>
          </w:tcPr>
          <w:p w14:paraId="16CE0C8A" w14:textId="77777777" w:rsidR="0072480C" w:rsidRPr="00A6341E" w:rsidRDefault="0072480C" w:rsidP="00EB261E">
            <w:pPr>
              <w:spacing w:before="60" w:after="60"/>
              <w:rPr>
                <w:rFonts w:ascii="Arial" w:hAnsi="Arial" w:cs="Arial"/>
                <w:bCs/>
                <w:i/>
                <w:iCs/>
                <w:color w:val="00B0F0"/>
                <w:sz w:val="20"/>
                <w:szCs w:val="20"/>
              </w:rPr>
            </w:pPr>
            <w:r w:rsidRPr="00A6341E">
              <w:rPr>
                <w:rFonts w:ascii="Arial" w:hAnsi="Arial" w:cs="Arial"/>
                <w:bCs/>
                <w:i/>
                <w:iCs/>
                <w:color w:val="00B0F0"/>
                <w:sz w:val="20"/>
                <w:szCs w:val="20"/>
              </w:rPr>
              <w:lastRenderedPageBreak/>
              <w:t>Underwriting Quality</w:t>
            </w:r>
          </w:p>
        </w:tc>
        <w:tc>
          <w:tcPr>
            <w:tcW w:w="8820" w:type="dxa"/>
            <w:gridSpan w:val="2"/>
          </w:tcPr>
          <w:p w14:paraId="16CE0C8B" w14:textId="77777777" w:rsidR="0072480C" w:rsidRPr="00EB261E" w:rsidRDefault="0072480C" w:rsidP="00EB261E">
            <w:pPr>
              <w:jc w:val="both"/>
              <w:rPr>
                <w:rFonts w:ascii="Arial" w:hAnsi="Arial" w:cs="Arial"/>
                <w:sz w:val="20"/>
                <w:szCs w:val="20"/>
              </w:rPr>
            </w:pPr>
          </w:p>
          <w:p w14:paraId="16CE0C8C" w14:textId="77777777" w:rsidR="0072480C" w:rsidRPr="00EB261E" w:rsidRDefault="0072480C" w:rsidP="00EB261E">
            <w:pPr>
              <w:jc w:val="both"/>
              <w:rPr>
                <w:rFonts w:ascii="Arial" w:hAnsi="Arial" w:cs="Arial"/>
                <w:sz w:val="20"/>
                <w:szCs w:val="20"/>
              </w:rPr>
            </w:pPr>
            <w:r w:rsidRPr="00EB261E">
              <w:rPr>
                <w:rFonts w:ascii="Arial" w:hAnsi="Arial" w:cs="Arial"/>
                <w:sz w:val="20"/>
                <w:szCs w:val="20"/>
              </w:rPr>
              <w:t>Global Commercial Underwriting has established a centralized Underwriting Quality team to manage Quality Reviews and direct the Peer Review process.</w:t>
            </w:r>
          </w:p>
          <w:p w14:paraId="16CE0C8D" w14:textId="77777777" w:rsidR="0072480C" w:rsidRPr="00EB261E" w:rsidRDefault="0072480C" w:rsidP="00EB261E">
            <w:pPr>
              <w:jc w:val="both"/>
              <w:rPr>
                <w:rFonts w:ascii="Arial" w:hAnsi="Arial" w:cs="Arial"/>
                <w:sz w:val="20"/>
                <w:szCs w:val="20"/>
              </w:rPr>
            </w:pPr>
          </w:p>
        </w:tc>
      </w:tr>
      <w:tr w:rsidR="00B73B72" w:rsidRPr="00EB261E" w14:paraId="16CE0C93" w14:textId="77777777" w:rsidTr="00EB261E">
        <w:trPr>
          <w:trHeight w:val="387"/>
        </w:trPr>
        <w:tc>
          <w:tcPr>
            <w:tcW w:w="1800" w:type="dxa"/>
          </w:tcPr>
          <w:p w14:paraId="16CE0C8F" w14:textId="77777777" w:rsidR="00B73B72" w:rsidRPr="00A6341E" w:rsidRDefault="00B73B72" w:rsidP="00EB261E">
            <w:pPr>
              <w:spacing w:before="60" w:after="60"/>
              <w:rPr>
                <w:rFonts w:ascii="Arial" w:hAnsi="Arial" w:cs="Arial"/>
                <w:bCs/>
                <w:i/>
                <w:iCs/>
                <w:color w:val="00B0F0"/>
                <w:sz w:val="20"/>
                <w:szCs w:val="20"/>
              </w:rPr>
            </w:pPr>
            <w:r w:rsidRPr="00A6341E">
              <w:rPr>
                <w:rFonts w:ascii="Arial" w:hAnsi="Arial" w:cs="Arial"/>
                <w:bCs/>
                <w:i/>
                <w:iCs/>
                <w:color w:val="00B0F0"/>
                <w:sz w:val="20"/>
                <w:szCs w:val="20"/>
              </w:rPr>
              <w:t xml:space="preserve">Risk </w:t>
            </w:r>
            <w:proofErr w:type="spellStart"/>
            <w:r w:rsidRPr="00A6341E">
              <w:rPr>
                <w:rFonts w:ascii="Arial" w:hAnsi="Arial" w:cs="Arial"/>
                <w:bCs/>
                <w:i/>
                <w:iCs/>
                <w:color w:val="00B0F0"/>
                <w:sz w:val="20"/>
                <w:szCs w:val="20"/>
              </w:rPr>
              <w:t>Tiering</w:t>
            </w:r>
            <w:proofErr w:type="spellEnd"/>
          </w:p>
        </w:tc>
        <w:tc>
          <w:tcPr>
            <w:tcW w:w="8820" w:type="dxa"/>
            <w:gridSpan w:val="2"/>
          </w:tcPr>
          <w:p w14:paraId="16CE0C90" w14:textId="77777777" w:rsidR="00B73B72" w:rsidRPr="00EB261E" w:rsidRDefault="00B73B72" w:rsidP="00EB261E">
            <w:pPr>
              <w:jc w:val="both"/>
              <w:rPr>
                <w:rFonts w:ascii="Arial" w:hAnsi="Arial" w:cs="Arial"/>
                <w:sz w:val="20"/>
                <w:szCs w:val="20"/>
              </w:rPr>
            </w:pPr>
          </w:p>
          <w:p w14:paraId="16CE0C91" w14:textId="77777777" w:rsidR="00B73B72" w:rsidRDefault="00B73B72" w:rsidP="00EB261E">
            <w:pPr>
              <w:jc w:val="both"/>
              <w:rPr>
                <w:rFonts w:ascii="Arial" w:hAnsi="Arial" w:cs="Arial"/>
                <w:sz w:val="20"/>
                <w:szCs w:val="20"/>
              </w:rPr>
            </w:pPr>
            <w:r w:rsidRPr="00EB261E">
              <w:rPr>
                <w:rFonts w:ascii="Arial" w:hAnsi="Arial" w:cs="Arial"/>
                <w:sz w:val="20"/>
                <w:szCs w:val="20"/>
              </w:rPr>
              <w:t xml:space="preserve">Risks are categorized into four </w:t>
            </w:r>
            <w:r w:rsidR="00CB2C11">
              <w:rPr>
                <w:rFonts w:ascii="Arial" w:hAnsi="Arial" w:cs="Arial"/>
                <w:sz w:val="20"/>
                <w:szCs w:val="20"/>
              </w:rPr>
              <w:t xml:space="preserve">frequency </w:t>
            </w:r>
            <w:r w:rsidRPr="00EB261E">
              <w:rPr>
                <w:rFonts w:ascii="Arial" w:hAnsi="Arial" w:cs="Arial"/>
                <w:sz w:val="20"/>
                <w:szCs w:val="20"/>
              </w:rPr>
              <w:t>tiers by Underwriting Quality.  The tier category is used to help determine review scheduling each year.</w:t>
            </w:r>
          </w:p>
          <w:p w14:paraId="16CE0C92" w14:textId="77777777" w:rsidR="00CB2C11" w:rsidRPr="00EB261E" w:rsidRDefault="00CB2C11" w:rsidP="00EB261E">
            <w:pPr>
              <w:jc w:val="both"/>
              <w:rPr>
                <w:rFonts w:ascii="Arial" w:hAnsi="Arial" w:cs="Arial"/>
                <w:sz w:val="20"/>
                <w:szCs w:val="20"/>
              </w:rPr>
            </w:pPr>
          </w:p>
        </w:tc>
      </w:tr>
      <w:tr w:rsidR="008349BA" w:rsidRPr="00EB261E" w14:paraId="16CE0C9F" w14:textId="77777777" w:rsidTr="00EB261E">
        <w:trPr>
          <w:trHeight w:val="387"/>
        </w:trPr>
        <w:tc>
          <w:tcPr>
            <w:tcW w:w="1800" w:type="dxa"/>
          </w:tcPr>
          <w:p w14:paraId="16CE0C94" w14:textId="77777777" w:rsidR="008349BA" w:rsidRPr="00A6341E" w:rsidRDefault="008349BA" w:rsidP="004912A9">
            <w:pPr>
              <w:rPr>
                <w:rFonts w:ascii="Arial" w:hAnsi="Arial" w:cs="Arial"/>
                <w:i/>
                <w:color w:val="00B0F0"/>
                <w:sz w:val="20"/>
                <w:szCs w:val="20"/>
              </w:rPr>
            </w:pPr>
            <w:r w:rsidRPr="00A6341E">
              <w:rPr>
                <w:rFonts w:ascii="Arial" w:hAnsi="Arial" w:cs="Arial"/>
                <w:i/>
                <w:color w:val="00B0F0"/>
                <w:sz w:val="20"/>
                <w:szCs w:val="20"/>
              </w:rPr>
              <w:t>Grading methodology</w:t>
            </w:r>
          </w:p>
        </w:tc>
        <w:tc>
          <w:tcPr>
            <w:tcW w:w="8820" w:type="dxa"/>
            <w:gridSpan w:val="2"/>
          </w:tcPr>
          <w:p w14:paraId="16CE0C95" w14:textId="77777777" w:rsidR="008349BA" w:rsidRPr="00EB261E" w:rsidRDefault="008349BA" w:rsidP="00EB261E">
            <w:pPr>
              <w:jc w:val="both"/>
              <w:rPr>
                <w:rFonts w:ascii="Arial" w:hAnsi="Arial" w:cs="Arial"/>
                <w:sz w:val="20"/>
                <w:szCs w:val="20"/>
              </w:rPr>
            </w:pPr>
            <w:r w:rsidRPr="00EB261E">
              <w:rPr>
                <w:rFonts w:ascii="Arial" w:hAnsi="Arial" w:cs="Arial"/>
                <w:sz w:val="20"/>
                <w:szCs w:val="20"/>
              </w:rPr>
              <w:t>Review findings are categorized as follows:</w:t>
            </w:r>
          </w:p>
          <w:p w14:paraId="16CE0C96" w14:textId="77777777" w:rsidR="008349BA" w:rsidRPr="00EB261E" w:rsidRDefault="008349BA" w:rsidP="00EB261E">
            <w:pPr>
              <w:jc w:val="both"/>
              <w:rPr>
                <w:rFonts w:ascii="Arial" w:hAnsi="Arial" w:cs="Arial"/>
                <w:sz w:val="20"/>
                <w:szCs w:val="20"/>
              </w:rPr>
            </w:pPr>
          </w:p>
          <w:p w14:paraId="16CE0C97" w14:textId="77777777" w:rsidR="008349BA" w:rsidRPr="00EB261E" w:rsidRDefault="008349BA" w:rsidP="00EF0D6D">
            <w:pPr>
              <w:rPr>
                <w:rFonts w:ascii="Arial" w:hAnsi="Arial" w:cs="Arial"/>
                <w:sz w:val="20"/>
                <w:szCs w:val="20"/>
              </w:rPr>
            </w:pPr>
            <w:r w:rsidRPr="00EB261E">
              <w:rPr>
                <w:rFonts w:ascii="Arial" w:hAnsi="Arial" w:cs="Arial"/>
                <w:b/>
                <w:sz w:val="20"/>
                <w:szCs w:val="20"/>
                <w:u w:val="single"/>
              </w:rPr>
              <w:t xml:space="preserve">Good </w:t>
            </w:r>
            <w:r w:rsidRPr="00EB261E">
              <w:rPr>
                <w:rFonts w:ascii="Arial" w:hAnsi="Arial" w:cs="Arial"/>
                <w:sz w:val="20"/>
                <w:szCs w:val="20"/>
              </w:rPr>
              <w:t>-  Fully meets requirements of Underwriting Standards and related procedures.</w:t>
            </w:r>
          </w:p>
          <w:p w14:paraId="16CE0C98" w14:textId="77777777" w:rsidR="008349BA" w:rsidRPr="00EB261E" w:rsidRDefault="008349BA" w:rsidP="00EB261E">
            <w:pPr>
              <w:jc w:val="both"/>
              <w:rPr>
                <w:rFonts w:ascii="Arial" w:hAnsi="Arial" w:cs="Arial"/>
                <w:sz w:val="20"/>
                <w:szCs w:val="20"/>
              </w:rPr>
            </w:pPr>
          </w:p>
          <w:p w14:paraId="16CE0C99" w14:textId="77777777" w:rsidR="008349BA" w:rsidRPr="00EB261E" w:rsidRDefault="008349BA" w:rsidP="00EB261E">
            <w:pPr>
              <w:jc w:val="both"/>
              <w:rPr>
                <w:rFonts w:ascii="Arial" w:hAnsi="Arial" w:cs="Arial"/>
                <w:sz w:val="20"/>
                <w:szCs w:val="20"/>
              </w:rPr>
            </w:pPr>
            <w:r w:rsidRPr="00EB261E">
              <w:rPr>
                <w:rFonts w:ascii="Arial" w:hAnsi="Arial" w:cs="Arial"/>
                <w:b/>
                <w:sz w:val="20"/>
                <w:szCs w:val="20"/>
                <w:u w:val="single"/>
              </w:rPr>
              <w:t xml:space="preserve">Satisfactory </w:t>
            </w:r>
            <w:r w:rsidRPr="00EB261E">
              <w:rPr>
                <w:rFonts w:ascii="Arial" w:hAnsi="Arial" w:cs="Arial"/>
                <w:sz w:val="20"/>
                <w:szCs w:val="20"/>
              </w:rPr>
              <w:t>– Mainly meets requirements of Underwriting Standards and related procedures. Minimal action required.</w:t>
            </w:r>
          </w:p>
          <w:p w14:paraId="16CE0C9A" w14:textId="77777777" w:rsidR="008349BA" w:rsidRPr="00EB261E" w:rsidRDefault="008349BA" w:rsidP="00EB261E">
            <w:pPr>
              <w:jc w:val="both"/>
              <w:rPr>
                <w:rFonts w:ascii="Arial" w:hAnsi="Arial" w:cs="Arial"/>
                <w:sz w:val="20"/>
                <w:szCs w:val="20"/>
              </w:rPr>
            </w:pPr>
          </w:p>
          <w:p w14:paraId="16CE0C9B" w14:textId="77777777" w:rsidR="008349BA" w:rsidRPr="00EB261E" w:rsidRDefault="008349BA" w:rsidP="00EB261E">
            <w:pPr>
              <w:jc w:val="both"/>
              <w:rPr>
                <w:rFonts w:ascii="Arial" w:hAnsi="Arial" w:cs="Arial"/>
                <w:sz w:val="20"/>
                <w:szCs w:val="20"/>
              </w:rPr>
            </w:pPr>
            <w:r w:rsidRPr="00EB261E">
              <w:rPr>
                <w:rFonts w:ascii="Arial" w:hAnsi="Arial" w:cs="Arial"/>
                <w:b/>
                <w:sz w:val="20"/>
                <w:szCs w:val="20"/>
                <w:u w:val="single"/>
              </w:rPr>
              <w:t>Needs Improvement</w:t>
            </w:r>
            <w:r w:rsidRPr="00EB261E">
              <w:rPr>
                <w:rFonts w:ascii="Arial" w:hAnsi="Arial" w:cs="Arial"/>
                <w:sz w:val="20"/>
                <w:szCs w:val="20"/>
              </w:rPr>
              <w:t xml:space="preserve"> –</w:t>
            </w:r>
            <w:r w:rsidR="00C56AB4" w:rsidRPr="00EB261E">
              <w:rPr>
                <w:rFonts w:ascii="Arial" w:hAnsi="Arial" w:cs="Arial"/>
                <w:sz w:val="20"/>
                <w:szCs w:val="20"/>
              </w:rPr>
              <w:t xml:space="preserve"> D</w:t>
            </w:r>
            <w:r w:rsidRPr="00EB261E">
              <w:rPr>
                <w:rFonts w:ascii="Arial" w:hAnsi="Arial" w:cs="Arial"/>
                <w:sz w:val="20"/>
                <w:szCs w:val="20"/>
              </w:rPr>
              <w:t>eviations found in meeting requirements of Underwriting St</w:t>
            </w:r>
            <w:r w:rsidR="00C56AB4" w:rsidRPr="00EB261E">
              <w:rPr>
                <w:rFonts w:ascii="Arial" w:hAnsi="Arial" w:cs="Arial"/>
                <w:sz w:val="20"/>
                <w:szCs w:val="20"/>
              </w:rPr>
              <w:t>andards and procedures. A</w:t>
            </w:r>
            <w:r w:rsidRPr="00EB261E">
              <w:rPr>
                <w:rFonts w:ascii="Arial" w:hAnsi="Arial" w:cs="Arial"/>
                <w:sz w:val="20"/>
                <w:szCs w:val="20"/>
              </w:rPr>
              <w:t>ctions required.</w:t>
            </w:r>
          </w:p>
          <w:p w14:paraId="16CE0C9C" w14:textId="77777777" w:rsidR="008349BA" w:rsidRPr="00EB261E" w:rsidRDefault="008349BA" w:rsidP="00EB261E">
            <w:pPr>
              <w:jc w:val="both"/>
              <w:rPr>
                <w:rFonts w:ascii="Arial" w:hAnsi="Arial" w:cs="Arial"/>
                <w:sz w:val="20"/>
                <w:szCs w:val="20"/>
              </w:rPr>
            </w:pPr>
          </w:p>
          <w:p w14:paraId="16CE0C9D" w14:textId="77777777" w:rsidR="008349BA" w:rsidRPr="00EB261E" w:rsidRDefault="008349BA" w:rsidP="00EB261E">
            <w:pPr>
              <w:jc w:val="both"/>
              <w:rPr>
                <w:rFonts w:ascii="Arial" w:hAnsi="Arial" w:cs="Arial"/>
                <w:sz w:val="20"/>
                <w:szCs w:val="20"/>
              </w:rPr>
            </w:pPr>
            <w:r w:rsidRPr="00EB261E">
              <w:rPr>
                <w:rFonts w:ascii="Arial" w:hAnsi="Arial" w:cs="Arial"/>
                <w:b/>
                <w:sz w:val="20"/>
                <w:szCs w:val="20"/>
                <w:u w:val="single"/>
              </w:rPr>
              <w:t>Unsatisfactory –</w:t>
            </w:r>
            <w:r w:rsidRPr="00EB261E">
              <w:rPr>
                <w:rFonts w:ascii="Arial" w:hAnsi="Arial" w:cs="Arial"/>
                <w:sz w:val="20"/>
                <w:szCs w:val="20"/>
              </w:rPr>
              <w:t xml:space="preserve"> Serious deficiencies found in meeting requirements of Underwriting Standards and related procedures.  Critical and immediate corrective action required.</w:t>
            </w:r>
          </w:p>
          <w:p w14:paraId="16CE0C9E" w14:textId="77777777" w:rsidR="008349BA" w:rsidRPr="00EB261E" w:rsidRDefault="008349BA" w:rsidP="00EB261E">
            <w:pPr>
              <w:jc w:val="both"/>
              <w:rPr>
                <w:rFonts w:ascii="Arial" w:hAnsi="Arial" w:cs="Arial"/>
                <w:sz w:val="20"/>
                <w:szCs w:val="20"/>
              </w:rPr>
            </w:pPr>
          </w:p>
        </w:tc>
      </w:tr>
      <w:tr w:rsidR="008349BA" w:rsidRPr="00EB261E" w14:paraId="16CE0CAA" w14:textId="77777777" w:rsidTr="00EB261E">
        <w:trPr>
          <w:trHeight w:val="387"/>
        </w:trPr>
        <w:tc>
          <w:tcPr>
            <w:tcW w:w="1800" w:type="dxa"/>
          </w:tcPr>
          <w:p w14:paraId="16CE0CA0" w14:textId="77777777" w:rsidR="008349BA" w:rsidRPr="00A6341E" w:rsidRDefault="005043E6" w:rsidP="00B5006C">
            <w:pPr>
              <w:rPr>
                <w:rFonts w:ascii="Arial" w:hAnsi="Arial" w:cs="Arial"/>
                <w:i/>
                <w:color w:val="00B0F0"/>
                <w:sz w:val="20"/>
                <w:szCs w:val="20"/>
              </w:rPr>
            </w:pPr>
            <w:r w:rsidRPr="00A6341E">
              <w:rPr>
                <w:rFonts w:ascii="Arial" w:hAnsi="Arial" w:cs="Arial"/>
                <w:i/>
                <w:color w:val="00B0F0"/>
                <w:sz w:val="20"/>
                <w:szCs w:val="20"/>
              </w:rPr>
              <w:t>Quality review worksheets</w:t>
            </w:r>
          </w:p>
        </w:tc>
        <w:tc>
          <w:tcPr>
            <w:tcW w:w="8820" w:type="dxa"/>
            <w:gridSpan w:val="2"/>
          </w:tcPr>
          <w:p w14:paraId="16CE0CA1" w14:textId="77777777" w:rsidR="008349BA" w:rsidRPr="00EB261E" w:rsidRDefault="008349BA" w:rsidP="00165BD7">
            <w:pPr>
              <w:rPr>
                <w:rFonts w:ascii="Arial" w:hAnsi="Arial" w:cs="Arial"/>
                <w:sz w:val="20"/>
                <w:szCs w:val="20"/>
              </w:rPr>
            </w:pPr>
          </w:p>
          <w:p w14:paraId="16CE0CA2" w14:textId="77777777" w:rsidR="00E251E1" w:rsidRPr="00EB261E" w:rsidRDefault="005043E6" w:rsidP="00165BD7">
            <w:pPr>
              <w:rPr>
                <w:rFonts w:ascii="Arial" w:hAnsi="Arial" w:cs="Arial"/>
                <w:sz w:val="20"/>
                <w:szCs w:val="20"/>
              </w:rPr>
            </w:pPr>
            <w:r w:rsidRPr="00EB261E">
              <w:rPr>
                <w:rFonts w:ascii="Arial" w:hAnsi="Arial" w:cs="Arial"/>
                <w:sz w:val="20"/>
                <w:szCs w:val="20"/>
              </w:rPr>
              <w:t>Worksheets provide for a comprehensive platform of review, including underwriting analysis, coverage, pricing, authority, booking, reinsurance, etc.</w:t>
            </w:r>
          </w:p>
          <w:p w14:paraId="16CE0CA3" w14:textId="77777777" w:rsidR="005043E6" w:rsidRPr="00EB261E" w:rsidRDefault="005043E6" w:rsidP="00165BD7">
            <w:pPr>
              <w:rPr>
                <w:rFonts w:ascii="Arial" w:hAnsi="Arial" w:cs="Arial"/>
                <w:sz w:val="20"/>
                <w:szCs w:val="20"/>
              </w:rPr>
            </w:pPr>
          </w:p>
          <w:p w14:paraId="16CE0CA4" w14:textId="77777777" w:rsidR="005043E6" w:rsidRPr="00EB261E" w:rsidRDefault="005043E6" w:rsidP="00165BD7">
            <w:pPr>
              <w:rPr>
                <w:rFonts w:ascii="Arial" w:hAnsi="Arial" w:cs="Arial"/>
                <w:sz w:val="20"/>
                <w:szCs w:val="20"/>
              </w:rPr>
            </w:pPr>
            <w:r w:rsidRPr="00EB261E">
              <w:rPr>
                <w:rFonts w:ascii="Arial" w:hAnsi="Arial" w:cs="Arial"/>
                <w:sz w:val="20"/>
                <w:szCs w:val="20"/>
              </w:rPr>
              <w:t>Built upon common, core components across product towers, with line-specific questions focused on relevant issues</w:t>
            </w:r>
          </w:p>
          <w:p w14:paraId="16CE0CA5" w14:textId="77777777" w:rsidR="005043E6" w:rsidRPr="00EB261E" w:rsidRDefault="005043E6" w:rsidP="00165BD7">
            <w:pPr>
              <w:rPr>
                <w:rFonts w:ascii="Arial" w:hAnsi="Arial" w:cs="Arial"/>
                <w:sz w:val="20"/>
                <w:szCs w:val="20"/>
              </w:rPr>
            </w:pPr>
          </w:p>
          <w:p w14:paraId="16CE0CA6" w14:textId="77777777" w:rsidR="005043E6" w:rsidRPr="00EB261E" w:rsidRDefault="005043E6" w:rsidP="00165BD7">
            <w:pPr>
              <w:rPr>
                <w:rFonts w:ascii="Arial" w:hAnsi="Arial" w:cs="Arial"/>
                <w:sz w:val="20"/>
                <w:szCs w:val="20"/>
              </w:rPr>
            </w:pPr>
            <w:r w:rsidRPr="00EB261E">
              <w:rPr>
                <w:rFonts w:ascii="Arial" w:hAnsi="Arial" w:cs="Arial"/>
                <w:sz w:val="20"/>
                <w:szCs w:val="20"/>
              </w:rPr>
              <w:t>Automatic identification of issue ca</w:t>
            </w:r>
            <w:r w:rsidR="00FE73EA" w:rsidRPr="00EB261E">
              <w:rPr>
                <w:rFonts w:ascii="Arial" w:hAnsi="Arial" w:cs="Arial"/>
                <w:sz w:val="20"/>
                <w:szCs w:val="20"/>
              </w:rPr>
              <w:t>tegories based on responses, including</w:t>
            </w:r>
            <w:r w:rsidRPr="00EB261E">
              <w:rPr>
                <w:rFonts w:ascii="Arial" w:hAnsi="Arial" w:cs="Arial"/>
                <w:sz w:val="20"/>
                <w:szCs w:val="20"/>
              </w:rPr>
              <w:t xml:space="preserve"> a comment feature for additional detail.</w:t>
            </w:r>
          </w:p>
          <w:p w14:paraId="16CE0CA7" w14:textId="77777777" w:rsidR="005043E6" w:rsidRPr="00EB261E" w:rsidRDefault="005043E6" w:rsidP="00165BD7">
            <w:pPr>
              <w:rPr>
                <w:rFonts w:ascii="Arial" w:hAnsi="Arial" w:cs="Arial"/>
                <w:sz w:val="20"/>
                <w:szCs w:val="20"/>
              </w:rPr>
            </w:pPr>
          </w:p>
          <w:p w14:paraId="16CE0CA8" w14:textId="77777777" w:rsidR="005043E6" w:rsidRPr="005E4BEC" w:rsidRDefault="005043E6" w:rsidP="00165BD7">
            <w:pPr>
              <w:rPr>
                <w:rFonts w:ascii="Arial" w:hAnsi="Arial" w:cs="Arial"/>
                <w:sz w:val="20"/>
                <w:szCs w:val="20"/>
              </w:rPr>
            </w:pPr>
            <w:r w:rsidRPr="00EB261E">
              <w:rPr>
                <w:rFonts w:ascii="Arial" w:hAnsi="Arial" w:cs="Arial"/>
                <w:sz w:val="20"/>
                <w:szCs w:val="20"/>
              </w:rPr>
              <w:t xml:space="preserve">Global trending and key performance indicators are </w:t>
            </w:r>
            <w:r w:rsidR="00FE73EA" w:rsidRPr="00EB261E">
              <w:rPr>
                <w:rFonts w:ascii="Arial" w:hAnsi="Arial" w:cs="Arial"/>
                <w:sz w:val="20"/>
                <w:szCs w:val="20"/>
              </w:rPr>
              <w:t xml:space="preserve">determined </w:t>
            </w:r>
            <w:r w:rsidRPr="00EB261E">
              <w:rPr>
                <w:rFonts w:ascii="Arial" w:hAnsi="Arial" w:cs="Arial"/>
                <w:sz w:val="20"/>
                <w:szCs w:val="20"/>
              </w:rPr>
              <w:t xml:space="preserve">by geography and product line through the consolidation of all review </w:t>
            </w:r>
            <w:r w:rsidR="00AA2318" w:rsidRPr="005E4BEC">
              <w:rPr>
                <w:rFonts w:ascii="Arial" w:hAnsi="Arial" w:cs="Arial"/>
                <w:sz w:val="20"/>
                <w:szCs w:val="20"/>
              </w:rPr>
              <w:t>questionnaires.</w:t>
            </w:r>
          </w:p>
          <w:p w14:paraId="16CE0CA9" w14:textId="77777777" w:rsidR="008349BA" w:rsidRPr="00EB261E" w:rsidRDefault="008349BA" w:rsidP="00424CF3">
            <w:pPr>
              <w:rPr>
                <w:rFonts w:ascii="Arial" w:hAnsi="Arial" w:cs="Arial"/>
                <w:sz w:val="20"/>
                <w:szCs w:val="20"/>
              </w:rPr>
            </w:pPr>
          </w:p>
        </w:tc>
      </w:tr>
      <w:tr w:rsidR="00CB2C11" w:rsidRPr="00EB261E" w14:paraId="16CE0CAF" w14:textId="77777777" w:rsidTr="00EB261E">
        <w:trPr>
          <w:trHeight w:val="387"/>
        </w:trPr>
        <w:tc>
          <w:tcPr>
            <w:tcW w:w="1800" w:type="dxa"/>
          </w:tcPr>
          <w:p w14:paraId="16CE0CAB" w14:textId="77777777" w:rsidR="00CB2C11" w:rsidRPr="00A6341E" w:rsidRDefault="00CB2C11" w:rsidP="00B5006C">
            <w:pPr>
              <w:rPr>
                <w:rFonts w:ascii="Arial" w:hAnsi="Arial" w:cs="Arial"/>
                <w:i/>
                <w:color w:val="00B0F0"/>
                <w:sz w:val="20"/>
                <w:szCs w:val="20"/>
              </w:rPr>
            </w:pPr>
            <w:r w:rsidRPr="00A6341E">
              <w:rPr>
                <w:rFonts w:ascii="Arial" w:hAnsi="Arial" w:cs="Arial"/>
                <w:i/>
                <w:color w:val="00B0F0"/>
                <w:sz w:val="20"/>
                <w:szCs w:val="20"/>
              </w:rPr>
              <w:t>Remediation action plans</w:t>
            </w:r>
          </w:p>
          <w:p w14:paraId="16CE0CAC" w14:textId="77777777" w:rsidR="00CB2C11" w:rsidRPr="00A6341E" w:rsidRDefault="00CB2C11" w:rsidP="00B5006C">
            <w:pPr>
              <w:rPr>
                <w:rFonts w:ascii="Arial" w:hAnsi="Arial" w:cs="Arial"/>
                <w:i/>
                <w:color w:val="00B0F0"/>
                <w:sz w:val="20"/>
                <w:szCs w:val="20"/>
              </w:rPr>
            </w:pPr>
          </w:p>
        </w:tc>
        <w:tc>
          <w:tcPr>
            <w:tcW w:w="8820" w:type="dxa"/>
            <w:gridSpan w:val="2"/>
          </w:tcPr>
          <w:p w14:paraId="16CE0CAD" w14:textId="77777777" w:rsidR="00CB2C11" w:rsidRPr="00EB261E" w:rsidRDefault="00CB2C11" w:rsidP="00CB2C11">
            <w:pPr>
              <w:rPr>
                <w:rFonts w:ascii="Arial" w:hAnsi="Arial" w:cs="Arial"/>
                <w:sz w:val="20"/>
                <w:szCs w:val="20"/>
              </w:rPr>
            </w:pPr>
            <w:r w:rsidRPr="00EB261E">
              <w:rPr>
                <w:rFonts w:ascii="Arial" w:hAnsi="Arial" w:cs="Arial"/>
                <w:sz w:val="20"/>
                <w:szCs w:val="20"/>
              </w:rPr>
              <w:t xml:space="preserve">Underwriting Quality </w:t>
            </w:r>
            <w:r w:rsidR="009E4A99">
              <w:rPr>
                <w:rFonts w:ascii="Arial" w:hAnsi="Arial" w:cs="Arial"/>
                <w:sz w:val="20"/>
                <w:szCs w:val="20"/>
              </w:rPr>
              <w:t xml:space="preserve">will </w:t>
            </w:r>
            <w:r w:rsidRPr="00EB261E">
              <w:rPr>
                <w:rFonts w:ascii="Arial" w:hAnsi="Arial" w:cs="Arial"/>
                <w:sz w:val="20"/>
                <w:szCs w:val="20"/>
              </w:rPr>
              <w:t xml:space="preserve">work </w:t>
            </w:r>
            <w:r w:rsidR="009E4A99">
              <w:rPr>
                <w:rFonts w:ascii="Arial" w:hAnsi="Arial" w:cs="Arial"/>
                <w:sz w:val="20"/>
                <w:szCs w:val="20"/>
              </w:rPr>
              <w:t>with reviewed business units to develop specific action plans to achieve</w:t>
            </w:r>
            <w:r w:rsidRPr="00EB261E">
              <w:rPr>
                <w:rFonts w:ascii="Arial" w:hAnsi="Arial" w:cs="Arial"/>
                <w:sz w:val="20"/>
                <w:szCs w:val="20"/>
              </w:rPr>
              <w:t xml:space="preserve"> underwriting quality improvements</w:t>
            </w:r>
            <w:r>
              <w:rPr>
                <w:rFonts w:ascii="Arial" w:hAnsi="Arial" w:cs="Arial"/>
                <w:sz w:val="20"/>
                <w:szCs w:val="20"/>
              </w:rPr>
              <w:t>.</w:t>
            </w:r>
          </w:p>
          <w:p w14:paraId="16CE0CAE" w14:textId="77777777" w:rsidR="00CB2C11" w:rsidRPr="00EB261E" w:rsidRDefault="00CB2C11" w:rsidP="00165BD7">
            <w:pPr>
              <w:rPr>
                <w:rFonts w:ascii="Arial" w:hAnsi="Arial" w:cs="Arial"/>
                <w:sz w:val="20"/>
                <w:szCs w:val="20"/>
              </w:rPr>
            </w:pPr>
          </w:p>
        </w:tc>
      </w:tr>
      <w:tr w:rsidR="000F1CB6" w:rsidRPr="00EB261E" w14:paraId="16CE0CB3" w14:textId="77777777" w:rsidTr="00EB261E">
        <w:trPr>
          <w:trHeight w:val="387"/>
        </w:trPr>
        <w:tc>
          <w:tcPr>
            <w:tcW w:w="1800" w:type="dxa"/>
          </w:tcPr>
          <w:p w14:paraId="16CE0CB0" w14:textId="77777777" w:rsidR="000F1CB6" w:rsidRPr="00A6341E" w:rsidRDefault="000F1CB6" w:rsidP="00B5006C">
            <w:pPr>
              <w:rPr>
                <w:rFonts w:ascii="Arial" w:hAnsi="Arial" w:cs="Arial"/>
                <w:i/>
                <w:color w:val="00B0F0"/>
                <w:sz w:val="20"/>
                <w:szCs w:val="20"/>
              </w:rPr>
            </w:pPr>
            <w:r w:rsidRPr="00A6341E">
              <w:rPr>
                <w:rFonts w:ascii="Arial" w:hAnsi="Arial" w:cs="Arial"/>
                <w:i/>
                <w:color w:val="00B0F0"/>
                <w:sz w:val="20"/>
                <w:szCs w:val="20"/>
              </w:rPr>
              <w:t>Reporting</w:t>
            </w:r>
          </w:p>
        </w:tc>
        <w:tc>
          <w:tcPr>
            <w:tcW w:w="8820" w:type="dxa"/>
            <w:gridSpan w:val="2"/>
          </w:tcPr>
          <w:p w14:paraId="16CE0CB1" w14:textId="77777777" w:rsidR="000F1CB6" w:rsidRPr="00EB261E" w:rsidRDefault="009E4A99" w:rsidP="000F1CB6">
            <w:pPr>
              <w:rPr>
                <w:rFonts w:ascii="Arial" w:hAnsi="Arial" w:cs="Arial"/>
                <w:sz w:val="20"/>
                <w:szCs w:val="20"/>
              </w:rPr>
            </w:pPr>
            <w:r>
              <w:rPr>
                <w:rFonts w:ascii="Arial" w:hAnsi="Arial" w:cs="Arial"/>
                <w:sz w:val="20"/>
                <w:szCs w:val="20"/>
              </w:rPr>
              <w:t>Underwriting Quality will</w:t>
            </w:r>
            <w:r w:rsidR="000F1CB6" w:rsidRPr="00EB261E">
              <w:rPr>
                <w:rFonts w:ascii="Arial" w:hAnsi="Arial" w:cs="Arial"/>
                <w:sz w:val="20"/>
                <w:szCs w:val="20"/>
              </w:rPr>
              <w:t xml:space="preserve"> present findings to senior management and summariz</w:t>
            </w:r>
            <w:r>
              <w:rPr>
                <w:rFonts w:ascii="Arial" w:hAnsi="Arial" w:cs="Arial"/>
                <w:sz w:val="20"/>
                <w:szCs w:val="20"/>
              </w:rPr>
              <w:t>e key performance indicators. It will also</w:t>
            </w:r>
            <w:r w:rsidR="000F1CB6" w:rsidRPr="00EB261E">
              <w:rPr>
                <w:rFonts w:ascii="Arial" w:hAnsi="Arial" w:cs="Arial"/>
                <w:sz w:val="20"/>
                <w:szCs w:val="20"/>
              </w:rPr>
              <w:t xml:space="preserve"> identify emerging issues and trends by product and geography</w:t>
            </w:r>
          </w:p>
          <w:p w14:paraId="16CE0CB2" w14:textId="77777777" w:rsidR="000F1CB6" w:rsidRPr="00EB261E" w:rsidRDefault="000F1CB6" w:rsidP="00CB2C11">
            <w:pPr>
              <w:rPr>
                <w:rFonts w:ascii="Arial" w:hAnsi="Arial" w:cs="Arial"/>
                <w:sz w:val="20"/>
                <w:szCs w:val="20"/>
              </w:rPr>
            </w:pPr>
          </w:p>
        </w:tc>
      </w:tr>
      <w:tr w:rsidR="008349BA" w:rsidRPr="00EB261E" w14:paraId="16CE0CC6" w14:textId="77777777" w:rsidTr="00EB261E">
        <w:trPr>
          <w:trHeight w:val="387"/>
        </w:trPr>
        <w:tc>
          <w:tcPr>
            <w:tcW w:w="1800" w:type="dxa"/>
          </w:tcPr>
          <w:p w14:paraId="16CE0CB4" w14:textId="77777777" w:rsidR="008349BA" w:rsidRPr="00A6341E" w:rsidRDefault="00373DC0" w:rsidP="00B5006C">
            <w:pPr>
              <w:rPr>
                <w:rFonts w:ascii="Arial" w:hAnsi="Arial" w:cs="Arial"/>
                <w:i/>
                <w:color w:val="00B0F0"/>
                <w:sz w:val="20"/>
                <w:szCs w:val="20"/>
              </w:rPr>
            </w:pPr>
            <w:r w:rsidRPr="00A6341E">
              <w:rPr>
                <w:rFonts w:ascii="Arial" w:hAnsi="Arial" w:cs="Arial"/>
                <w:i/>
                <w:color w:val="00B0F0"/>
                <w:sz w:val="20"/>
                <w:szCs w:val="20"/>
              </w:rPr>
              <w:t>Peer review process</w:t>
            </w:r>
          </w:p>
        </w:tc>
        <w:tc>
          <w:tcPr>
            <w:tcW w:w="8820" w:type="dxa"/>
            <w:gridSpan w:val="2"/>
          </w:tcPr>
          <w:p w14:paraId="16CE0CB5" w14:textId="77777777" w:rsidR="008349BA" w:rsidRPr="00EB261E" w:rsidRDefault="008349BA" w:rsidP="00B677DA">
            <w:pPr>
              <w:rPr>
                <w:rFonts w:ascii="Arial" w:hAnsi="Arial" w:cs="Arial"/>
                <w:sz w:val="20"/>
                <w:szCs w:val="20"/>
              </w:rPr>
            </w:pPr>
          </w:p>
          <w:p w14:paraId="16CE0CB6" w14:textId="77777777" w:rsidR="00E251E1" w:rsidRPr="00EB261E" w:rsidRDefault="00E251E1" w:rsidP="00B677DA">
            <w:pPr>
              <w:rPr>
                <w:rFonts w:ascii="Arial" w:hAnsi="Arial" w:cs="Arial"/>
                <w:sz w:val="20"/>
                <w:szCs w:val="20"/>
              </w:rPr>
            </w:pPr>
            <w:r w:rsidRPr="00EB261E">
              <w:rPr>
                <w:rFonts w:ascii="Arial" w:hAnsi="Arial" w:cs="Arial"/>
                <w:sz w:val="20"/>
                <w:szCs w:val="20"/>
              </w:rPr>
              <w:t>Each product tower owns the process for their underwriters, including</w:t>
            </w:r>
          </w:p>
          <w:p w14:paraId="16CE0CB7" w14:textId="77777777" w:rsidR="00E251E1" w:rsidRPr="00EB261E" w:rsidRDefault="00E251E1" w:rsidP="00EB261E">
            <w:pPr>
              <w:numPr>
                <w:ilvl w:val="0"/>
                <w:numId w:val="19"/>
              </w:numPr>
              <w:rPr>
                <w:rFonts w:ascii="Arial" w:hAnsi="Arial" w:cs="Arial"/>
                <w:sz w:val="20"/>
                <w:szCs w:val="20"/>
              </w:rPr>
            </w:pPr>
            <w:r w:rsidRPr="00EB261E">
              <w:rPr>
                <w:rFonts w:ascii="Arial" w:hAnsi="Arial" w:cs="Arial"/>
                <w:sz w:val="20"/>
                <w:szCs w:val="20"/>
              </w:rPr>
              <w:t>Exception approvals</w:t>
            </w:r>
          </w:p>
          <w:p w14:paraId="16CE0CB8" w14:textId="77777777" w:rsidR="00E251E1" w:rsidRPr="005E4BEC" w:rsidRDefault="00E251E1" w:rsidP="00B677DA">
            <w:pPr>
              <w:numPr>
                <w:ilvl w:val="0"/>
                <w:numId w:val="19"/>
              </w:numPr>
              <w:rPr>
                <w:rFonts w:ascii="Arial" w:hAnsi="Arial" w:cs="Arial"/>
                <w:sz w:val="20"/>
                <w:szCs w:val="20"/>
              </w:rPr>
            </w:pPr>
            <w:r w:rsidRPr="005E4BEC">
              <w:rPr>
                <w:rFonts w:ascii="Arial" w:hAnsi="Arial" w:cs="Arial"/>
                <w:sz w:val="20"/>
                <w:szCs w:val="20"/>
              </w:rPr>
              <w:t>System administrators</w:t>
            </w:r>
            <w:r w:rsidR="00AA2318" w:rsidRPr="005E4BEC">
              <w:rPr>
                <w:rFonts w:ascii="Arial" w:hAnsi="Arial" w:cs="Arial"/>
                <w:sz w:val="20"/>
                <w:szCs w:val="20"/>
              </w:rPr>
              <w:t xml:space="preserve"> </w:t>
            </w:r>
          </w:p>
          <w:p w14:paraId="16CE0CB9" w14:textId="77777777" w:rsidR="00461055" w:rsidRDefault="0014403F" w:rsidP="00B677DA">
            <w:pPr>
              <w:numPr>
                <w:ilvl w:val="0"/>
                <w:numId w:val="19"/>
              </w:numPr>
              <w:rPr>
                <w:rFonts w:ascii="Arial" w:hAnsi="Arial" w:cs="Arial"/>
                <w:sz w:val="20"/>
                <w:szCs w:val="20"/>
              </w:rPr>
            </w:pPr>
            <w:r w:rsidRPr="005E4BEC">
              <w:rPr>
                <w:rFonts w:ascii="Arial" w:hAnsi="Arial" w:cs="Arial"/>
                <w:sz w:val="20"/>
                <w:szCs w:val="20"/>
              </w:rPr>
              <w:t>Monitoring of completion</w:t>
            </w:r>
          </w:p>
          <w:p w14:paraId="16CE0CBA" w14:textId="77777777" w:rsidR="0014403F" w:rsidRPr="00461055" w:rsidRDefault="0014403F" w:rsidP="00B677DA">
            <w:pPr>
              <w:numPr>
                <w:ilvl w:val="0"/>
                <w:numId w:val="19"/>
              </w:numPr>
              <w:rPr>
                <w:rFonts w:ascii="Arial" w:hAnsi="Arial" w:cs="Arial"/>
                <w:sz w:val="20"/>
                <w:szCs w:val="20"/>
              </w:rPr>
            </w:pPr>
            <w:r w:rsidRPr="00461055">
              <w:rPr>
                <w:rFonts w:ascii="Arial" w:hAnsi="Arial" w:cs="Arial"/>
                <w:sz w:val="20"/>
                <w:szCs w:val="20"/>
              </w:rPr>
              <w:lastRenderedPageBreak/>
              <w:t>Underwriting Quality will evaluate completed Peer Reviews during its quality reviews</w:t>
            </w:r>
          </w:p>
          <w:p w14:paraId="16CE0CBB" w14:textId="77777777" w:rsidR="0014403F" w:rsidRPr="00EB261E" w:rsidRDefault="0014403F" w:rsidP="00B677DA">
            <w:pPr>
              <w:rPr>
                <w:rFonts w:ascii="Arial" w:hAnsi="Arial" w:cs="Arial"/>
                <w:sz w:val="20"/>
                <w:szCs w:val="20"/>
              </w:rPr>
            </w:pPr>
          </w:p>
          <w:p w14:paraId="16CE0CBC" w14:textId="77777777" w:rsidR="0014403F" w:rsidRPr="00EB261E" w:rsidRDefault="0014403F" w:rsidP="00B677DA">
            <w:pPr>
              <w:rPr>
                <w:rFonts w:ascii="Arial" w:hAnsi="Arial" w:cs="Arial"/>
                <w:sz w:val="20"/>
                <w:szCs w:val="20"/>
              </w:rPr>
            </w:pPr>
            <w:r w:rsidRPr="00EB261E">
              <w:rPr>
                <w:rFonts w:ascii="Arial" w:hAnsi="Arial" w:cs="Arial"/>
                <w:sz w:val="20"/>
                <w:szCs w:val="20"/>
              </w:rPr>
              <w:t>The elements of Peer Review include</w:t>
            </w:r>
          </w:p>
          <w:p w14:paraId="16CE0CBD" w14:textId="77777777" w:rsidR="0014403F" w:rsidRPr="00EB261E" w:rsidRDefault="0014403F" w:rsidP="00B677DA">
            <w:pPr>
              <w:rPr>
                <w:rFonts w:ascii="Arial" w:hAnsi="Arial" w:cs="Arial"/>
                <w:sz w:val="20"/>
                <w:szCs w:val="20"/>
              </w:rPr>
            </w:pPr>
          </w:p>
          <w:p w14:paraId="16CE0CBE" w14:textId="77777777" w:rsidR="00373DC0" w:rsidRPr="00EB261E" w:rsidRDefault="00373DC0" w:rsidP="00EB261E">
            <w:pPr>
              <w:numPr>
                <w:ilvl w:val="0"/>
                <w:numId w:val="18"/>
              </w:numPr>
              <w:rPr>
                <w:rFonts w:ascii="Arial" w:hAnsi="Arial" w:cs="Arial"/>
                <w:sz w:val="20"/>
                <w:szCs w:val="20"/>
              </w:rPr>
            </w:pPr>
            <w:r w:rsidRPr="00EB261E">
              <w:rPr>
                <w:rFonts w:ascii="Arial" w:hAnsi="Arial" w:cs="Arial"/>
                <w:sz w:val="20"/>
                <w:szCs w:val="20"/>
              </w:rPr>
              <w:t>common core question that apply across product lines and geographies</w:t>
            </w:r>
          </w:p>
          <w:p w14:paraId="16CE0CBF" w14:textId="77777777" w:rsidR="00373DC0" w:rsidRPr="00EB261E" w:rsidRDefault="00373DC0" w:rsidP="00EB261E">
            <w:pPr>
              <w:numPr>
                <w:ilvl w:val="0"/>
                <w:numId w:val="18"/>
              </w:numPr>
              <w:rPr>
                <w:rFonts w:ascii="Arial" w:hAnsi="Arial" w:cs="Arial"/>
                <w:sz w:val="20"/>
                <w:szCs w:val="20"/>
              </w:rPr>
            </w:pPr>
            <w:r w:rsidRPr="00EB261E">
              <w:rPr>
                <w:rFonts w:ascii="Arial" w:hAnsi="Arial" w:cs="Arial"/>
                <w:sz w:val="20"/>
                <w:szCs w:val="20"/>
              </w:rPr>
              <w:t>line and region specific regulatory compliance questions</w:t>
            </w:r>
          </w:p>
          <w:p w14:paraId="16CE0CC0" w14:textId="77777777" w:rsidR="00373DC0" w:rsidRPr="00EB261E" w:rsidRDefault="00373DC0" w:rsidP="00EB261E">
            <w:pPr>
              <w:numPr>
                <w:ilvl w:val="0"/>
                <w:numId w:val="18"/>
              </w:numPr>
              <w:rPr>
                <w:rFonts w:ascii="Arial" w:hAnsi="Arial" w:cs="Arial"/>
                <w:sz w:val="20"/>
                <w:szCs w:val="20"/>
              </w:rPr>
            </w:pPr>
            <w:r w:rsidRPr="00EB261E">
              <w:rPr>
                <w:rFonts w:ascii="Arial" w:hAnsi="Arial" w:cs="Arial"/>
                <w:sz w:val="20"/>
                <w:szCs w:val="20"/>
              </w:rPr>
              <w:t>one file review per underwriter per month</w:t>
            </w:r>
          </w:p>
          <w:p w14:paraId="16CE0CC1" w14:textId="77777777" w:rsidR="00373DC0" w:rsidRPr="00EB261E" w:rsidRDefault="00373DC0" w:rsidP="00EB261E">
            <w:pPr>
              <w:numPr>
                <w:ilvl w:val="0"/>
                <w:numId w:val="18"/>
              </w:numPr>
              <w:rPr>
                <w:rFonts w:ascii="Arial" w:hAnsi="Arial" w:cs="Arial"/>
                <w:sz w:val="20"/>
                <w:szCs w:val="20"/>
              </w:rPr>
            </w:pPr>
            <w:r w:rsidRPr="00EB261E">
              <w:rPr>
                <w:rFonts w:ascii="Arial" w:hAnsi="Arial" w:cs="Arial"/>
                <w:sz w:val="20"/>
                <w:szCs w:val="20"/>
              </w:rPr>
              <w:t>applies to underwriters with Personal Authority Statements</w:t>
            </w:r>
          </w:p>
          <w:p w14:paraId="16CE0CC2" w14:textId="77777777" w:rsidR="004C5FDE" w:rsidRDefault="004C5FDE" w:rsidP="00B81E4F">
            <w:pPr>
              <w:numPr>
                <w:ilvl w:val="0"/>
                <w:numId w:val="18"/>
              </w:numPr>
              <w:rPr>
                <w:rFonts w:ascii="Arial" w:hAnsi="Arial" w:cs="Arial"/>
                <w:sz w:val="20"/>
                <w:szCs w:val="20"/>
              </w:rPr>
            </w:pPr>
            <w:r>
              <w:rPr>
                <w:rFonts w:ascii="Arial" w:hAnsi="Arial" w:cs="Arial"/>
                <w:sz w:val="20"/>
                <w:szCs w:val="20"/>
              </w:rPr>
              <w:t>Level 6 and above underwriting reviews may be conducted by peers.</w:t>
            </w:r>
          </w:p>
          <w:p w14:paraId="16CE0CC3" w14:textId="77777777" w:rsidR="00B81E4F" w:rsidRPr="00B81E4F" w:rsidRDefault="004C5FDE" w:rsidP="00B81E4F">
            <w:pPr>
              <w:numPr>
                <w:ilvl w:val="0"/>
                <w:numId w:val="18"/>
              </w:numPr>
              <w:rPr>
                <w:rFonts w:ascii="Arial" w:hAnsi="Arial" w:cs="Arial"/>
                <w:sz w:val="20"/>
                <w:szCs w:val="20"/>
              </w:rPr>
            </w:pPr>
            <w:r>
              <w:rPr>
                <w:rFonts w:ascii="Arial" w:hAnsi="Arial" w:cs="Arial"/>
                <w:sz w:val="20"/>
                <w:szCs w:val="20"/>
              </w:rPr>
              <w:t>Level 7 and 8 underwriting</w:t>
            </w:r>
            <w:r w:rsidR="00B81E4F">
              <w:rPr>
                <w:rFonts w:ascii="Arial" w:hAnsi="Arial" w:cs="Arial"/>
                <w:sz w:val="20"/>
                <w:szCs w:val="20"/>
              </w:rPr>
              <w:t xml:space="preserve"> reviews must be conducted by reviewers with</w:t>
            </w:r>
            <w:r w:rsidR="00373DC0" w:rsidRPr="00EB261E">
              <w:rPr>
                <w:rFonts w:ascii="Arial" w:hAnsi="Arial" w:cs="Arial"/>
                <w:sz w:val="20"/>
                <w:szCs w:val="20"/>
              </w:rPr>
              <w:t xml:space="preserve"> higher underwriting authority</w:t>
            </w:r>
            <w:r w:rsidR="00B81E4F">
              <w:rPr>
                <w:rFonts w:ascii="Arial" w:hAnsi="Arial" w:cs="Arial"/>
                <w:sz w:val="20"/>
                <w:szCs w:val="20"/>
              </w:rPr>
              <w:t xml:space="preserve"> than the underwriter being reviewed.</w:t>
            </w:r>
          </w:p>
          <w:p w14:paraId="16CE0CC4" w14:textId="77777777" w:rsidR="00CC2B74" w:rsidRPr="00EB261E" w:rsidRDefault="00CC2B74" w:rsidP="00CC2B74">
            <w:pPr>
              <w:numPr>
                <w:ilvl w:val="0"/>
                <w:numId w:val="18"/>
              </w:numPr>
              <w:rPr>
                <w:rFonts w:ascii="Arial" w:hAnsi="Arial" w:cs="Arial"/>
                <w:sz w:val="20"/>
                <w:szCs w:val="20"/>
              </w:rPr>
            </w:pPr>
            <w:r w:rsidRPr="00EB261E">
              <w:rPr>
                <w:rFonts w:ascii="Arial" w:hAnsi="Arial" w:cs="Arial"/>
                <w:sz w:val="20"/>
                <w:szCs w:val="20"/>
              </w:rPr>
              <w:t>executed within the Underwriting Audit System (UAS)</w:t>
            </w:r>
          </w:p>
          <w:p w14:paraId="16CE0CC5" w14:textId="77777777" w:rsidR="00373DC0" w:rsidRPr="00A314E8" w:rsidRDefault="00373DC0" w:rsidP="00CC2B74">
            <w:pPr>
              <w:ind w:left="720"/>
              <w:rPr>
                <w:rFonts w:ascii="Arial" w:hAnsi="Arial" w:cs="Arial"/>
                <w:sz w:val="20"/>
                <w:szCs w:val="20"/>
              </w:rPr>
            </w:pPr>
          </w:p>
        </w:tc>
      </w:tr>
      <w:tr w:rsidR="008349BA" w:rsidRPr="00EB261E" w14:paraId="16CE0CC9" w14:textId="77777777" w:rsidTr="00EB261E">
        <w:trPr>
          <w:trHeight w:val="387"/>
        </w:trPr>
        <w:tc>
          <w:tcPr>
            <w:tcW w:w="1800" w:type="dxa"/>
          </w:tcPr>
          <w:p w14:paraId="16CE0CC7" w14:textId="77777777" w:rsidR="008349BA" w:rsidRPr="00EB261E" w:rsidRDefault="008349BA" w:rsidP="00B5006C">
            <w:pPr>
              <w:rPr>
                <w:rFonts w:ascii="Arial" w:hAnsi="Arial" w:cs="Arial"/>
                <w:i/>
                <w:color w:val="0000FF"/>
                <w:sz w:val="20"/>
                <w:szCs w:val="20"/>
              </w:rPr>
            </w:pPr>
          </w:p>
        </w:tc>
        <w:tc>
          <w:tcPr>
            <w:tcW w:w="8820" w:type="dxa"/>
            <w:gridSpan w:val="2"/>
          </w:tcPr>
          <w:p w14:paraId="16CE0CC8" w14:textId="77777777" w:rsidR="008349BA" w:rsidRPr="00EB261E" w:rsidRDefault="008349BA" w:rsidP="004E1EE4">
            <w:pPr>
              <w:rPr>
                <w:rFonts w:ascii="Arial" w:hAnsi="Arial" w:cs="Arial"/>
                <w:sz w:val="20"/>
                <w:szCs w:val="20"/>
              </w:rPr>
            </w:pPr>
          </w:p>
        </w:tc>
      </w:tr>
      <w:tr w:rsidR="008349BA" w:rsidRPr="00EB261E" w14:paraId="16CE0CCE" w14:textId="77777777" w:rsidTr="00EB261E">
        <w:trPr>
          <w:trHeight w:val="387"/>
        </w:trPr>
        <w:tc>
          <w:tcPr>
            <w:tcW w:w="1800" w:type="dxa"/>
          </w:tcPr>
          <w:p w14:paraId="16CE0CCA" w14:textId="77777777" w:rsidR="008349BA" w:rsidRPr="00EB261E" w:rsidRDefault="008349BA" w:rsidP="00EB261E">
            <w:pPr>
              <w:spacing w:before="60" w:after="60"/>
              <w:rPr>
                <w:rFonts w:ascii="Arial" w:eastAsia="Helvetica Neue" w:hAnsi="Arial" w:cs="Arial"/>
                <w:b/>
                <w:bCs/>
                <w:iCs/>
                <w:sz w:val="20"/>
                <w:szCs w:val="20"/>
              </w:rPr>
            </w:pPr>
            <w:r w:rsidRPr="00EB261E">
              <w:rPr>
                <w:rFonts w:ascii="Arial" w:eastAsia="Helvetica Neue" w:hAnsi="Arial" w:cs="Arial"/>
                <w:b/>
                <w:bCs/>
                <w:iCs/>
                <w:sz w:val="20"/>
                <w:szCs w:val="20"/>
              </w:rPr>
              <w:t>Related Global Commercial Underwriting</w:t>
            </w:r>
          </w:p>
          <w:p w14:paraId="16CE0CCB" w14:textId="77777777" w:rsidR="008349BA" w:rsidRPr="00EB261E" w:rsidRDefault="008349BA" w:rsidP="00EB261E">
            <w:pPr>
              <w:spacing w:before="60" w:after="60"/>
              <w:rPr>
                <w:rFonts w:ascii="Arial" w:eastAsia="Helvetica Neue" w:hAnsi="Arial" w:cs="Arial"/>
                <w:b/>
                <w:bCs/>
                <w:iCs/>
                <w:sz w:val="20"/>
                <w:szCs w:val="20"/>
              </w:rPr>
            </w:pPr>
            <w:r w:rsidRPr="00EB261E">
              <w:rPr>
                <w:rFonts w:ascii="Arial" w:eastAsia="Helvetica Neue" w:hAnsi="Arial" w:cs="Arial"/>
                <w:b/>
                <w:bCs/>
                <w:iCs/>
                <w:sz w:val="20"/>
                <w:szCs w:val="20"/>
              </w:rPr>
              <w:t>Documents</w:t>
            </w:r>
          </w:p>
        </w:tc>
        <w:tc>
          <w:tcPr>
            <w:tcW w:w="8820" w:type="dxa"/>
            <w:gridSpan w:val="2"/>
          </w:tcPr>
          <w:p w14:paraId="16CE0CCC" w14:textId="77777777" w:rsidR="008349BA" w:rsidRPr="00EB261E" w:rsidRDefault="008349BA" w:rsidP="00EB261E">
            <w:pPr>
              <w:ind w:left="360"/>
              <w:jc w:val="both"/>
              <w:rPr>
                <w:rFonts w:ascii="Arial" w:hAnsi="Arial" w:cs="Arial"/>
                <w:sz w:val="20"/>
                <w:szCs w:val="20"/>
              </w:rPr>
            </w:pPr>
          </w:p>
          <w:p w14:paraId="16CE0CCD" w14:textId="77777777" w:rsidR="008349BA" w:rsidRPr="00EB261E" w:rsidRDefault="00FE73EA" w:rsidP="00EB261E">
            <w:pPr>
              <w:numPr>
                <w:ilvl w:val="0"/>
                <w:numId w:val="16"/>
              </w:numPr>
              <w:jc w:val="both"/>
              <w:rPr>
                <w:rFonts w:ascii="Arial" w:hAnsi="Arial" w:cs="Arial"/>
                <w:sz w:val="20"/>
                <w:szCs w:val="20"/>
              </w:rPr>
            </w:pPr>
            <w:r w:rsidRPr="00EB261E">
              <w:rPr>
                <w:rFonts w:ascii="Arial" w:hAnsi="Arial" w:cs="Arial"/>
                <w:sz w:val="20"/>
                <w:szCs w:val="20"/>
              </w:rPr>
              <w:t>Authority Management Standard</w:t>
            </w:r>
          </w:p>
        </w:tc>
      </w:tr>
      <w:tr w:rsidR="008349BA" w:rsidRPr="00EB261E" w14:paraId="16CE0CD1" w14:textId="77777777" w:rsidTr="00EB261E">
        <w:trPr>
          <w:trHeight w:val="387"/>
        </w:trPr>
        <w:tc>
          <w:tcPr>
            <w:tcW w:w="1800" w:type="dxa"/>
          </w:tcPr>
          <w:p w14:paraId="16CE0CCF" w14:textId="77777777" w:rsidR="008349BA" w:rsidRPr="00EB261E" w:rsidRDefault="008349BA" w:rsidP="00EB261E">
            <w:pPr>
              <w:spacing w:before="120"/>
              <w:rPr>
                <w:rFonts w:ascii="Arial" w:hAnsi="Arial" w:cs="Arial"/>
                <w:b/>
                <w:bCs/>
                <w:sz w:val="20"/>
                <w:szCs w:val="20"/>
              </w:rPr>
            </w:pPr>
            <w:r w:rsidRPr="00EB261E">
              <w:rPr>
                <w:rFonts w:ascii="Arial" w:hAnsi="Arial" w:cs="Arial"/>
                <w:b/>
                <w:bCs/>
                <w:sz w:val="20"/>
                <w:szCs w:val="20"/>
              </w:rPr>
              <w:t>Roles  and Responsibilities</w:t>
            </w:r>
          </w:p>
        </w:tc>
        <w:tc>
          <w:tcPr>
            <w:tcW w:w="8820" w:type="dxa"/>
            <w:gridSpan w:val="2"/>
          </w:tcPr>
          <w:p w14:paraId="16CE0CD0" w14:textId="77777777" w:rsidR="008349BA" w:rsidRPr="00EB261E" w:rsidRDefault="008349BA" w:rsidP="00EB261E">
            <w:pPr>
              <w:spacing w:before="120"/>
              <w:jc w:val="both"/>
              <w:rPr>
                <w:rFonts w:ascii="Arial" w:hAnsi="Arial" w:cs="Arial"/>
                <w:sz w:val="16"/>
                <w:szCs w:val="16"/>
              </w:rPr>
            </w:pPr>
          </w:p>
        </w:tc>
      </w:tr>
      <w:tr w:rsidR="008349BA" w:rsidRPr="00EB261E" w14:paraId="16CE0CD6" w14:textId="77777777" w:rsidTr="00EB261E">
        <w:trPr>
          <w:trHeight w:val="387"/>
        </w:trPr>
        <w:tc>
          <w:tcPr>
            <w:tcW w:w="1800" w:type="dxa"/>
          </w:tcPr>
          <w:p w14:paraId="16CE0CD2" w14:textId="77777777" w:rsidR="008349BA" w:rsidRPr="00EB261E" w:rsidRDefault="008349BA" w:rsidP="00EB261E">
            <w:pPr>
              <w:spacing w:before="120"/>
              <w:rPr>
                <w:rFonts w:ascii="Arial" w:hAnsi="Arial" w:cs="Arial"/>
                <w:b/>
                <w:bCs/>
                <w:sz w:val="20"/>
                <w:szCs w:val="20"/>
              </w:rPr>
            </w:pPr>
            <w:r w:rsidRPr="00EB261E">
              <w:rPr>
                <w:rFonts w:ascii="Arial" w:hAnsi="Arial" w:cs="Arial"/>
                <w:bCs/>
                <w:i/>
                <w:iCs/>
                <w:sz w:val="20"/>
                <w:szCs w:val="20"/>
              </w:rPr>
              <w:t>Global Commercial Underwriting Committee</w:t>
            </w:r>
          </w:p>
        </w:tc>
        <w:tc>
          <w:tcPr>
            <w:tcW w:w="8820" w:type="dxa"/>
            <w:gridSpan w:val="2"/>
          </w:tcPr>
          <w:p w14:paraId="16CE0CD3" w14:textId="77777777" w:rsidR="008349BA" w:rsidRPr="00EB261E" w:rsidRDefault="008349BA" w:rsidP="00EB261E">
            <w:pPr>
              <w:jc w:val="both"/>
              <w:rPr>
                <w:rFonts w:ascii="Arial" w:hAnsi="Arial" w:cs="Arial"/>
                <w:sz w:val="20"/>
                <w:szCs w:val="20"/>
              </w:rPr>
            </w:pPr>
          </w:p>
          <w:p w14:paraId="16CE0CD4" w14:textId="77777777" w:rsidR="008349BA" w:rsidRPr="00EB261E" w:rsidRDefault="008349BA" w:rsidP="00EB261E">
            <w:pPr>
              <w:jc w:val="both"/>
              <w:rPr>
                <w:rFonts w:ascii="Arial" w:hAnsi="Arial" w:cs="Arial"/>
                <w:sz w:val="20"/>
                <w:szCs w:val="20"/>
              </w:rPr>
            </w:pPr>
            <w:r w:rsidRPr="00EB261E">
              <w:rPr>
                <w:rFonts w:ascii="Arial" w:hAnsi="Arial" w:cs="Arial"/>
                <w:sz w:val="20"/>
                <w:szCs w:val="20"/>
              </w:rPr>
              <w:t>The Global Commercial Underwriting Committee is responsible for establishing and maintaining global underwriting policies and standards, and is accountable for ensuring that they are consistently and uniformly implemented locally.</w:t>
            </w:r>
          </w:p>
          <w:p w14:paraId="16CE0CD5" w14:textId="77777777" w:rsidR="008349BA" w:rsidRPr="00EB261E" w:rsidRDefault="008349BA" w:rsidP="00EB261E">
            <w:pPr>
              <w:spacing w:before="120"/>
              <w:jc w:val="both"/>
              <w:rPr>
                <w:rFonts w:ascii="Arial" w:hAnsi="Arial" w:cs="Arial"/>
                <w:i/>
                <w:iCs/>
                <w:color w:val="FF0000"/>
                <w:sz w:val="16"/>
                <w:szCs w:val="16"/>
              </w:rPr>
            </w:pPr>
          </w:p>
        </w:tc>
      </w:tr>
      <w:tr w:rsidR="008349BA" w:rsidRPr="00EB261E" w14:paraId="16CE0CDB" w14:textId="77777777" w:rsidTr="00EB261E">
        <w:trPr>
          <w:trHeight w:val="387"/>
        </w:trPr>
        <w:tc>
          <w:tcPr>
            <w:tcW w:w="1800" w:type="dxa"/>
          </w:tcPr>
          <w:p w14:paraId="16CE0CD7" w14:textId="77777777" w:rsidR="008349BA" w:rsidRPr="00EB261E" w:rsidRDefault="008349BA" w:rsidP="00EB261E">
            <w:pPr>
              <w:spacing w:before="120"/>
              <w:rPr>
                <w:rFonts w:ascii="Arial" w:hAnsi="Arial" w:cs="Arial"/>
                <w:bCs/>
                <w:i/>
                <w:iCs/>
                <w:sz w:val="20"/>
                <w:szCs w:val="20"/>
              </w:rPr>
            </w:pPr>
            <w:r w:rsidRPr="00EB261E">
              <w:rPr>
                <w:rFonts w:ascii="Arial" w:eastAsia="Helvetica Neue" w:hAnsi="Arial" w:cs="Arial"/>
                <w:bCs/>
                <w:i/>
                <w:iCs/>
                <w:sz w:val="20"/>
                <w:szCs w:val="20"/>
              </w:rPr>
              <w:t>Global Product Line underwriting managers</w:t>
            </w:r>
          </w:p>
        </w:tc>
        <w:tc>
          <w:tcPr>
            <w:tcW w:w="8820" w:type="dxa"/>
            <w:gridSpan w:val="2"/>
          </w:tcPr>
          <w:p w14:paraId="16CE0CD8" w14:textId="77777777" w:rsidR="008349BA" w:rsidRPr="00EB261E" w:rsidRDefault="008349BA" w:rsidP="00EB261E">
            <w:pPr>
              <w:jc w:val="both"/>
              <w:rPr>
                <w:rFonts w:ascii="Arial" w:eastAsia="Helvetica Neue" w:hAnsi="Arial" w:cs="Arial"/>
                <w:sz w:val="20"/>
                <w:szCs w:val="20"/>
              </w:rPr>
            </w:pPr>
          </w:p>
          <w:p w14:paraId="16CE0CD9" w14:textId="77777777" w:rsidR="008349BA" w:rsidRPr="00EB261E" w:rsidRDefault="008349BA" w:rsidP="00EB261E">
            <w:pPr>
              <w:jc w:val="both"/>
              <w:rPr>
                <w:rFonts w:ascii="Arial" w:eastAsia="Helvetica Neue" w:hAnsi="Arial" w:cs="Arial"/>
                <w:sz w:val="20"/>
                <w:szCs w:val="20"/>
              </w:rPr>
            </w:pPr>
            <w:r w:rsidRPr="00EB261E">
              <w:rPr>
                <w:rFonts w:ascii="Arial" w:eastAsia="Helvetica Neue" w:hAnsi="Arial" w:cs="Arial"/>
                <w:sz w:val="20"/>
                <w:szCs w:val="20"/>
              </w:rPr>
              <w:t xml:space="preserve">Global Product Line underwriting managers are responsible for establishing and maintaining global product underwriting standards, guidelines, and procedures, and are accountable for ensuring that they are consistently and uniformly implemented in their product areas. </w:t>
            </w:r>
          </w:p>
          <w:p w14:paraId="16CE0CDA" w14:textId="77777777" w:rsidR="008349BA" w:rsidRPr="00EB261E" w:rsidRDefault="008349BA" w:rsidP="00EB261E">
            <w:pPr>
              <w:jc w:val="both"/>
              <w:rPr>
                <w:rFonts w:ascii="Arial" w:hAnsi="Arial" w:cs="Arial"/>
                <w:sz w:val="20"/>
                <w:szCs w:val="20"/>
              </w:rPr>
            </w:pPr>
          </w:p>
        </w:tc>
      </w:tr>
      <w:tr w:rsidR="008349BA" w:rsidRPr="00EB261E" w14:paraId="16CE0CE0" w14:textId="77777777" w:rsidTr="00EB261E">
        <w:trPr>
          <w:trHeight w:val="387"/>
        </w:trPr>
        <w:tc>
          <w:tcPr>
            <w:tcW w:w="1800" w:type="dxa"/>
          </w:tcPr>
          <w:p w14:paraId="16CE0CDC" w14:textId="77777777" w:rsidR="008349BA" w:rsidRPr="00EB261E" w:rsidRDefault="008349BA" w:rsidP="00EB261E">
            <w:pPr>
              <w:spacing w:before="120"/>
              <w:rPr>
                <w:rFonts w:ascii="Arial" w:eastAsia="Helvetica Neue" w:hAnsi="Arial" w:cs="Arial"/>
                <w:bCs/>
                <w:i/>
                <w:iCs/>
                <w:sz w:val="20"/>
                <w:szCs w:val="20"/>
              </w:rPr>
            </w:pPr>
            <w:r w:rsidRPr="00EB261E">
              <w:rPr>
                <w:rFonts w:ascii="Arial" w:eastAsia="Helvetica Neue" w:hAnsi="Arial" w:cs="Arial"/>
                <w:bCs/>
                <w:i/>
                <w:iCs/>
                <w:sz w:val="20"/>
                <w:szCs w:val="20"/>
              </w:rPr>
              <w:t>Regional and local product line managers</w:t>
            </w:r>
          </w:p>
          <w:p w14:paraId="16CE0CDD" w14:textId="77777777" w:rsidR="008349BA" w:rsidRPr="00EB261E" w:rsidRDefault="008349BA" w:rsidP="00EB261E">
            <w:pPr>
              <w:spacing w:before="120"/>
              <w:rPr>
                <w:rFonts w:ascii="Arial" w:eastAsia="Helvetica Neue" w:hAnsi="Arial" w:cs="Arial"/>
                <w:bCs/>
                <w:i/>
                <w:iCs/>
                <w:sz w:val="20"/>
                <w:szCs w:val="20"/>
              </w:rPr>
            </w:pPr>
          </w:p>
        </w:tc>
        <w:tc>
          <w:tcPr>
            <w:tcW w:w="8820" w:type="dxa"/>
            <w:gridSpan w:val="2"/>
          </w:tcPr>
          <w:p w14:paraId="16CE0CDE" w14:textId="77777777" w:rsidR="008349BA" w:rsidRPr="00EB261E" w:rsidRDefault="008349BA" w:rsidP="00EB261E">
            <w:pPr>
              <w:jc w:val="both"/>
              <w:rPr>
                <w:rFonts w:ascii="Arial" w:eastAsia="Helvetica Neue" w:hAnsi="Arial" w:cs="Arial"/>
                <w:sz w:val="20"/>
                <w:szCs w:val="20"/>
              </w:rPr>
            </w:pPr>
          </w:p>
          <w:p w14:paraId="16CE0CDF" w14:textId="77777777" w:rsidR="008349BA" w:rsidRPr="00EB261E" w:rsidRDefault="008349BA" w:rsidP="00EB261E">
            <w:pPr>
              <w:jc w:val="both"/>
              <w:rPr>
                <w:rFonts w:ascii="Arial" w:eastAsia="Helvetica Neue" w:hAnsi="Arial" w:cs="Arial"/>
                <w:sz w:val="20"/>
                <w:szCs w:val="20"/>
              </w:rPr>
            </w:pPr>
            <w:r w:rsidRPr="00EB261E">
              <w:rPr>
                <w:rFonts w:ascii="Arial" w:eastAsia="Helvetica Neue" w:hAnsi="Arial" w:cs="Arial"/>
                <w:sz w:val="20"/>
                <w:szCs w:val="20"/>
              </w:rPr>
              <w:t xml:space="preserve">Regional and local product managers are responsible for establishing and maintaining regional/local product underwriting standards, guidelines and procedures, and are accountable for ensuring that they, along with all applicable global and product underwriting standards, guidelines and procedures, are consistently and uniformly implemented in their geographic areas. </w:t>
            </w:r>
          </w:p>
        </w:tc>
      </w:tr>
      <w:tr w:rsidR="008349BA" w:rsidRPr="00EB261E" w14:paraId="16CE0CE6" w14:textId="77777777" w:rsidTr="00461055">
        <w:trPr>
          <w:trHeight w:val="882"/>
        </w:trPr>
        <w:tc>
          <w:tcPr>
            <w:tcW w:w="1800" w:type="dxa"/>
          </w:tcPr>
          <w:p w14:paraId="16CE0CE1" w14:textId="77777777" w:rsidR="008349BA" w:rsidRPr="00EB261E" w:rsidRDefault="008349BA" w:rsidP="00EB261E">
            <w:pPr>
              <w:tabs>
                <w:tab w:val="num" w:pos="1440"/>
              </w:tabs>
              <w:spacing w:line="360" w:lineRule="auto"/>
              <w:jc w:val="both"/>
              <w:rPr>
                <w:rFonts w:ascii="Arial" w:hAnsi="Arial" w:cs="Arial"/>
                <w:i/>
                <w:sz w:val="18"/>
                <w:szCs w:val="18"/>
              </w:rPr>
            </w:pPr>
          </w:p>
          <w:p w14:paraId="16CE0CE2" w14:textId="77777777" w:rsidR="008349BA" w:rsidRPr="00EB261E" w:rsidRDefault="008349BA" w:rsidP="00EB261E">
            <w:pPr>
              <w:tabs>
                <w:tab w:val="num" w:pos="1440"/>
              </w:tabs>
              <w:spacing w:line="360" w:lineRule="auto"/>
              <w:jc w:val="both"/>
              <w:rPr>
                <w:rFonts w:ascii="Arial" w:hAnsi="Arial" w:cs="Arial"/>
                <w:i/>
                <w:sz w:val="20"/>
                <w:szCs w:val="20"/>
              </w:rPr>
            </w:pPr>
            <w:r w:rsidRPr="00EB261E">
              <w:rPr>
                <w:rFonts w:ascii="Arial" w:hAnsi="Arial" w:cs="Arial"/>
                <w:i/>
                <w:sz w:val="20"/>
                <w:szCs w:val="20"/>
              </w:rPr>
              <w:t xml:space="preserve">All Employees </w:t>
            </w:r>
          </w:p>
          <w:p w14:paraId="16CE0CE3" w14:textId="77777777" w:rsidR="008349BA" w:rsidRPr="00EB261E" w:rsidRDefault="008349BA" w:rsidP="00EB261E">
            <w:pPr>
              <w:spacing w:before="120"/>
              <w:rPr>
                <w:rFonts w:ascii="Arial" w:eastAsia="Helvetica Neue" w:hAnsi="Arial" w:cs="Arial"/>
                <w:bCs/>
                <w:i/>
                <w:iCs/>
                <w:sz w:val="20"/>
                <w:szCs w:val="20"/>
              </w:rPr>
            </w:pPr>
          </w:p>
        </w:tc>
        <w:tc>
          <w:tcPr>
            <w:tcW w:w="8820" w:type="dxa"/>
            <w:gridSpan w:val="2"/>
          </w:tcPr>
          <w:p w14:paraId="16CE0CE4" w14:textId="77777777" w:rsidR="008349BA" w:rsidRPr="00EB261E" w:rsidRDefault="008349BA" w:rsidP="00EB261E">
            <w:pPr>
              <w:jc w:val="both"/>
              <w:rPr>
                <w:rFonts w:ascii="Arial" w:eastAsia="Helvetica Neue" w:hAnsi="Arial" w:cs="Arial"/>
                <w:sz w:val="20"/>
                <w:szCs w:val="20"/>
              </w:rPr>
            </w:pPr>
          </w:p>
          <w:p w14:paraId="16CE0CE5" w14:textId="77777777" w:rsidR="008349BA" w:rsidRPr="00EB261E" w:rsidRDefault="008349BA" w:rsidP="00EB261E">
            <w:pPr>
              <w:jc w:val="both"/>
              <w:rPr>
                <w:rFonts w:ascii="Arial" w:eastAsia="Helvetica Neue" w:hAnsi="Arial" w:cs="Arial"/>
                <w:sz w:val="20"/>
                <w:szCs w:val="20"/>
              </w:rPr>
            </w:pPr>
            <w:r w:rsidRPr="00EB261E">
              <w:rPr>
                <w:rFonts w:ascii="Arial" w:hAnsi="Arial" w:cs="Arial"/>
                <w:sz w:val="20"/>
                <w:szCs w:val="20"/>
              </w:rPr>
              <w:t>All employees performing functions subject to this Standard must adhere to its principles, as well as all other applicable standards, guidelines and procedures.</w:t>
            </w:r>
          </w:p>
        </w:tc>
      </w:tr>
      <w:tr w:rsidR="008349BA" w:rsidRPr="00EB261E" w14:paraId="16CE0CEB" w14:textId="77777777" w:rsidTr="00461055">
        <w:trPr>
          <w:trHeight w:val="1233"/>
        </w:trPr>
        <w:tc>
          <w:tcPr>
            <w:tcW w:w="1800" w:type="dxa"/>
          </w:tcPr>
          <w:p w14:paraId="16CE0CE7" w14:textId="77777777" w:rsidR="008349BA" w:rsidRPr="00EB261E" w:rsidRDefault="008349BA" w:rsidP="00EB261E">
            <w:pPr>
              <w:spacing w:before="60" w:after="60"/>
              <w:rPr>
                <w:rFonts w:ascii="Arial" w:hAnsi="Arial" w:cs="Arial"/>
                <w:b/>
                <w:sz w:val="20"/>
                <w:szCs w:val="20"/>
              </w:rPr>
            </w:pPr>
            <w:r w:rsidRPr="00EB261E">
              <w:rPr>
                <w:rFonts w:ascii="Arial" w:hAnsi="Arial" w:cs="Arial"/>
                <w:b/>
                <w:sz w:val="20"/>
                <w:szCs w:val="20"/>
              </w:rPr>
              <w:t>Country Specific Requirements</w:t>
            </w:r>
          </w:p>
        </w:tc>
        <w:tc>
          <w:tcPr>
            <w:tcW w:w="8820" w:type="dxa"/>
            <w:gridSpan w:val="2"/>
          </w:tcPr>
          <w:p w14:paraId="16CE0CE8" w14:textId="77777777" w:rsidR="008349BA" w:rsidRPr="00EB261E" w:rsidRDefault="008349BA" w:rsidP="00EB261E">
            <w:pPr>
              <w:autoSpaceDE w:val="0"/>
              <w:autoSpaceDN w:val="0"/>
              <w:adjustRightInd w:val="0"/>
              <w:rPr>
                <w:rFonts w:ascii="Arial" w:eastAsia="Helvetica Neue" w:hAnsi="Arial" w:cs="Arial"/>
                <w:color w:val="FF0000"/>
                <w:sz w:val="16"/>
                <w:szCs w:val="16"/>
              </w:rPr>
            </w:pPr>
          </w:p>
          <w:p w14:paraId="16CE0CE9" w14:textId="77777777" w:rsidR="008349BA" w:rsidRPr="00EB261E" w:rsidRDefault="008349BA" w:rsidP="00EB261E">
            <w:pPr>
              <w:jc w:val="both"/>
              <w:rPr>
                <w:rFonts w:ascii="Arial" w:hAnsi="Arial" w:cs="Arial"/>
                <w:sz w:val="20"/>
                <w:szCs w:val="20"/>
              </w:rPr>
            </w:pPr>
            <w:r w:rsidRPr="00EB261E">
              <w:rPr>
                <w:rFonts w:ascii="Arial" w:eastAsia="Helvetica Neue" w:hAnsi="Arial" w:cs="Arial"/>
                <w:color w:val="000000"/>
                <w:sz w:val="20"/>
                <w:szCs w:val="20"/>
              </w:rPr>
              <w:t xml:space="preserve">Standards and Guidelines will be written and agreed where there is the need for distinct local clarification or to comply with local rules and regulations. </w:t>
            </w:r>
            <w:r w:rsidRPr="00EB261E">
              <w:rPr>
                <w:rFonts w:ascii="Arial" w:hAnsi="Arial" w:cs="Arial"/>
                <w:sz w:val="20"/>
                <w:szCs w:val="20"/>
              </w:rPr>
              <w:t>Any conflict between Global and locally required standards must be identified, documented, escalated and addressed in accordance with applicable AIG corporate policies.</w:t>
            </w:r>
          </w:p>
          <w:p w14:paraId="16CE0CEA" w14:textId="77777777" w:rsidR="008349BA" w:rsidRPr="00EB261E" w:rsidRDefault="008349BA" w:rsidP="00EB261E">
            <w:pPr>
              <w:autoSpaceDE w:val="0"/>
              <w:autoSpaceDN w:val="0"/>
              <w:adjustRightInd w:val="0"/>
              <w:rPr>
                <w:rFonts w:ascii="Arial" w:eastAsia="Helvetica Neue" w:hAnsi="Arial" w:cs="Arial"/>
                <w:color w:val="FF0000"/>
                <w:sz w:val="16"/>
                <w:szCs w:val="16"/>
              </w:rPr>
            </w:pPr>
          </w:p>
        </w:tc>
      </w:tr>
      <w:tr w:rsidR="008349BA" w:rsidRPr="00EB261E" w14:paraId="16CE0CF0" w14:textId="77777777" w:rsidTr="00A314E8">
        <w:trPr>
          <w:trHeight w:val="837"/>
        </w:trPr>
        <w:tc>
          <w:tcPr>
            <w:tcW w:w="1800" w:type="dxa"/>
          </w:tcPr>
          <w:p w14:paraId="16CE0CEC" w14:textId="77777777" w:rsidR="008349BA" w:rsidRPr="00EB261E" w:rsidRDefault="008349BA" w:rsidP="00EB261E">
            <w:pPr>
              <w:spacing w:before="60" w:after="60"/>
              <w:rPr>
                <w:rFonts w:ascii="Arial" w:hAnsi="Arial" w:cs="Arial"/>
                <w:b/>
                <w:sz w:val="20"/>
                <w:szCs w:val="20"/>
              </w:rPr>
            </w:pPr>
            <w:r w:rsidRPr="00EB261E">
              <w:rPr>
                <w:rFonts w:ascii="Arial" w:hAnsi="Arial" w:cs="Arial"/>
                <w:b/>
                <w:sz w:val="20"/>
                <w:szCs w:val="20"/>
              </w:rPr>
              <w:t>Reference to Corporate Policies</w:t>
            </w:r>
          </w:p>
        </w:tc>
        <w:tc>
          <w:tcPr>
            <w:tcW w:w="8820" w:type="dxa"/>
            <w:gridSpan w:val="2"/>
          </w:tcPr>
          <w:p w14:paraId="16CE0CED" w14:textId="77777777" w:rsidR="008349BA" w:rsidRPr="00EB261E" w:rsidRDefault="008349BA" w:rsidP="00EB261E">
            <w:pPr>
              <w:jc w:val="both"/>
              <w:rPr>
                <w:rFonts w:ascii="Arial" w:eastAsia="Helvetica Neue" w:hAnsi="Arial" w:cs="Arial"/>
                <w:color w:val="000000"/>
                <w:sz w:val="20"/>
                <w:szCs w:val="20"/>
              </w:rPr>
            </w:pPr>
          </w:p>
          <w:p w14:paraId="16CE0CEE" w14:textId="77777777" w:rsidR="008349BA" w:rsidRPr="00EB261E" w:rsidRDefault="008349BA" w:rsidP="00EB261E">
            <w:pPr>
              <w:jc w:val="both"/>
              <w:rPr>
                <w:rFonts w:ascii="Arial" w:eastAsia="Helvetica Neue" w:hAnsi="Arial" w:cs="Arial"/>
                <w:color w:val="000000"/>
                <w:sz w:val="20"/>
                <w:szCs w:val="20"/>
              </w:rPr>
            </w:pPr>
            <w:r w:rsidRPr="00EB261E">
              <w:rPr>
                <w:rFonts w:ascii="Arial" w:eastAsia="Helvetica Neue" w:hAnsi="Arial" w:cs="Arial"/>
                <w:color w:val="000000"/>
                <w:sz w:val="20"/>
                <w:szCs w:val="20"/>
              </w:rPr>
              <w:t>This Global Commercial Underwriting Standard document is subject to adherence to all relevant AIG Corporate Policies.</w:t>
            </w:r>
          </w:p>
          <w:p w14:paraId="16CE0CEF" w14:textId="77777777" w:rsidR="008349BA" w:rsidRPr="00EB261E" w:rsidRDefault="008349BA" w:rsidP="00EB261E">
            <w:pPr>
              <w:jc w:val="both"/>
              <w:rPr>
                <w:rFonts w:ascii="Arial" w:eastAsia="Helvetica Neue" w:hAnsi="Arial" w:cs="Arial"/>
                <w:color w:val="000000"/>
                <w:sz w:val="20"/>
                <w:szCs w:val="20"/>
              </w:rPr>
            </w:pPr>
          </w:p>
        </w:tc>
      </w:tr>
      <w:tr w:rsidR="008349BA" w:rsidRPr="00EB261E" w14:paraId="16CE0CF3" w14:textId="77777777" w:rsidTr="00EB261E">
        <w:trPr>
          <w:trHeight w:val="603"/>
        </w:trPr>
        <w:tc>
          <w:tcPr>
            <w:tcW w:w="1800" w:type="dxa"/>
          </w:tcPr>
          <w:p w14:paraId="16CE0CF1" w14:textId="77777777" w:rsidR="008349BA" w:rsidRPr="00A314E8" w:rsidRDefault="008349BA" w:rsidP="00EB261E">
            <w:pPr>
              <w:spacing w:before="60" w:after="60"/>
              <w:rPr>
                <w:rFonts w:ascii="Arial" w:hAnsi="Arial" w:cs="Arial"/>
                <w:sz w:val="20"/>
                <w:szCs w:val="20"/>
              </w:rPr>
            </w:pPr>
            <w:r w:rsidRPr="00A314E8">
              <w:rPr>
                <w:rFonts w:ascii="Arial" w:hAnsi="Arial" w:cs="Arial"/>
                <w:sz w:val="20"/>
                <w:szCs w:val="20"/>
              </w:rPr>
              <w:t>Updates</w:t>
            </w:r>
          </w:p>
        </w:tc>
        <w:tc>
          <w:tcPr>
            <w:tcW w:w="8820" w:type="dxa"/>
            <w:gridSpan w:val="2"/>
            <w:shd w:val="clear" w:color="auto" w:fill="auto"/>
          </w:tcPr>
          <w:p w14:paraId="59E48866" w14:textId="77777777" w:rsidR="008349BA" w:rsidRDefault="008349BA">
            <w:pPr>
              <w:rPr>
                <w:rFonts w:ascii="Arial" w:hAnsi="Arial" w:cs="Arial"/>
                <w:i/>
                <w:iCs/>
                <w:color w:val="FF0000"/>
                <w:sz w:val="16"/>
                <w:szCs w:val="16"/>
              </w:rPr>
            </w:pPr>
            <w:r w:rsidRPr="00EB261E">
              <w:rPr>
                <w:rFonts w:ascii="Arial" w:hAnsi="Arial" w:cs="Arial"/>
                <w:i/>
                <w:iCs/>
                <w:color w:val="FF0000"/>
                <w:sz w:val="16"/>
                <w:szCs w:val="16"/>
              </w:rPr>
              <w:t>History of updates to the Underwriting Document</w:t>
            </w:r>
          </w:p>
          <w:p w14:paraId="16CE0CF2" w14:textId="35F60F84" w:rsidR="00DE0CD0" w:rsidRPr="00EB261E" w:rsidRDefault="00DE0CD0">
            <w:pPr>
              <w:rPr>
                <w:rFonts w:ascii="Arial" w:hAnsi="Arial" w:cs="Arial"/>
                <w:i/>
                <w:iCs/>
                <w:color w:val="FF0000"/>
                <w:sz w:val="16"/>
                <w:szCs w:val="16"/>
              </w:rPr>
            </w:pPr>
            <w:r>
              <w:rPr>
                <w:rFonts w:ascii="Arial" w:hAnsi="Arial" w:cs="Arial"/>
                <w:i/>
                <w:iCs/>
                <w:color w:val="FF0000"/>
                <w:sz w:val="16"/>
                <w:szCs w:val="16"/>
              </w:rPr>
              <w:t>September 29, 2015: Template Updated.</w:t>
            </w:r>
          </w:p>
        </w:tc>
      </w:tr>
    </w:tbl>
    <w:p w14:paraId="16CE0CF4" w14:textId="3BBE1A90" w:rsidR="00DE0CD0" w:rsidRDefault="00DE0CD0" w:rsidP="00461055">
      <w:pPr>
        <w:contextualSpacing/>
      </w:pPr>
    </w:p>
    <w:p w14:paraId="26675B2E" w14:textId="77777777" w:rsidR="00DE0CD0" w:rsidRPr="00DE0CD0" w:rsidRDefault="00DE0CD0" w:rsidP="00DE0CD0"/>
    <w:p w14:paraId="375668BC" w14:textId="77777777" w:rsidR="00DE0CD0" w:rsidRPr="00DE0CD0" w:rsidRDefault="00DE0CD0" w:rsidP="00DE0CD0"/>
    <w:p w14:paraId="65298A23" w14:textId="77777777" w:rsidR="00DE0CD0" w:rsidRPr="00DE0CD0" w:rsidRDefault="00DE0CD0" w:rsidP="00DE0CD0"/>
    <w:p w14:paraId="2F5C8468" w14:textId="77777777" w:rsidR="00DE0CD0" w:rsidRPr="00DE0CD0" w:rsidRDefault="00DE0CD0" w:rsidP="00DE0CD0"/>
    <w:p w14:paraId="070DD777" w14:textId="0B504893" w:rsidR="00DE0CD0" w:rsidRDefault="00DE0CD0" w:rsidP="00DE0CD0"/>
    <w:p w14:paraId="21FCEB1F" w14:textId="7ED4D52E" w:rsidR="00DE0CD0" w:rsidRDefault="00DE0CD0" w:rsidP="00DE0CD0"/>
    <w:p w14:paraId="46034C82" w14:textId="079AE861" w:rsidR="00871599" w:rsidRPr="00DE0CD0" w:rsidRDefault="00DE0CD0" w:rsidP="00DE0CD0">
      <w:pPr>
        <w:tabs>
          <w:tab w:val="left" w:pos="6165"/>
        </w:tabs>
      </w:pPr>
      <w:r>
        <w:tab/>
      </w:r>
    </w:p>
    <w:sectPr w:rsidR="00871599" w:rsidRPr="00DE0CD0" w:rsidSect="00461055">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CE0CFD" w14:textId="77777777" w:rsidR="002D54CB" w:rsidRDefault="002D54CB">
      <w:r>
        <w:separator/>
      </w:r>
    </w:p>
  </w:endnote>
  <w:endnote w:type="continuationSeparator" w:id="0">
    <w:p w14:paraId="16CE0CFE" w14:textId="77777777" w:rsidR="002D54CB" w:rsidRDefault="002D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IG Futura">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E0CFF" w14:textId="77777777" w:rsidR="009E4A99" w:rsidRDefault="009E4A99" w:rsidP="00052C27">
    <w:pPr>
      <w:pStyle w:val="BodyTextIndent3"/>
      <w:pBdr>
        <w:left w:val="single" w:sz="8" w:space="18" w:color="auto"/>
      </w:pBdr>
      <w:ind w:left="0" w:right="-1260"/>
      <w:rPr>
        <w:rStyle w:val="PageNumber"/>
        <w:rFonts w:ascii="Arial" w:eastAsia="MS Mincho" w:hAnsi="Arial" w:cs="Arial"/>
        <w:lang w:eastAsia="ja-JP"/>
      </w:rPr>
    </w:pPr>
    <w:r w:rsidRPr="000E4826">
      <w:rPr>
        <w:rStyle w:val="PageNumber"/>
        <w:rFonts w:ascii="Arial" w:eastAsia="MS Mincho" w:hAnsi="Arial" w:cs="Arial"/>
        <w:lang w:eastAsia="ja-JP"/>
      </w:rPr>
      <w:t xml:space="preserve">Page </w:t>
    </w:r>
    <w:r w:rsidR="0099589E" w:rsidRPr="000E4826">
      <w:rPr>
        <w:rStyle w:val="PageNumber"/>
        <w:rFonts w:ascii="Arial" w:eastAsia="MS Mincho" w:hAnsi="Arial" w:cs="Arial"/>
        <w:lang w:eastAsia="ja-JP"/>
      </w:rPr>
      <w:fldChar w:fldCharType="begin"/>
    </w:r>
    <w:r w:rsidRPr="000E4826">
      <w:rPr>
        <w:rStyle w:val="PageNumber"/>
        <w:rFonts w:ascii="Arial" w:eastAsia="MS Mincho" w:hAnsi="Arial" w:cs="Arial"/>
        <w:lang w:eastAsia="ja-JP"/>
      </w:rPr>
      <w:instrText xml:space="preserve"> PAGE </w:instrText>
    </w:r>
    <w:r w:rsidR="0099589E" w:rsidRPr="000E4826">
      <w:rPr>
        <w:rStyle w:val="PageNumber"/>
        <w:rFonts w:ascii="Arial" w:eastAsia="MS Mincho" w:hAnsi="Arial" w:cs="Arial"/>
        <w:lang w:eastAsia="ja-JP"/>
      </w:rPr>
      <w:fldChar w:fldCharType="separate"/>
    </w:r>
    <w:r w:rsidR="0027558D">
      <w:rPr>
        <w:rStyle w:val="PageNumber"/>
        <w:rFonts w:ascii="Arial" w:eastAsia="MS Mincho" w:hAnsi="Arial" w:cs="Arial"/>
        <w:noProof/>
        <w:lang w:eastAsia="ja-JP"/>
      </w:rPr>
      <w:t>1</w:t>
    </w:r>
    <w:r w:rsidR="0099589E" w:rsidRPr="000E4826">
      <w:rPr>
        <w:rStyle w:val="PageNumber"/>
        <w:rFonts w:ascii="Arial" w:eastAsia="MS Mincho" w:hAnsi="Arial" w:cs="Arial"/>
        <w:lang w:eastAsia="ja-JP"/>
      </w:rPr>
      <w:fldChar w:fldCharType="end"/>
    </w:r>
    <w:r w:rsidRPr="000E4826">
      <w:rPr>
        <w:rStyle w:val="PageNumber"/>
        <w:rFonts w:ascii="Arial" w:eastAsia="MS Mincho" w:hAnsi="Arial" w:cs="Arial"/>
        <w:lang w:eastAsia="ja-JP"/>
      </w:rPr>
      <w:t xml:space="preserve"> of </w:t>
    </w:r>
    <w:r w:rsidR="0099589E" w:rsidRPr="000E4826">
      <w:rPr>
        <w:rStyle w:val="PageNumber"/>
        <w:rFonts w:ascii="Arial" w:eastAsia="MS Mincho" w:hAnsi="Arial" w:cs="Arial"/>
        <w:lang w:eastAsia="ja-JP"/>
      </w:rPr>
      <w:fldChar w:fldCharType="begin"/>
    </w:r>
    <w:r w:rsidRPr="000E4826">
      <w:rPr>
        <w:rStyle w:val="PageNumber"/>
        <w:rFonts w:ascii="Arial" w:eastAsia="MS Mincho" w:hAnsi="Arial" w:cs="Arial"/>
        <w:lang w:eastAsia="ja-JP"/>
      </w:rPr>
      <w:instrText xml:space="preserve"> NUMPAGES </w:instrText>
    </w:r>
    <w:r w:rsidR="0099589E" w:rsidRPr="000E4826">
      <w:rPr>
        <w:rStyle w:val="PageNumber"/>
        <w:rFonts w:ascii="Arial" w:eastAsia="MS Mincho" w:hAnsi="Arial" w:cs="Arial"/>
        <w:lang w:eastAsia="ja-JP"/>
      </w:rPr>
      <w:fldChar w:fldCharType="separate"/>
    </w:r>
    <w:r w:rsidR="0027558D">
      <w:rPr>
        <w:rStyle w:val="PageNumber"/>
        <w:rFonts w:ascii="Arial" w:eastAsia="MS Mincho" w:hAnsi="Arial" w:cs="Arial"/>
        <w:noProof/>
        <w:lang w:eastAsia="ja-JP"/>
      </w:rPr>
      <w:t>4</w:t>
    </w:r>
    <w:r w:rsidR="0099589E" w:rsidRPr="000E4826">
      <w:rPr>
        <w:rStyle w:val="PageNumber"/>
        <w:rFonts w:ascii="Arial" w:eastAsia="MS Mincho" w:hAnsi="Arial" w:cs="Arial"/>
        <w:lang w:eastAsia="ja-JP"/>
      </w:rPr>
      <w:fldChar w:fldCharType="end"/>
    </w:r>
  </w:p>
  <w:p w14:paraId="16CE0D00" w14:textId="77777777" w:rsidR="009E4A99" w:rsidRPr="00871599" w:rsidRDefault="009E4A99" w:rsidP="00052C27">
    <w:pPr>
      <w:pStyle w:val="BodyTextIndent3"/>
      <w:pBdr>
        <w:left w:val="single" w:sz="8" w:space="18" w:color="auto"/>
      </w:pBdr>
      <w:ind w:left="0" w:right="-1260"/>
      <w:rPr>
        <w:rFonts w:ascii="Arial Narrow" w:hAnsi="Arial Narrow"/>
      </w:rPr>
    </w:pPr>
    <w:r w:rsidRPr="00871599">
      <w:rPr>
        <w:rFonts w:ascii="Arial Narrow" w:hAnsi="Arial Narrow"/>
      </w:rPr>
      <w:t xml:space="preserve">The material contained herein is proprietary to </w:t>
    </w:r>
    <w:r>
      <w:rPr>
        <w:rFonts w:ascii="Arial Narrow" w:hAnsi="Arial Narrow"/>
      </w:rPr>
      <w:t>AIG</w:t>
    </w:r>
    <w:r w:rsidRPr="00871599">
      <w:rPr>
        <w:rFonts w:ascii="Arial Narrow" w:hAnsi="Arial Narrow"/>
      </w:rPr>
      <w:t xml:space="preserve"> and is intended for internal use only by </w:t>
    </w:r>
    <w:r>
      <w:rPr>
        <w:rFonts w:ascii="Arial Narrow" w:hAnsi="Arial Narrow"/>
      </w:rPr>
      <w:t>AIG</w:t>
    </w:r>
    <w:r w:rsidRPr="00871599">
      <w:rPr>
        <w:rFonts w:ascii="Arial Narrow" w:hAnsi="Arial Narrow"/>
      </w:rPr>
      <w:t xml:space="preserve"> employees.  Unauthorized disclosure, dissemination, copying, or other</w:t>
    </w:r>
    <w:r>
      <w:rPr>
        <w:rFonts w:ascii="Arial Narrow" w:hAnsi="Arial Narrow"/>
      </w:rPr>
      <w:br/>
    </w:r>
    <w:r w:rsidRPr="00871599">
      <w:rPr>
        <w:rFonts w:ascii="Arial Narrow" w:hAnsi="Arial Narrow"/>
      </w:rPr>
      <w:t xml:space="preserve">use of this material without the express written permission of </w:t>
    </w:r>
    <w:r>
      <w:rPr>
        <w:rFonts w:ascii="Arial Narrow" w:hAnsi="Arial Narrow"/>
      </w:rPr>
      <w:t>AIG</w:t>
    </w:r>
    <w:r w:rsidRPr="00871599">
      <w:rPr>
        <w:rFonts w:ascii="Arial Narrow" w:hAnsi="Arial Narrow"/>
      </w:rPr>
      <w:t xml:space="preserve"> is strictly prohibited.</w:t>
    </w:r>
    <w:r w:rsidRPr="00871599">
      <w:rPr>
        <w:rFonts w:ascii="Arial Narrow" w:hAnsi="Arial Narrow"/>
      </w:rPr>
      <w:br/>
      <w:t>Copyright © 201</w:t>
    </w:r>
    <w:r>
      <w:rPr>
        <w:rFonts w:ascii="Arial Narrow" w:hAnsi="Arial Narrow"/>
      </w:rPr>
      <w:t>4 AIG</w:t>
    </w:r>
    <w:r w:rsidRPr="00871599">
      <w:rPr>
        <w:rFonts w:ascii="Arial Narrow" w:hAnsi="Arial Narrow"/>
      </w:rPr>
      <w:t xml:space="preserve"> Inc.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CE0CFB" w14:textId="77777777" w:rsidR="002D54CB" w:rsidRDefault="002D54CB">
      <w:r>
        <w:separator/>
      </w:r>
    </w:p>
  </w:footnote>
  <w:footnote w:type="continuationSeparator" w:id="0">
    <w:p w14:paraId="16CE0CFC" w14:textId="77777777" w:rsidR="002D54CB" w:rsidRDefault="002D5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537" w:type="pct"/>
      <w:tblInd w:w="-425" w:type="dxa"/>
      <w:tblCellMar>
        <w:top w:w="72" w:type="dxa"/>
        <w:left w:w="115" w:type="dxa"/>
        <w:bottom w:w="72" w:type="dxa"/>
        <w:right w:w="115" w:type="dxa"/>
      </w:tblCellMar>
      <w:tblLook w:val="04A0" w:firstRow="1" w:lastRow="0" w:firstColumn="1" w:lastColumn="0" w:noHBand="0" w:noVBand="1"/>
    </w:tblPr>
    <w:tblGrid>
      <w:gridCol w:w="5400"/>
      <w:gridCol w:w="5220"/>
    </w:tblGrid>
    <w:tr w:rsidR="00DE0CD0" w14:paraId="7678F12D" w14:textId="77777777" w:rsidTr="00A6341E">
      <w:trPr>
        <w:trHeight w:val="288"/>
      </w:trPr>
      <w:tc>
        <w:tcPr>
          <w:tcW w:w="5400" w:type="dxa"/>
        </w:tcPr>
        <w:p w14:paraId="5F96DC88" w14:textId="403B5947" w:rsidR="00DE0CD0" w:rsidRPr="008B153A" w:rsidRDefault="00DE0CD0" w:rsidP="00A6341E">
          <w:pPr>
            <w:pStyle w:val="Header"/>
            <w:rPr>
              <w:rFonts w:ascii="Cambria" w:hAnsi="Cambria"/>
              <w:sz w:val="36"/>
              <w:szCs w:val="36"/>
            </w:rPr>
          </w:pPr>
          <w:r>
            <w:rPr>
              <w:noProof/>
            </w:rPr>
            <w:drawing>
              <wp:inline distT="0" distB="0" distL="0" distR="0" wp14:anchorId="7A13AB12" wp14:editId="5E06A6D6">
                <wp:extent cx="1352550" cy="733425"/>
                <wp:effectExtent l="0" t="0" r="0" b="0"/>
                <wp:docPr id="2" name="Picture 2" descr="https://contact.aig.net/aigcontact/intranet/en/files/AIG_digital_blue_std_tcm1246-4905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ntact.aig.net/aigcontact/intranet/en/files/AIG_digital_blue_std_tcm1246-490599.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733425"/>
                        </a:xfrm>
                        <a:prstGeom prst="rect">
                          <a:avLst/>
                        </a:prstGeom>
                        <a:noFill/>
                        <a:ln>
                          <a:noFill/>
                        </a:ln>
                      </pic:spPr>
                    </pic:pic>
                  </a:graphicData>
                </a:graphic>
              </wp:inline>
            </w:drawing>
          </w:r>
          <w:r>
            <w:rPr>
              <w:rFonts w:ascii="Cambria" w:hAnsi="Cambria"/>
              <w:sz w:val="36"/>
              <w:szCs w:val="36"/>
            </w:rPr>
            <w:t xml:space="preserve"> </w:t>
          </w:r>
        </w:p>
      </w:tc>
      <w:tc>
        <w:tcPr>
          <w:tcW w:w="5220" w:type="dxa"/>
          <w:vAlign w:val="bottom"/>
        </w:tcPr>
        <w:p w14:paraId="39972526" w14:textId="4097BF04" w:rsidR="00DE0CD0" w:rsidRPr="00A6341E" w:rsidRDefault="00DE0CD0" w:rsidP="00A6341E">
          <w:pPr>
            <w:pStyle w:val="Header"/>
            <w:ind w:hanging="115"/>
            <w:jc w:val="right"/>
            <w:rPr>
              <w:rFonts w:ascii="AIG Futura" w:hAnsi="AIG Futura"/>
              <w:b/>
              <w:bCs/>
              <w:smallCaps/>
              <w:color w:val="00B0F0"/>
              <w:sz w:val="44"/>
              <w:szCs w:val="44"/>
            </w:rPr>
          </w:pPr>
          <w:r>
            <w:rPr>
              <w:rFonts w:ascii="AIG Futura" w:hAnsi="AIG Futura"/>
              <w:b/>
              <w:bCs/>
              <w:smallCaps/>
              <w:color w:val="00B0F0"/>
              <w:sz w:val="44"/>
              <w:szCs w:val="44"/>
            </w:rPr>
            <w:t>Underwriting Quality</w:t>
          </w:r>
        </w:p>
      </w:tc>
    </w:tr>
  </w:tbl>
  <w:p w14:paraId="035C5873" w14:textId="77777777" w:rsidR="00DE0CD0" w:rsidRDefault="00DE0CD0" w:rsidP="00DE0C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D1508"/>
    <w:multiLevelType w:val="hybridMultilevel"/>
    <w:tmpl w:val="126064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723DB0"/>
    <w:multiLevelType w:val="hybridMultilevel"/>
    <w:tmpl w:val="8C7CEF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EF56F48"/>
    <w:multiLevelType w:val="hybridMultilevel"/>
    <w:tmpl w:val="D114A676"/>
    <w:lvl w:ilvl="0" w:tplc="9E7C82E0">
      <w:start w:val="1"/>
      <w:numFmt w:val="decimal"/>
      <w:lvlText w:val="%1."/>
      <w:lvlJc w:val="left"/>
      <w:pPr>
        <w:tabs>
          <w:tab w:val="num" w:pos="720"/>
        </w:tabs>
        <w:ind w:left="720" w:hanging="360"/>
      </w:pPr>
    </w:lvl>
    <w:lvl w:ilvl="1" w:tplc="618219B6" w:tentative="1">
      <w:start w:val="1"/>
      <w:numFmt w:val="decimal"/>
      <w:lvlText w:val="%2."/>
      <w:lvlJc w:val="left"/>
      <w:pPr>
        <w:tabs>
          <w:tab w:val="num" w:pos="1440"/>
        </w:tabs>
        <w:ind w:left="1440" w:hanging="360"/>
      </w:pPr>
    </w:lvl>
    <w:lvl w:ilvl="2" w:tplc="E3DE7BF4" w:tentative="1">
      <w:start w:val="1"/>
      <w:numFmt w:val="decimal"/>
      <w:lvlText w:val="%3."/>
      <w:lvlJc w:val="left"/>
      <w:pPr>
        <w:tabs>
          <w:tab w:val="num" w:pos="2160"/>
        </w:tabs>
        <w:ind w:left="2160" w:hanging="360"/>
      </w:pPr>
    </w:lvl>
    <w:lvl w:ilvl="3" w:tplc="DB562C56" w:tentative="1">
      <w:start w:val="1"/>
      <w:numFmt w:val="decimal"/>
      <w:lvlText w:val="%4."/>
      <w:lvlJc w:val="left"/>
      <w:pPr>
        <w:tabs>
          <w:tab w:val="num" w:pos="2880"/>
        </w:tabs>
        <w:ind w:left="2880" w:hanging="360"/>
      </w:pPr>
    </w:lvl>
    <w:lvl w:ilvl="4" w:tplc="3F94617A" w:tentative="1">
      <w:start w:val="1"/>
      <w:numFmt w:val="decimal"/>
      <w:lvlText w:val="%5."/>
      <w:lvlJc w:val="left"/>
      <w:pPr>
        <w:tabs>
          <w:tab w:val="num" w:pos="3600"/>
        </w:tabs>
        <w:ind w:left="3600" w:hanging="360"/>
      </w:pPr>
    </w:lvl>
    <w:lvl w:ilvl="5" w:tplc="F7868408" w:tentative="1">
      <w:start w:val="1"/>
      <w:numFmt w:val="decimal"/>
      <w:lvlText w:val="%6."/>
      <w:lvlJc w:val="left"/>
      <w:pPr>
        <w:tabs>
          <w:tab w:val="num" w:pos="4320"/>
        </w:tabs>
        <w:ind w:left="4320" w:hanging="360"/>
      </w:pPr>
    </w:lvl>
    <w:lvl w:ilvl="6" w:tplc="A52E47A6" w:tentative="1">
      <w:start w:val="1"/>
      <w:numFmt w:val="decimal"/>
      <w:lvlText w:val="%7."/>
      <w:lvlJc w:val="left"/>
      <w:pPr>
        <w:tabs>
          <w:tab w:val="num" w:pos="5040"/>
        </w:tabs>
        <w:ind w:left="5040" w:hanging="360"/>
      </w:pPr>
    </w:lvl>
    <w:lvl w:ilvl="7" w:tplc="09742544" w:tentative="1">
      <w:start w:val="1"/>
      <w:numFmt w:val="decimal"/>
      <w:lvlText w:val="%8."/>
      <w:lvlJc w:val="left"/>
      <w:pPr>
        <w:tabs>
          <w:tab w:val="num" w:pos="5760"/>
        </w:tabs>
        <w:ind w:left="5760" w:hanging="360"/>
      </w:pPr>
    </w:lvl>
    <w:lvl w:ilvl="8" w:tplc="EE18BA9E" w:tentative="1">
      <w:start w:val="1"/>
      <w:numFmt w:val="decimal"/>
      <w:lvlText w:val="%9."/>
      <w:lvlJc w:val="left"/>
      <w:pPr>
        <w:tabs>
          <w:tab w:val="num" w:pos="6480"/>
        </w:tabs>
        <w:ind w:left="6480" w:hanging="360"/>
      </w:pPr>
    </w:lvl>
  </w:abstractNum>
  <w:abstractNum w:abstractNumId="3">
    <w:nsid w:val="10997DAD"/>
    <w:multiLevelType w:val="hybridMultilevel"/>
    <w:tmpl w:val="6A8CD3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38733B9"/>
    <w:multiLevelType w:val="hybridMultilevel"/>
    <w:tmpl w:val="DFDEE29E"/>
    <w:lvl w:ilvl="0" w:tplc="0C546D86">
      <w:start w:val="1"/>
      <w:numFmt w:val="bullet"/>
      <w:lvlText w:val=""/>
      <w:lvlJc w:val="left"/>
      <w:pPr>
        <w:tabs>
          <w:tab w:val="num" w:pos="0"/>
        </w:tabs>
        <w:ind w:left="357" w:hanging="357"/>
      </w:pPr>
      <w:rPr>
        <w:rFonts w:ascii="Symbol" w:hAnsi="Symbol" w:cs="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B61582C"/>
    <w:multiLevelType w:val="hybridMultilevel"/>
    <w:tmpl w:val="90F23C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FD71403"/>
    <w:multiLevelType w:val="hybridMultilevel"/>
    <w:tmpl w:val="D84A06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21337C3"/>
    <w:multiLevelType w:val="hybridMultilevel"/>
    <w:tmpl w:val="FD820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08C7861"/>
    <w:multiLevelType w:val="hybridMultilevel"/>
    <w:tmpl w:val="EAB23D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CA6520C"/>
    <w:multiLevelType w:val="hybridMultilevel"/>
    <w:tmpl w:val="AFB686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163016C"/>
    <w:multiLevelType w:val="multilevel"/>
    <w:tmpl w:val="5AF61510"/>
    <w:lvl w:ilvl="0">
      <w:start w:val="1"/>
      <w:numFmt w:val="bullet"/>
      <w:lvlText w:val=""/>
      <w:lvlJc w:val="left"/>
      <w:pPr>
        <w:tabs>
          <w:tab w:val="num" w:pos="0"/>
        </w:tabs>
        <w:ind w:left="357" w:hanging="357"/>
      </w:pPr>
      <w:rPr>
        <w:rFonts w:ascii="Symbol" w:hAnsi="Symbol" w:cs="Courier New" w:hint="default"/>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581309A8"/>
    <w:multiLevelType w:val="hybridMultilevel"/>
    <w:tmpl w:val="3DA8B0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BDD08F8"/>
    <w:multiLevelType w:val="hybridMultilevel"/>
    <w:tmpl w:val="554239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F8B350A"/>
    <w:multiLevelType w:val="hybridMultilevel"/>
    <w:tmpl w:val="D81C5B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42051DA"/>
    <w:multiLevelType w:val="hybridMultilevel"/>
    <w:tmpl w:val="E34A46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5B561A0"/>
    <w:multiLevelType w:val="hybridMultilevel"/>
    <w:tmpl w:val="34087C4C"/>
    <w:lvl w:ilvl="0" w:tplc="0C546D86">
      <w:start w:val="1"/>
      <w:numFmt w:val="bullet"/>
      <w:lvlText w:val=""/>
      <w:lvlJc w:val="left"/>
      <w:pPr>
        <w:tabs>
          <w:tab w:val="num" w:pos="0"/>
        </w:tabs>
        <w:ind w:left="357" w:hanging="357"/>
      </w:pPr>
      <w:rPr>
        <w:rFonts w:ascii="Symbol" w:hAnsi="Symbol" w:cs="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8AC38AB"/>
    <w:multiLevelType w:val="hybridMultilevel"/>
    <w:tmpl w:val="4D9CE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DDB7BAC"/>
    <w:multiLevelType w:val="hybridMultilevel"/>
    <w:tmpl w:val="76724D7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7E292C85"/>
    <w:multiLevelType w:val="hybridMultilevel"/>
    <w:tmpl w:val="4C887A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0"/>
  </w:num>
  <w:num w:numId="3">
    <w:abstractNumId w:val="4"/>
  </w:num>
  <w:num w:numId="4">
    <w:abstractNumId w:val="9"/>
  </w:num>
  <w:num w:numId="5">
    <w:abstractNumId w:val="7"/>
  </w:num>
  <w:num w:numId="6">
    <w:abstractNumId w:val="6"/>
  </w:num>
  <w:num w:numId="7">
    <w:abstractNumId w:val="1"/>
  </w:num>
  <w:num w:numId="8">
    <w:abstractNumId w:val="18"/>
  </w:num>
  <w:num w:numId="9">
    <w:abstractNumId w:val="14"/>
  </w:num>
  <w:num w:numId="10">
    <w:abstractNumId w:val="13"/>
  </w:num>
  <w:num w:numId="11">
    <w:abstractNumId w:val="2"/>
  </w:num>
  <w:num w:numId="12">
    <w:abstractNumId w:val="17"/>
  </w:num>
  <w:num w:numId="13">
    <w:abstractNumId w:val="12"/>
  </w:num>
  <w:num w:numId="14">
    <w:abstractNumId w:val="3"/>
  </w:num>
  <w:num w:numId="15">
    <w:abstractNumId w:val="11"/>
  </w:num>
  <w:num w:numId="16">
    <w:abstractNumId w:val="8"/>
  </w:num>
  <w:num w:numId="17">
    <w:abstractNumId w:val="16"/>
  </w:num>
  <w:num w:numId="18">
    <w:abstractNumId w:val="5"/>
  </w:num>
  <w:num w:numId="19">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
  <w:drawingGridHorizontalSpacing w:val="120"/>
  <w:displayHorizontalDrawingGridEvery w:val="2"/>
  <w:characterSpacingControl w:val="doNotCompress"/>
  <w:hdrShapeDefaults>
    <o:shapedefaults v:ext="edit" spidmax="153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599"/>
    <w:rsid w:val="00001352"/>
    <w:rsid w:val="00001BBD"/>
    <w:rsid w:val="00001EAA"/>
    <w:rsid w:val="00002F8E"/>
    <w:rsid w:val="0000311B"/>
    <w:rsid w:val="0000504F"/>
    <w:rsid w:val="00005070"/>
    <w:rsid w:val="0000507F"/>
    <w:rsid w:val="00005602"/>
    <w:rsid w:val="00005CC0"/>
    <w:rsid w:val="0000600C"/>
    <w:rsid w:val="000060D5"/>
    <w:rsid w:val="00006D39"/>
    <w:rsid w:val="00007505"/>
    <w:rsid w:val="0000773D"/>
    <w:rsid w:val="00010380"/>
    <w:rsid w:val="00010CAB"/>
    <w:rsid w:val="00010F10"/>
    <w:rsid w:val="0001144D"/>
    <w:rsid w:val="000116A4"/>
    <w:rsid w:val="00011C83"/>
    <w:rsid w:val="00011DFE"/>
    <w:rsid w:val="00012412"/>
    <w:rsid w:val="00013C38"/>
    <w:rsid w:val="0001498F"/>
    <w:rsid w:val="00014B33"/>
    <w:rsid w:val="00014BB7"/>
    <w:rsid w:val="00014E17"/>
    <w:rsid w:val="00014F97"/>
    <w:rsid w:val="000152BE"/>
    <w:rsid w:val="00015AE7"/>
    <w:rsid w:val="0001614D"/>
    <w:rsid w:val="000161D6"/>
    <w:rsid w:val="000165E2"/>
    <w:rsid w:val="00016D60"/>
    <w:rsid w:val="00017C35"/>
    <w:rsid w:val="00020CAF"/>
    <w:rsid w:val="00020D73"/>
    <w:rsid w:val="000215BE"/>
    <w:rsid w:val="0002174B"/>
    <w:rsid w:val="00022157"/>
    <w:rsid w:val="000226AE"/>
    <w:rsid w:val="000228D6"/>
    <w:rsid w:val="0002390E"/>
    <w:rsid w:val="00023921"/>
    <w:rsid w:val="000247C9"/>
    <w:rsid w:val="00026353"/>
    <w:rsid w:val="00027084"/>
    <w:rsid w:val="00027251"/>
    <w:rsid w:val="000311E5"/>
    <w:rsid w:val="00031A6E"/>
    <w:rsid w:val="00031E06"/>
    <w:rsid w:val="00031E2E"/>
    <w:rsid w:val="00031E85"/>
    <w:rsid w:val="0003229B"/>
    <w:rsid w:val="000322E9"/>
    <w:rsid w:val="000325BF"/>
    <w:rsid w:val="00033515"/>
    <w:rsid w:val="000340A6"/>
    <w:rsid w:val="000342C0"/>
    <w:rsid w:val="00034624"/>
    <w:rsid w:val="000349E7"/>
    <w:rsid w:val="00034FF1"/>
    <w:rsid w:val="000354E4"/>
    <w:rsid w:val="00035597"/>
    <w:rsid w:val="000355C0"/>
    <w:rsid w:val="000356C5"/>
    <w:rsid w:val="00035F7F"/>
    <w:rsid w:val="00036068"/>
    <w:rsid w:val="000361F4"/>
    <w:rsid w:val="00036B1F"/>
    <w:rsid w:val="0003774C"/>
    <w:rsid w:val="000377E3"/>
    <w:rsid w:val="00037B56"/>
    <w:rsid w:val="00037C34"/>
    <w:rsid w:val="000401D1"/>
    <w:rsid w:val="000404E7"/>
    <w:rsid w:val="00040DC7"/>
    <w:rsid w:val="000413AF"/>
    <w:rsid w:val="000413C7"/>
    <w:rsid w:val="00041D05"/>
    <w:rsid w:val="00041DC3"/>
    <w:rsid w:val="00041EE2"/>
    <w:rsid w:val="0004241A"/>
    <w:rsid w:val="000424EA"/>
    <w:rsid w:val="0004265B"/>
    <w:rsid w:val="00042862"/>
    <w:rsid w:val="00043AE3"/>
    <w:rsid w:val="00043CE8"/>
    <w:rsid w:val="00043F58"/>
    <w:rsid w:val="00044392"/>
    <w:rsid w:val="0004454B"/>
    <w:rsid w:val="00044A21"/>
    <w:rsid w:val="00046087"/>
    <w:rsid w:val="000476D5"/>
    <w:rsid w:val="000478A1"/>
    <w:rsid w:val="00047E86"/>
    <w:rsid w:val="00050020"/>
    <w:rsid w:val="000506BB"/>
    <w:rsid w:val="00050809"/>
    <w:rsid w:val="000515DA"/>
    <w:rsid w:val="00052BE3"/>
    <w:rsid w:val="00052C27"/>
    <w:rsid w:val="000532A0"/>
    <w:rsid w:val="00053468"/>
    <w:rsid w:val="000537CE"/>
    <w:rsid w:val="0005417C"/>
    <w:rsid w:val="0005418A"/>
    <w:rsid w:val="000550B8"/>
    <w:rsid w:val="00055F73"/>
    <w:rsid w:val="0005662E"/>
    <w:rsid w:val="00056686"/>
    <w:rsid w:val="00056AEE"/>
    <w:rsid w:val="00056CC6"/>
    <w:rsid w:val="00056E8F"/>
    <w:rsid w:val="00057664"/>
    <w:rsid w:val="00057866"/>
    <w:rsid w:val="0005786D"/>
    <w:rsid w:val="00057E48"/>
    <w:rsid w:val="00057FCB"/>
    <w:rsid w:val="000609F0"/>
    <w:rsid w:val="0006104C"/>
    <w:rsid w:val="0006130D"/>
    <w:rsid w:val="00061AED"/>
    <w:rsid w:val="00061C44"/>
    <w:rsid w:val="00062211"/>
    <w:rsid w:val="00062FA5"/>
    <w:rsid w:val="00063748"/>
    <w:rsid w:val="000644ED"/>
    <w:rsid w:val="00065296"/>
    <w:rsid w:val="000652EF"/>
    <w:rsid w:val="00065992"/>
    <w:rsid w:val="00066374"/>
    <w:rsid w:val="000666E7"/>
    <w:rsid w:val="00066808"/>
    <w:rsid w:val="00066EDD"/>
    <w:rsid w:val="000679E5"/>
    <w:rsid w:val="00067E50"/>
    <w:rsid w:val="00070253"/>
    <w:rsid w:val="00070473"/>
    <w:rsid w:val="000705DD"/>
    <w:rsid w:val="00070753"/>
    <w:rsid w:val="000707B0"/>
    <w:rsid w:val="0007108A"/>
    <w:rsid w:val="00071879"/>
    <w:rsid w:val="0007195D"/>
    <w:rsid w:val="000720DB"/>
    <w:rsid w:val="000725E5"/>
    <w:rsid w:val="00073836"/>
    <w:rsid w:val="00073A6D"/>
    <w:rsid w:val="000742FD"/>
    <w:rsid w:val="000743FF"/>
    <w:rsid w:val="00075457"/>
    <w:rsid w:val="0007557C"/>
    <w:rsid w:val="000761EE"/>
    <w:rsid w:val="00077447"/>
    <w:rsid w:val="0007745D"/>
    <w:rsid w:val="00077675"/>
    <w:rsid w:val="00077A27"/>
    <w:rsid w:val="00077B5A"/>
    <w:rsid w:val="00077B78"/>
    <w:rsid w:val="00080498"/>
    <w:rsid w:val="00081807"/>
    <w:rsid w:val="0008186F"/>
    <w:rsid w:val="00081AAA"/>
    <w:rsid w:val="00081B0C"/>
    <w:rsid w:val="00081F76"/>
    <w:rsid w:val="000824F9"/>
    <w:rsid w:val="00082682"/>
    <w:rsid w:val="000829C4"/>
    <w:rsid w:val="000834CB"/>
    <w:rsid w:val="000838EF"/>
    <w:rsid w:val="0008481C"/>
    <w:rsid w:val="000851DD"/>
    <w:rsid w:val="00085D83"/>
    <w:rsid w:val="00085E1E"/>
    <w:rsid w:val="000866F5"/>
    <w:rsid w:val="00087006"/>
    <w:rsid w:val="00087059"/>
    <w:rsid w:val="00087339"/>
    <w:rsid w:val="00087428"/>
    <w:rsid w:val="000874F2"/>
    <w:rsid w:val="000876A0"/>
    <w:rsid w:val="000878E3"/>
    <w:rsid w:val="00087961"/>
    <w:rsid w:val="00087A29"/>
    <w:rsid w:val="00087AEC"/>
    <w:rsid w:val="00090ED8"/>
    <w:rsid w:val="00090F1A"/>
    <w:rsid w:val="0009126E"/>
    <w:rsid w:val="000917EF"/>
    <w:rsid w:val="00091960"/>
    <w:rsid w:val="00091D6B"/>
    <w:rsid w:val="00091EE4"/>
    <w:rsid w:val="000922ED"/>
    <w:rsid w:val="0009253F"/>
    <w:rsid w:val="00092649"/>
    <w:rsid w:val="00092B5D"/>
    <w:rsid w:val="00093122"/>
    <w:rsid w:val="0009358F"/>
    <w:rsid w:val="00093C96"/>
    <w:rsid w:val="0009489D"/>
    <w:rsid w:val="00094A32"/>
    <w:rsid w:val="00094DE9"/>
    <w:rsid w:val="000951FF"/>
    <w:rsid w:val="0009550A"/>
    <w:rsid w:val="00095593"/>
    <w:rsid w:val="00095A3B"/>
    <w:rsid w:val="00096277"/>
    <w:rsid w:val="0009649E"/>
    <w:rsid w:val="00096646"/>
    <w:rsid w:val="000A00DD"/>
    <w:rsid w:val="000A03C0"/>
    <w:rsid w:val="000A0591"/>
    <w:rsid w:val="000A05F6"/>
    <w:rsid w:val="000A071E"/>
    <w:rsid w:val="000A152F"/>
    <w:rsid w:val="000A1F47"/>
    <w:rsid w:val="000A2AAC"/>
    <w:rsid w:val="000A2BD0"/>
    <w:rsid w:val="000A307B"/>
    <w:rsid w:val="000A505F"/>
    <w:rsid w:val="000A6282"/>
    <w:rsid w:val="000A6CB4"/>
    <w:rsid w:val="000A799E"/>
    <w:rsid w:val="000A7BD9"/>
    <w:rsid w:val="000B0A21"/>
    <w:rsid w:val="000B0BA0"/>
    <w:rsid w:val="000B154C"/>
    <w:rsid w:val="000B1974"/>
    <w:rsid w:val="000B19CF"/>
    <w:rsid w:val="000B19FB"/>
    <w:rsid w:val="000B1A6D"/>
    <w:rsid w:val="000B1AC4"/>
    <w:rsid w:val="000B1D83"/>
    <w:rsid w:val="000B2CCC"/>
    <w:rsid w:val="000B2E4F"/>
    <w:rsid w:val="000B306F"/>
    <w:rsid w:val="000B3430"/>
    <w:rsid w:val="000B356D"/>
    <w:rsid w:val="000B388F"/>
    <w:rsid w:val="000B3933"/>
    <w:rsid w:val="000B3B88"/>
    <w:rsid w:val="000B4174"/>
    <w:rsid w:val="000B420D"/>
    <w:rsid w:val="000B44CA"/>
    <w:rsid w:val="000B4668"/>
    <w:rsid w:val="000B6363"/>
    <w:rsid w:val="000B6566"/>
    <w:rsid w:val="000B687F"/>
    <w:rsid w:val="000B6A81"/>
    <w:rsid w:val="000B7091"/>
    <w:rsid w:val="000B70EF"/>
    <w:rsid w:val="000B7C59"/>
    <w:rsid w:val="000C070D"/>
    <w:rsid w:val="000C0FD4"/>
    <w:rsid w:val="000C116B"/>
    <w:rsid w:val="000C1244"/>
    <w:rsid w:val="000C2E9F"/>
    <w:rsid w:val="000C34C2"/>
    <w:rsid w:val="000C3BE4"/>
    <w:rsid w:val="000C447C"/>
    <w:rsid w:val="000C5D56"/>
    <w:rsid w:val="000C6CD6"/>
    <w:rsid w:val="000C6EB6"/>
    <w:rsid w:val="000C7855"/>
    <w:rsid w:val="000C7D18"/>
    <w:rsid w:val="000D034D"/>
    <w:rsid w:val="000D0464"/>
    <w:rsid w:val="000D05DF"/>
    <w:rsid w:val="000D17BE"/>
    <w:rsid w:val="000D23EA"/>
    <w:rsid w:val="000D2BBD"/>
    <w:rsid w:val="000D2EC7"/>
    <w:rsid w:val="000D3AA4"/>
    <w:rsid w:val="000D427C"/>
    <w:rsid w:val="000D4910"/>
    <w:rsid w:val="000D4FB3"/>
    <w:rsid w:val="000D506A"/>
    <w:rsid w:val="000D53D5"/>
    <w:rsid w:val="000D5C2C"/>
    <w:rsid w:val="000D5C4E"/>
    <w:rsid w:val="000D5E29"/>
    <w:rsid w:val="000D6899"/>
    <w:rsid w:val="000D752D"/>
    <w:rsid w:val="000D79EA"/>
    <w:rsid w:val="000D7D21"/>
    <w:rsid w:val="000E0341"/>
    <w:rsid w:val="000E0618"/>
    <w:rsid w:val="000E19D2"/>
    <w:rsid w:val="000E2036"/>
    <w:rsid w:val="000E26FD"/>
    <w:rsid w:val="000E3BA3"/>
    <w:rsid w:val="000E4826"/>
    <w:rsid w:val="000E49A1"/>
    <w:rsid w:val="000E5861"/>
    <w:rsid w:val="000E5A2A"/>
    <w:rsid w:val="000E6407"/>
    <w:rsid w:val="000E7329"/>
    <w:rsid w:val="000F1834"/>
    <w:rsid w:val="000F1CB6"/>
    <w:rsid w:val="000F2403"/>
    <w:rsid w:val="000F25D3"/>
    <w:rsid w:val="000F298E"/>
    <w:rsid w:val="000F3EF4"/>
    <w:rsid w:val="000F43FE"/>
    <w:rsid w:val="000F4539"/>
    <w:rsid w:val="000F49EA"/>
    <w:rsid w:val="000F4ABA"/>
    <w:rsid w:val="000F4E82"/>
    <w:rsid w:val="000F56B0"/>
    <w:rsid w:val="000F56B7"/>
    <w:rsid w:val="000F5943"/>
    <w:rsid w:val="000F5D79"/>
    <w:rsid w:val="000F67E1"/>
    <w:rsid w:val="000F6A91"/>
    <w:rsid w:val="000F6FB7"/>
    <w:rsid w:val="000F7717"/>
    <w:rsid w:val="000F77D4"/>
    <w:rsid w:val="000F782D"/>
    <w:rsid w:val="000F7E01"/>
    <w:rsid w:val="000F7EF8"/>
    <w:rsid w:val="0010174C"/>
    <w:rsid w:val="001021E8"/>
    <w:rsid w:val="001023F8"/>
    <w:rsid w:val="00102C8D"/>
    <w:rsid w:val="00102D68"/>
    <w:rsid w:val="00102F88"/>
    <w:rsid w:val="00103370"/>
    <w:rsid w:val="00104272"/>
    <w:rsid w:val="00104299"/>
    <w:rsid w:val="00105AE5"/>
    <w:rsid w:val="00105B1F"/>
    <w:rsid w:val="00105BAD"/>
    <w:rsid w:val="0010676F"/>
    <w:rsid w:val="0010689C"/>
    <w:rsid w:val="00106BB5"/>
    <w:rsid w:val="001070A5"/>
    <w:rsid w:val="001075C8"/>
    <w:rsid w:val="0011053D"/>
    <w:rsid w:val="001105E3"/>
    <w:rsid w:val="00111677"/>
    <w:rsid w:val="00112126"/>
    <w:rsid w:val="00113C52"/>
    <w:rsid w:val="00114D69"/>
    <w:rsid w:val="001150A3"/>
    <w:rsid w:val="00115228"/>
    <w:rsid w:val="001168D1"/>
    <w:rsid w:val="00116995"/>
    <w:rsid w:val="001169B8"/>
    <w:rsid w:val="0011730B"/>
    <w:rsid w:val="00117765"/>
    <w:rsid w:val="001178C9"/>
    <w:rsid w:val="00117DC7"/>
    <w:rsid w:val="0012024C"/>
    <w:rsid w:val="001204B9"/>
    <w:rsid w:val="00120A37"/>
    <w:rsid w:val="00120FFD"/>
    <w:rsid w:val="00121771"/>
    <w:rsid w:val="00121BF0"/>
    <w:rsid w:val="00121F1E"/>
    <w:rsid w:val="00123428"/>
    <w:rsid w:val="00123ACC"/>
    <w:rsid w:val="00123D5A"/>
    <w:rsid w:val="00123EAE"/>
    <w:rsid w:val="00124907"/>
    <w:rsid w:val="00124B89"/>
    <w:rsid w:val="00124E53"/>
    <w:rsid w:val="0012538C"/>
    <w:rsid w:val="0012672D"/>
    <w:rsid w:val="00126942"/>
    <w:rsid w:val="001269EB"/>
    <w:rsid w:val="0012774B"/>
    <w:rsid w:val="00127C60"/>
    <w:rsid w:val="00127FCC"/>
    <w:rsid w:val="001303BB"/>
    <w:rsid w:val="00130EBF"/>
    <w:rsid w:val="00131280"/>
    <w:rsid w:val="0013159C"/>
    <w:rsid w:val="00131B3D"/>
    <w:rsid w:val="00131DF8"/>
    <w:rsid w:val="00132302"/>
    <w:rsid w:val="00132598"/>
    <w:rsid w:val="00132642"/>
    <w:rsid w:val="00132B6C"/>
    <w:rsid w:val="00132EAA"/>
    <w:rsid w:val="001334B9"/>
    <w:rsid w:val="00134641"/>
    <w:rsid w:val="001347FC"/>
    <w:rsid w:val="00134810"/>
    <w:rsid w:val="00134941"/>
    <w:rsid w:val="00135701"/>
    <w:rsid w:val="00135882"/>
    <w:rsid w:val="00135920"/>
    <w:rsid w:val="00135C3D"/>
    <w:rsid w:val="00135F8A"/>
    <w:rsid w:val="00136607"/>
    <w:rsid w:val="00136AB9"/>
    <w:rsid w:val="00136E6D"/>
    <w:rsid w:val="00136F27"/>
    <w:rsid w:val="001371F4"/>
    <w:rsid w:val="001372EA"/>
    <w:rsid w:val="001374AB"/>
    <w:rsid w:val="00137839"/>
    <w:rsid w:val="001403EE"/>
    <w:rsid w:val="00140427"/>
    <w:rsid w:val="001407FC"/>
    <w:rsid w:val="00140C60"/>
    <w:rsid w:val="00142BC4"/>
    <w:rsid w:val="001432A6"/>
    <w:rsid w:val="00143339"/>
    <w:rsid w:val="001439C5"/>
    <w:rsid w:val="001439E0"/>
    <w:rsid w:val="00143E9F"/>
    <w:rsid w:val="0014403F"/>
    <w:rsid w:val="00144CFD"/>
    <w:rsid w:val="00145A0D"/>
    <w:rsid w:val="00147475"/>
    <w:rsid w:val="001477E2"/>
    <w:rsid w:val="001500B5"/>
    <w:rsid w:val="0015060A"/>
    <w:rsid w:val="00150FD1"/>
    <w:rsid w:val="00151695"/>
    <w:rsid w:val="00151871"/>
    <w:rsid w:val="00151A00"/>
    <w:rsid w:val="00151BA1"/>
    <w:rsid w:val="00151BA8"/>
    <w:rsid w:val="00152076"/>
    <w:rsid w:val="00152186"/>
    <w:rsid w:val="00152F21"/>
    <w:rsid w:val="00153BDA"/>
    <w:rsid w:val="00154181"/>
    <w:rsid w:val="001544A9"/>
    <w:rsid w:val="0015523A"/>
    <w:rsid w:val="00155527"/>
    <w:rsid w:val="00155925"/>
    <w:rsid w:val="00155E6D"/>
    <w:rsid w:val="001568B2"/>
    <w:rsid w:val="00156BE3"/>
    <w:rsid w:val="00156D1C"/>
    <w:rsid w:val="001578C5"/>
    <w:rsid w:val="00157948"/>
    <w:rsid w:val="00157B10"/>
    <w:rsid w:val="00157CB2"/>
    <w:rsid w:val="0016082D"/>
    <w:rsid w:val="00160BB1"/>
    <w:rsid w:val="00161309"/>
    <w:rsid w:val="001619B6"/>
    <w:rsid w:val="00161AB9"/>
    <w:rsid w:val="00161ABD"/>
    <w:rsid w:val="00161B02"/>
    <w:rsid w:val="00161E74"/>
    <w:rsid w:val="001626AA"/>
    <w:rsid w:val="0016279A"/>
    <w:rsid w:val="00162E7E"/>
    <w:rsid w:val="00163283"/>
    <w:rsid w:val="001641CC"/>
    <w:rsid w:val="00164962"/>
    <w:rsid w:val="00164C30"/>
    <w:rsid w:val="00165B43"/>
    <w:rsid w:val="00165BD7"/>
    <w:rsid w:val="001664F9"/>
    <w:rsid w:val="00166771"/>
    <w:rsid w:val="00166AF0"/>
    <w:rsid w:val="00167149"/>
    <w:rsid w:val="001672AD"/>
    <w:rsid w:val="00170039"/>
    <w:rsid w:val="00170246"/>
    <w:rsid w:val="001710F1"/>
    <w:rsid w:val="00171239"/>
    <w:rsid w:val="00171D79"/>
    <w:rsid w:val="0017243C"/>
    <w:rsid w:val="00172745"/>
    <w:rsid w:val="0017305E"/>
    <w:rsid w:val="00173BA4"/>
    <w:rsid w:val="00173F7B"/>
    <w:rsid w:val="00173F86"/>
    <w:rsid w:val="00173FEE"/>
    <w:rsid w:val="0017435D"/>
    <w:rsid w:val="0017436C"/>
    <w:rsid w:val="001743D9"/>
    <w:rsid w:val="0017454D"/>
    <w:rsid w:val="00174F9B"/>
    <w:rsid w:val="0017504D"/>
    <w:rsid w:val="00175C55"/>
    <w:rsid w:val="00175E5D"/>
    <w:rsid w:val="00176238"/>
    <w:rsid w:val="00176459"/>
    <w:rsid w:val="00176614"/>
    <w:rsid w:val="00176BBA"/>
    <w:rsid w:val="001772EA"/>
    <w:rsid w:val="0017791F"/>
    <w:rsid w:val="00180CBB"/>
    <w:rsid w:val="00180EF6"/>
    <w:rsid w:val="00181222"/>
    <w:rsid w:val="00181381"/>
    <w:rsid w:val="001813E2"/>
    <w:rsid w:val="00181751"/>
    <w:rsid w:val="00182CBF"/>
    <w:rsid w:val="00182D55"/>
    <w:rsid w:val="0018345A"/>
    <w:rsid w:val="001836F9"/>
    <w:rsid w:val="00183768"/>
    <w:rsid w:val="00183A07"/>
    <w:rsid w:val="00183B32"/>
    <w:rsid w:val="00183DA1"/>
    <w:rsid w:val="0018454D"/>
    <w:rsid w:val="0018473A"/>
    <w:rsid w:val="00184A0E"/>
    <w:rsid w:val="00184CFE"/>
    <w:rsid w:val="00185209"/>
    <w:rsid w:val="001852B7"/>
    <w:rsid w:val="00185A65"/>
    <w:rsid w:val="00186189"/>
    <w:rsid w:val="001867CB"/>
    <w:rsid w:val="0018689C"/>
    <w:rsid w:val="00187374"/>
    <w:rsid w:val="00190045"/>
    <w:rsid w:val="00190370"/>
    <w:rsid w:val="0019054F"/>
    <w:rsid w:val="00190DDC"/>
    <w:rsid w:val="00190E46"/>
    <w:rsid w:val="00190EF7"/>
    <w:rsid w:val="00191BAC"/>
    <w:rsid w:val="001925C4"/>
    <w:rsid w:val="0019310C"/>
    <w:rsid w:val="00193516"/>
    <w:rsid w:val="00193FF1"/>
    <w:rsid w:val="00194836"/>
    <w:rsid w:val="00194C80"/>
    <w:rsid w:val="00194E5A"/>
    <w:rsid w:val="00194E92"/>
    <w:rsid w:val="001958DB"/>
    <w:rsid w:val="001966FA"/>
    <w:rsid w:val="001971A5"/>
    <w:rsid w:val="001971D5"/>
    <w:rsid w:val="00197A56"/>
    <w:rsid w:val="00197DAB"/>
    <w:rsid w:val="001A06AE"/>
    <w:rsid w:val="001A06E9"/>
    <w:rsid w:val="001A0D28"/>
    <w:rsid w:val="001A1035"/>
    <w:rsid w:val="001A135E"/>
    <w:rsid w:val="001A1488"/>
    <w:rsid w:val="001A1885"/>
    <w:rsid w:val="001A1DD9"/>
    <w:rsid w:val="001A2048"/>
    <w:rsid w:val="001A204D"/>
    <w:rsid w:val="001A23E7"/>
    <w:rsid w:val="001A27BC"/>
    <w:rsid w:val="001A2868"/>
    <w:rsid w:val="001A2FE9"/>
    <w:rsid w:val="001A3101"/>
    <w:rsid w:val="001A321E"/>
    <w:rsid w:val="001A36A1"/>
    <w:rsid w:val="001A3EC7"/>
    <w:rsid w:val="001A436C"/>
    <w:rsid w:val="001A5F79"/>
    <w:rsid w:val="001A68F1"/>
    <w:rsid w:val="001A6F0B"/>
    <w:rsid w:val="001A76A3"/>
    <w:rsid w:val="001A799F"/>
    <w:rsid w:val="001B012F"/>
    <w:rsid w:val="001B02E6"/>
    <w:rsid w:val="001B076D"/>
    <w:rsid w:val="001B112C"/>
    <w:rsid w:val="001B1745"/>
    <w:rsid w:val="001B2697"/>
    <w:rsid w:val="001B274E"/>
    <w:rsid w:val="001B2F92"/>
    <w:rsid w:val="001B31FB"/>
    <w:rsid w:val="001B3B2C"/>
    <w:rsid w:val="001B3C3F"/>
    <w:rsid w:val="001B4672"/>
    <w:rsid w:val="001B4F99"/>
    <w:rsid w:val="001B50D8"/>
    <w:rsid w:val="001B562D"/>
    <w:rsid w:val="001B6B2C"/>
    <w:rsid w:val="001B7592"/>
    <w:rsid w:val="001C0278"/>
    <w:rsid w:val="001C1344"/>
    <w:rsid w:val="001C28F0"/>
    <w:rsid w:val="001C35AF"/>
    <w:rsid w:val="001C3638"/>
    <w:rsid w:val="001C3AAC"/>
    <w:rsid w:val="001C3C13"/>
    <w:rsid w:val="001C4A29"/>
    <w:rsid w:val="001C4B8D"/>
    <w:rsid w:val="001C4CD0"/>
    <w:rsid w:val="001C5F65"/>
    <w:rsid w:val="001C675C"/>
    <w:rsid w:val="001C6B08"/>
    <w:rsid w:val="001C7B63"/>
    <w:rsid w:val="001C7C6D"/>
    <w:rsid w:val="001D043C"/>
    <w:rsid w:val="001D055C"/>
    <w:rsid w:val="001D0775"/>
    <w:rsid w:val="001D0B33"/>
    <w:rsid w:val="001D128A"/>
    <w:rsid w:val="001D1929"/>
    <w:rsid w:val="001D1A38"/>
    <w:rsid w:val="001D2511"/>
    <w:rsid w:val="001D2B5E"/>
    <w:rsid w:val="001D32D2"/>
    <w:rsid w:val="001D3CDB"/>
    <w:rsid w:val="001D4742"/>
    <w:rsid w:val="001D54A9"/>
    <w:rsid w:val="001D5717"/>
    <w:rsid w:val="001D581D"/>
    <w:rsid w:val="001D58BB"/>
    <w:rsid w:val="001D5D19"/>
    <w:rsid w:val="001D5ED6"/>
    <w:rsid w:val="001D6D9C"/>
    <w:rsid w:val="001D72F8"/>
    <w:rsid w:val="001D741A"/>
    <w:rsid w:val="001D756A"/>
    <w:rsid w:val="001E04B5"/>
    <w:rsid w:val="001E1161"/>
    <w:rsid w:val="001E1428"/>
    <w:rsid w:val="001E165D"/>
    <w:rsid w:val="001E17B9"/>
    <w:rsid w:val="001E1CF0"/>
    <w:rsid w:val="001E1E74"/>
    <w:rsid w:val="001E2024"/>
    <w:rsid w:val="001E2062"/>
    <w:rsid w:val="001E22F2"/>
    <w:rsid w:val="001E3124"/>
    <w:rsid w:val="001E351E"/>
    <w:rsid w:val="001E3B36"/>
    <w:rsid w:val="001E3E3C"/>
    <w:rsid w:val="001E47C1"/>
    <w:rsid w:val="001E4A53"/>
    <w:rsid w:val="001E4DC7"/>
    <w:rsid w:val="001E5088"/>
    <w:rsid w:val="001E541B"/>
    <w:rsid w:val="001E5972"/>
    <w:rsid w:val="001E59EC"/>
    <w:rsid w:val="001E5B10"/>
    <w:rsid w:val="001E609C"/>
    <w:rsid w:val="001E60A2"/>
    <w:rsid w:val="001E6CF2"/>
    <w:rsid w:val="001E6E37"/>
    <w:rsid w:val="001E760A"/>
    <w:rsid w:val="001E7A09"/>
    <w:rsid w:val="001E7D8B"/>
    <w:rsid w:val="001E7F4A"/>
    <w:rsid w:val="001E7F95"/>
    <w:rsid w:val="001F017C"/>
    <w:rsid w:val="001F054D"/>
    <w:rsid w:val="001F0D4C"/>
    <w:rsid w:val="001F0DEE"/>
    <w:rsid w:val="001F0E04"/>
    <w:rsid w:val="001F106F"/>
    <w:rsid w:val="001F15C2"/>
    <w:rsid w:val="001F2084"/>
    <w:rsid w:val="001F4332"/>
    <w:rsid w:val="001F4ED9"/>
    <w:rsid w:val="001F5457"/>
    <w:rsid w:val="001F608C"/>
    <w:rsid w:val="001F7DEB"/>
    <w:rsid w:val="002009A6"/>
    <w:rsid w:val="002011A5"/>
    <w:rsid w:val="00201804"/>
    <w:rsid w:val="00201844"/>
    <w:rsid w:val="00201D88"/>
    <w:rsid w:val="00201E72"/>
    <w:rsid w:val="00202069"/>
    <w:rsid w:val="00202677"/>
    <w:rsid w:val="002032B9"/>
    <w:rsid w:val="002034DE"/>
    <w:rsid w:val="00203577"/>
    <w:rsid w:val="00203F47"/>
    <w:rsid w:val="00204198"/>
    <w:rsid w:val="00205B6D"/>
    <w:rsid w:val="00206743"/>
    <w:rsid w:val="002068C3"/>
    <w:rsid w:val="002074FF"/>
    <w:rsid w:val="00210288"/>
    <w:rsid w:val="0021173B"/>
    <w:rsid w:val="00212508"/>
    <w:rsid w:val="00212FEE"/>
    <w:rsid w:val="00213253"/>
    <w:rsid w:val="002138AE"/>
    <w:rsid w:val="00214595"/>
    <w:rsid w:val="00214681"/>
    <w:rsid w:val="00214715"/>
    <w:rsid w:val="00214F96"/>
    <w:rsid w:val="0021532C"/>
    <w:rsid w:val="00215E81"/>
    <w:rsid w:val="0021611D"/>
    <w:rsid w:val="00216966"/>
    <w:rsid w:val="00216C47"/>
    <w:rsid w:val="00216FC2"/>
    <w:rsid w:val="0021745A"/>
    <w:rsid w:val="002178F1"/>
    <w:rsid w:val="00217E29"/>
    <w:rsid w:val="00220525"/>
    <w:rsid w:val="0022080F"/>
    <w:rsid w:val="00220AF5"/>
    <w:rsid w:val="00220C35"/>
    <w:rsid w:val="00220FE7"/>
    <w:rsid w:val="00221152"/>
    <w:rsid w:val="002211AA"/>
    <w:rsid w:val="00221273"/>
    <w:rsid w:val="002214D5"/>
    <w:rsid w:val="00221635"/>
    <w:rsid w:val="0022234C"/>
    <w:rsid w:val="00223495"/>
    <w:rsid w:val="00223848"/>
    <w:rsid w:val="00224E2E"/>
    <w:rsid w:val="00225A2F"/>
    <w:rsid w:val="002264D3"/>
    <w:rsid w:val="00226987"/>
    <w:rsid w:val="00226AB0"/>
    <w:rsid w:val="00226D7C"/>
    <w:rsid w:val="0022717C"/>
    <w:rsid w:val="00227C29"/>
    <w:rsid w:val="00227CB1"/>
    <w:rsid w:val="00230CA2"/>
    <w:rsid w:val="00230D90"/>
    <w:rsid w:val="00231596"/>
    <w:rsid w:val="002317A6"/>
    <w:rsid w:val="00232AFC"/>
    <w:rsid w:val="00232E62"/>
    <w:rsid w:val="00233392"/>
    <w:rsid w:val="002338DF"/>
    <w:rsid w:val="00233F7C"/>
    <w:rsid w:val="0023456E"/>
    <w:rsid w:val="00235022"/>
    <w:rsid w:val="00235584"/>
    <w:rsid w:val="002358A8"/>
    <w:rsid w:val="00235C16"/>
    <w:rsid w:val="00236845"/>
    <w:rsid w:val="00236E51"/>
    <w:rsid w:val="002373ED"/>
    <w:rsid w:val="00237DCA"/>
    <w:rsid w:val="00237FDF"/>
    <w:rsid w:val="002404E7"/>
    <w:rsid w:val="00240B29"/>
    <w:rsid w:val="00240BB9"/>
    <w:rsid w:val="00240F32"/>
    <w:rsid w:val="002412BA"/>
    <w:rsid w:val="002418CF"/>
    <w:rsid w:val="002421C7"/>
    <w:rsid w:val="002422F9"/>
    <w:rsid w:val="00243E14"/>
    <w:rsid w:val="00243EB7"/>
    <w:rsid w:val="002452F0"/>
    <w:rsid w:val="00245511"/>
    <w:rsid w:val="0024696C"/>
    <w:rsid w:val="002471C9"/>
    <w:rsid w:val="00247EE4"/>
    <w:rsid w:val="0025006B"/>
    <w:rsid w:val="0025007B"/>
    <w:rsid w:val="00250383"/>
    <w:rsid w:val="00250D18"/>
    <w:rsid w:val="00250E60"/>
    <w:rsid w:val="00251B16"/>
    <w:rsid w:val="00251C8B"/>
    <w:rsid w:val="00252D71"/>
    <w:rsid w:val="002530AB"/>
    <w:rsid w:val="00253A7C"/>
    <w:rsid w:val="00253AAC"/>
    <w:rsid w:val="00253F5E"/>
    <w:rsid w:val="0025447B"/>
    <w:rsid w:val="00254729"/>
    <w:rsid w:val="00255682"/>
    <w:rsid w:val="00255869"/>
    <w:rsid w:val="00255B52"/>
    <w:rsid w:val="00255D9E"/>
    <w:rsid w:val="002575C9"/>
    <w:rsid w:val="00257A4E"/>
    <w:rsid w:val="002601DB"/>
    <w:rsid w:val="00261206"/>
    <w:rsid w:val="00261779"/>
    <w:rsid w:val="00261D32"/>
    <w:rsid w:val="0026331B"/>
    <w:rsid w:val="00263B88"/>
    <w:rsid w:val="00263EB0"/>
    <w:rsid w:val="002649B9"/>
    <w:rsid w:val="00265733"/>
    <w:rsid w:val="002657DF"/>
    <w:rsid w:val="00265A62"/>
    <w:rsid w:val="00265BD7"/>
    <w:rsid w:val="0026695E"/>
    <w:rsid w:val="00266AD2"/>
    <w:rsid w:val="00266CA6"/>
    <w:rsid w:val="00266DB2"/>
    <w:rsid w:val="00267086"/>
    <w:rsid w:val="002670CB"/>
    <w:rsid w:val="00267AA3"/>
    <w:rsid w:val="00267D31"/>
    <w:rsid w:val="002705F7"/>
    <w:rsid w:val="00270732"/>
    <w:rsid w:val="00271519"/>
    <w:rsid w:val="002716C2"/>
    <w:rsid w:val="00271C0B"/>
    <w:rsid w:val="00272471"/>
    <w:rsid w:val="002728B3"/>
    <w:rsid w:val="00272BAE"/>
    <w:rsid w:val="00272C45"/>
    <w:rsid w:val="00272F5A"/>
    <w:rsid w:val="00273B1E"/>
    <w:rsid w:val="00273C9F"/>
    <w:rsid w:val="00274AD4"/>
    <w:rsid w:val="00275458"/>
    <w:rsid w:val="0027558D"/>
    <w:rsid w:val="00275CD6"/>
    <w:rsid w:val="002760D8"/>
    <w:rsid w:val="00276124"/>
    <w:rsid w:val="00276BC5"/>
    <w:rsid w:val="00277220"/>
    <w:rsid w:val="0027735D"/>
    <w:rsid w:val="002802E5"/>
    <w:rsid w:val="002819AE"/>
    <w:rsid w:val="00281BDC"/>
    <w:rsid w:val="00281C06"/>
    <w:rsid w:val="002823A8"/>
    <w:rsid w:val="0028353E"/>
    <w:rsid w:val="0028418D"/>
    <w:rsid w:val="002843EA"/>
    <w:rsid w:val="00284528"/>
    <w:rsid w:val="00284580"/>
    <w:rsid w:val="002846E0"/>
    <w:rsid w:val="00284E6A"/>
    <w:rsid w:val="0028505C"/>
    <w:rsid w:val="00285ABF"/>
    <w:rsid w:val="00286101"/>
    <w:rsid w:val="00286632"/>
    <w:rsid w:val="00286640"/>
    <w:rsid w:val="00286EC6"/>
    <w:rsid w:val="002870E6"/>
    <w:rsid w:val="002879CB"/>
    <w:rsid w:val="00287D01"/>
    <w:rsid w:val="00287FA1"/>
    <w:rsid w:val="002900E5"/>
    <w:rsid w:val="002903E4"/>
    <w:rsid w:val="00290F59"/>
    <w:rsid w:val="00291150"/>
    <w:rsid w:val="002919AF"/>
    <w:rsid w:val="00292701"/>
    <w:rsid w:val="0029393A"/>
    <w:rsid w:val="00293FFD"/>
    <w:rsid w:val="00294BA8"/>
    <w:rsid w:val="00294DC6"/>
    <w:rsid w:val="002956DC"/>
    <w:rsid w:val="00295A3F"/>
    <w:rsid w:val="00295FCE"/>
    <w:rsid w:val="00296D63"/>
    <w:rsid w:val="00297691"/>
    <w:rsid w:val="002A055B"/>
    <w:rsid w:val="002A17DF"/>
    <w:rsid w:val="002A18FB"/>
    <w:rsid w:val="002A2477"/>
    <w:rsid w:val="002A31D5"/>
    <w:rsid w:val="002A5238"/>
    <w:rsid w:val="002A5637"/>
    <w:rsid w:val="002A691E"/>
    <w:rsid w:val="002A6DC3"/>
    <w:rsid w:val="002A6EC7"/>
    <w:rsid w:val="002A6F0B"/>
    <w:rsid w:val="002A7E35"/>
    <w:rsid w:val="002B0729"/>
    <w:rsid w:val="002B07CB"/>
    <w:rsid w:val="002B09EF"/>
    <w:rsid w:val="002B0E14"/>
    <w:rsid w:val="002B12DA"/>
    <w:rsid w:val="002B14E1"/>
    <w:rsid w:val="002B17ED"/>
    <w:rsid w:val="002B2170"/>
    <w:rsid w:val="002B278F"/>
    <w:rsid w:val="002B2A85"/>
    <w:rsid w:val="002B2A96"/>
    <w:rsid w:val="002B3566"/>
    <w:rsid w:val="002B405C"/>
    <w:rsid w:val="002B4617"/>
    <w:rsid w:val="002B464F"/>
    <w:rsid w:val="002B47A2"/>
    <w:rsid w:val="002B47C2"/>
    <w:rsid w:val="002B54EA"/>
    <w:rsid w:val="002B54F9"/>
    <w:rsid w:val="002B56CC"/>
    <w:rsid w:val="002B60DD"/>
    <w:rsid w:val="002B61C8"/>
    <w:rsid w:val="002B6AB6"/>
    <w:rsid w:val="002B6C3C"/>
    <w:rsid w:val="002B715F"/>
    <w:rsid w:val="002B7400"/>
    <w:rsid w:val="002B7717"/>
    <w:rsid w:val="002B783B"/>
    <w:rsid w:val="002B7B6E"/>
    <w:rsid w:val="002C068D"/>
    <w:rsid w:val="002C121A"/>
    <w:rsid w:val="002C1492"/>
    <w:rsid w:val="002C171A"/>
    <w:rsid w:val="002C2433"/>
    <w:rsid w:val="002C3A46"/>
    <w:rsid w:val="002C4542"/>
    <w:rsid w:val="002C4619"/>
    <w:rsid w:val="002C4C03"/>
    <w:rsid w:val="002C5EC8"/>
    <w:rsid w:val="002C687C"/>
    <w:rsid w:val="002C708F"/>
    <w:rsid w:val="002C77B7"/>
    <w:rsid w:val="002C7B59"/>
    <w:rsid w:val="002C7DF5"/>
    <w:rsid w:val="002D04DD"/>
    <w:rsid w:val="002D1795"/>
    <w:rsid w:val="002D1805"/>
    <w:rsid w:val="002D1D2F"/>
    <w:rsid w:val="002D259E"/>
    <w:rsid w:val="002D2816"/>
    <w:rsid w:val="002D2C9E"/>
    <w:rsid w:val="002D30F1"/>
    <w:rsid w:val="002D3285"/>
    <w:rsid w:val="002D34D4"/>
    <w:rsid w:val="002D3922"/>
    <w:rsid w:val="002D3C3C"/>
    <w:rsid w:val="002D5052"/>
    <w:rsid w:val="002D54CB"/>
    <w:rsid w:val="002D5B6F"/>
    <w:rsid w:val="002D6987"/>
    <w:rsid w:val="002D6B86"/>
    <w:rsid w:val="002D71B1"/>
    <w:rsid w:val="002D75D2"/>
    <w:rsid w:val="002E0027"/>
    <w:rsid w:val="002E0CF8"/>
    <w:rsid w:val="002E0DFB"/>
    <w:rsid w:val="002E12A7"/>
    <w:rsid w:val="002E1798"/>
    <w:rsid w:val="002E1A5E"/>
    <w:rsid w:val="002E22BF"/>
    <w:rsid w:val="002E272F"/>
    <w:rsid w:val="002E2DFC"/>
    <w:rsid w:val="002E2EA5"/>
    <w:rsid w:val="002E2F55"/>
    <w:rsid w:val="002E3B2A"/>
    <w:rsid w:val="002E42B9"/>
    <w:rsid w:val="002E4B35"/>
    <w:rsid w:val="002E4C39"/>
    <w:rsid w:val="002E53F3"/>
    <w:rsid w:val="002E567A"/>
    <w:rsid w:val="002E56E3"/>
    <w:rsid w:val="002E670E"/>
    <w:rsid w:val="002E6A63"/>
    <w:rsid w:val="002E74F4"/>
    <w:rsid w:val="002E7667"/>
    <w:rsid w:val="002E7EED"/>
    <w:rsid w:val="002F0371"/>
    <w:rsid w:val="002F053F"/>
    <w:rsid w:val="002F0B88"/>
    <w:rsid w:val="002F0CCF"/>
    <w:rsid w:val="002F157C"/>
    <w:rsid w:val="002F1BBF"/>
    <w:rsid w:val="002F243A"/>
    <w:rsid w:val="002F2484"/>
    <w:rsid w:val="002F29B2"/>
    <w:rsid w:val="002F3242"/>
    <w:rsid w:val="002F3598"/>
    <w:rsid w:val="002F374E"/>
    <w:rsid w:val="002F4E87"/>
    <w:rsid w:val="002F4F6A"/>
    <w:rsid w:val="002F5400"/>
    <w:rsid w:val="002F56A1"/>
    <w:rsid w:val="002F6411"/>
    <w:rsid w:val="002F7036"/>
    <w:rsid w:val="002F7629"/>
    <w:rsid w:val="002F7B9D"/>
    <w:rsid w:val="002F7F99"/>
    <w:rsid w:val="002F7F9A"/>
    <w:rsid w:val="0030008E"/>
    <w:rsid w:val="0030082C"/>
    <w:rsid w:val="00300A03"/>
    <w:rsid w:val="00300BE9"/>
    <w:rsid w:val="00300C36"/>
    <w:rsid w:val="00300DBB"/>
    <w:rsid w:val="003010CA"/>
    <w:rsid w:val="0030123F"/>
    <w:rsid w:val="0030169A"/>
    <w:rsid w:val="00301BBA"/>
    <w:rsid w:val="00301E4F"/>
    <w:rsid w:val="00302633"/>
    <w:rsid w:val="00302C60"/>
    <w:rsid w:val="00302CC1"/>
    <w:rsid w:val="00302F37"/>
    <w:rsid w:val="00303459"/>
    <w:rsid w:val="00303B3E"/>
    <w:rsid w:val="00303E8A"/>
    <w:rsid w:val="00304A56"/>
    <w:rsid w:val="00304E3D"/>
    <w:rsid w:val="00304E7C"/>
    <w:rsid w:val="003055C3"/>
    <w:rsid w:val="003056BC"/>
    <w:rsid w:val="003057CA"/>
    <w:rsid w:val="00305FB9"/>
    <w:rsid w:val="00310A2C"/>
    <w:rsid w:val="00310ACC"/>
    <w:rsid w:val="00310CEF"/>
    <w:rsid w:val="003116B2"/>
    <w:rsid w:val="00311A93"/>
    <w:rsid w:val="003123BD"/>
    <w:rsid w:val="00312C99"/>
    <w:rsid w:val="00312FB6"/>
    <w:rsid w:val="003136E5"/>
    <w:rsid w:val="00313701"/>
    <w:rsid w:val="00313AD5"/>
    <w:rsid w:val="00313F14"/>
    <w:rsid w:val="00314AB0"/>
    <w:rsid w:val="00314C0E"/>
    <w:rsid w:val="00314DCE"/>
    <w:rsid w:val="003151C3"/>
    <w:rsid w:val="0031580B"/>
    <w:rsid w:val="00315CE4"/>
    <w:rsid w:val="00316165"/>
    <w:rsid w:val="00316DC3"/>
    <w:rsid w:val="00316E04"/>
    <w:rsid w:val="003171E3"/>
    <w:rsid w:val="0031740F"/>
    <w:rsid w:val="00317B19"/>
    <w:rsid w:val="003200BA"/>
    <w:rsid w:val="00320593"/>
    <w:rsid w:val="00320F24"/>
    <w:rsid w:val="003212C9"/>
    <w:rsid w:val="003223B2"/>
    <w:rsid w:val="00322486"/>
    <w:rsid w:val="0032284F"/>
    <w:rsid w:val="00323AF3"/>
    <w:rsid w:val="00323DF6"/>
    <w:rsid w:val="003240A1"/>
    <w:rsid w:val="00324F08"/>
    <w:rsid w:val="00324F1B"/>
    <w:rsid w:val="003253FA"/>
    <w:rsid w:val="00325714"/>
    <w:rsid w:val="003258B1"/>
    <w:rsid w:val="00326163"/>
    <w:rsid w:val="003263D2"/>
    <w:rsid w:val="00326A22"/>
    <w:rsid w:val="00326F39"/>
    <w:rsid w:val="003272FD"/>
    <w:rsid w:val="00327606"/>
    <w:rsid w:val="00327772"/>
    <w:rsid w:val="0032791C"/>
    <w:rsid w:val="00327CD6"/>
    <w:rsid w:val="00330848"/>
    <w:rsid w:val="003308F3"/>
    <w:rsid w:val="00330B69"/>
    <w:rsid w:val="00331B84"/>
    <w:rsid w:val="00332187"/>
    <w:rsid w:val="003322AE"/>
    <w:rsid w:val="00332524"/>
    <w:rsid w:val="00332A3E"/>
    <w:rsid w:val="0033361C"/>
    <w:rsid w:val="00333982"/>
    <w:rsid w:val="00333990"/>
    <w:rsid w:val="00333A0F"/>
    <w:rsid w:val="00333A7D"/>
    <w:rsid w:val="00333CC1"/>
    <w:rsid w:val="00334022"/>
    <w:rsid w:val="0033507E"/>
    <w:rsid w:val="00335097"/>
    <w:rsid w:val="00335F5C"/>
    <w:rsid w:val="003365E2"/>
    <w:rsid w:val="003366D4"/>
    <w:rsid w:val="00336C7D"/>
    <w:rsid w:val="00336FD1"/>
    <w:rsid w:val="00337046"/>
    <w:rsid w:val="00337CA9"/>
    <w:rsid w:val="003403FB"/>
    <w:rsid w:val="00340869"/>
    <w:rsid w:val="00340B49"/>
    <w:rsid w:val="00341A30"/>
    <w:rsid w:val="00341C7C"/>
    <w:rsid w:val="00342A54"/>
    <w:rsid w:val="00342E6E"/>
    <w:rsid w:val="0034316F"/>
    <w:rsid w:val="00343F0C"/>
    <w:rsid w:val="00343F41"/>
    <w:rsid w:val="003443A9"/>
    <w:rsid w:val="003443B4"/>
    <w:rsid w:val="0034452A"/>
    <w:rsid w:val="00344FBD"/>
    <w:rsid w:val="0034562B"/>
    <w:rsid w:val="0034645B"/>
    <w:rsid w:val="00346707"/>
    <w:rsid w:val="00347189"/>
    <w:rsid w:val="003476ED"/>
    <w:rsid w:val="00347858"/>
    <w:rsid w:val="003500C3"/>
    <w:rsid w:val="0035043D"/>
    <w:rsid w:val="0035052A"/>
    <w:rsid w:val="00350880"/>
    <w:rsid w:val="00350CE7"/>
    <w:rsid w:val="00351321"/>
    <w:rsid w:val="00351969"/>
    <w:rsid w:val="00351FD3"/>
    <w:rsid w:val="003523E5"/>
    <w:rsid w:val="003524DB"/>
    <w:rsid w:val="00352F56"/>
    <w:rsid w:val="003531DF"/>
    <w:rsid w:val="00353214"/>
    <w:rsid w:val="00353219"/>
    <w:rsid w:val="003538E2"/>
    <w:rsid w:val="00353DB0"/>
    <w:rsid w:val="00354565"/>
    <w:rsid w:val="00354603"/>
    <w:rsid w:val="003562A6"/>
    <w:rsid w:val="00356368"/>
    <w:rsid w:val="00356957"/>
    <w:rsid w:val="00356F98"/>
    <w:rsid w:val="003575BA"/>
    <w:rsid w:val="00360811"/>
    <w:rsid w:val="0036105C"/>
    <w:rsid w:val="00361E9A"/>
    <w:rsid w:val="0036393C"/>
    <w:rsid w:val="00366435"/>
    <w:rsid w:val="00366769"/>
    <w:rsid w:val="00366F30"/>
    <w:rsid w:val="003673E8"/>
    <w:rsid w:val="003675C3"/>
    <w:rsid w:val="00367CAD"/>
    <w:rsid w:val="00367E7B"/>
    <w:rsid w:val="003700EA"/>
    <w:rsid w:val="003705DE"/>
    <w:rsid w:val="0037090A"/>
    <w:rsid w:val="0037099F"/>
    <w:rsid w:val="00370A55"/>
    <w:rsid w:val="003713AF"/>
    <w:rsid w:val="00371D38"/>
    <w:rsid w:val="003724EC"/>
    <w:rsid w:val="003731DC"/>
    <w:rsid w:val="00373DC0"/>
    <w:rsid w:val="0037452B"/>
    <w:rsid w:val="00374DE8"/>
    <w:rsid w:val="003755B3"/>
    <w:rsid w:val="00375F36"/>
    <w:rsid w:val="00376E5F"/>
    <w:rsid w:val="00376EDD"/>
    <w:rsid w:val="00377344"/>
    <w:rsid w:val="00377417"/>
    <w:rsid w:val="00377522"/>
    <w:rsid w:val="00377D00"/>
    <w:rsid w:val="00380B9F"/>
    <w:rsid w:val="003816CC"/>
    <w:rsid w:val="003818CA"/>
    <w:rsid w:val="003822EA"/>
    <w:rsid w:val="00382779"/>
    <w:rsid w:val="0038384B"/>
    <w:rsid w:val="00383C8A"/>
    <w:rsid w:val="00383EF2"/>
    <w:rsid w:val="003848C8"/>
    <w:rsid w:val="00384EA4"/>
    <w:rsid w:val="00384F3D"/>
    <w:rsid w:val="00385755"/>
    <w:rsid w:val="00386845"/>
    <w:rsid w:val="00386D5B"/>
    <w:rsid w:val="00387987"/>
    <w:rsid w:val="00387E7A"/>
    <w:rsid w:val="00390A9C"/>
    <w:rsid w:val="00390FE6"/>
    <w:rsid w:val="00391089"/>
    <w:rsid w:val="00391159"/>
    <w:rsid w:val="003916D6"/>
    <w:rsid w:val="00391769"/>
    <w:rsid w:val="00391EDE"/>
    <w:rsid w:val="003922B7"/>
    <w:rsid w:val="003948B6"/>
    <w:rsid w:val="00395AB4"/>
    <w:rsid w:val="00395D93"/>
    <w:rsid w:val="0039609D"/>
    <w:rsid w:val="00396F82"/>
    <w:rsid w:val="00397B4B"/>
    <w:rsid w:val="00397E43"/>
    <w:rsid w:val="003A1467"/>
    <w:rsid w:val="003A1C30"/>
    <w:rsid w:val="003A2F02"/>
    <w:rsid w:val="003A38B3"/>
    <w:rsid w:val="003A3BD2"/>
    <w:rsid w:val="003A3CE5"/>
    <w:rsid w:val="003A402A"/>
    <w:rsid w:val="003A47DD"/>
    <w:rsid w:val="003A4E70"/>
    <w:rsid w:val="003A5410"/>
    <w:rsid w:val="003A580E"/>
    <w:rsid w:val="003A5AD7"/>
    <w:rsid w:val="003A6317"/>
    <w:rsid w:val="003A6630"/>
    <w:rsid w:val="003A6980"/>
    <w:rsid w:val="003A78F8"/>
    <w:rsid w:val="003A7D15"/>
    <w:rsid w:val="003B0776"/>
    <w:rsid w:val="003B0D0C"/>
    <w:rsid w:val="003B1A31"/>
    <w:rsid w:val="003B2B34"/>
    <w:rsid w:val="003B3CF3"/>
    <w:rsid w:val="003B435F"/>
    <w:rsid w:val="003B4525"/>
    <w:rsid w:val="003B4A02"/>
    <w:rsid w:val="003B4E15"/>
    <w:rsid w:val="003B4E31"/>
    <w:rsid w:val="003B508D"/>
    <w:rsid w:val="003B563E"/>
    <w:rsid w:val="003B57B6"/>
    <w:rsid w:val="003B58A1"/>
    <w:rsid w:val="003B58F0"/>
    <w:rsid w:val="003B5D24"/>
    <w:rsid w:val="003B5FE5"/>
    <w:rsid w:val="003B6C5D"/>
    <w:rsid w:val="003B709F"/>
    <w:rsid w:val="003B77F9"/>
    <w:rsid w:val="003B7CEA"/>
    <w:rsid w:val="003C0529"/>
    <w:rsid w:val="003C0E72"/>
    <w:rsid w:val="003C0ECB"/>
    <w:rsid w:val="003C125B"/>
    <w:rsid w:val="003C1A86"/>
    <w:rsid w:val="003C1AA0"/>
    <w:rsid w:val="003C1C78"/>
    <w:rsid w:val="003C221E"/>
    <w:rsid w:val="003C280E"/>
    <w:rsid w:val="003C28FD"/>
    <w:rsid w:val="003C2CD7"/>
    <w:rsid w:val="003C324F"/>
    <w:rsid w:val="003C3B0D"/>
    <w:rsid w:val="003C43CF"/>
    <w:rsid w:val="003C5CB8"/>
    <w:rsid w:val="003C5DF6"/>
    <w:rsid w:val="003C615C"/>
    <w:rsid w:val="003C617A"/>
    <w:rsid w:val="003C6686"/>
    <w:rsid w:val="003C68C6"/>
    <w:rsid w:val="003C7E32"/>
    <w:rsid w:val="003D032A"/>
    <w:rsid w:val="003D10A8"/>
    <w:rsid w:val="003D1AA6"/>
    <w:rsid w:val="003D27CC"/>
    <w:rsid w:val="003D2B2C"/>
    <w:rsid w:val="003D330D"/>
    <w:rsid w:val="003D39D7"/>
    <w:rsid w:val="003D4424"/>
    <w:rsid w:val="003D5719"/>
    <w:rsid w:val="003D5966"/>
    <w:rsid w:val="003D63BE"/>
    <w:rsid w:val="003D6BAE"/>
    <w:rsid w:val="003D7001"/>
    <w:rsid w:val="003D781C"/>
    <w:rsid w:val="003D7F2E"/>
    <w:rsid w:val="003E10D3"/>
    <w:rsid w:val="003E10FF"/>
    <w:rsid w:val="003E144F"/>
    <w:rsid w:val="003E24BE"/>
    <w:rsid w:val="003E2507"/>
    <w:rsid w:val="003E2918"/>
    <w:rsid w:val="003E2941"/>
    <w:rsid w:val="003E2D21"/>
    <w:rsid w:val="003E304B"/>
    <w:rsid w:val="003E30DB"/>
    <w:rsid w:val="003E4F35"/>
    <w:rsid w:val="003E5465"/>
    <w:rsid w:val="003E5B38"/>
    <w:rsid w:val="003E5B3A"/>
    <w:rsid w:val="003E6126"/>
    <w:rsid w:val="003E6839"/>
    <w:rsid w:val="003E6C63"/>
    <w:rsid w:val="003E6E23"/>
    <w:rsid w:val="003E7464"/>
    <w:rsid w:val="003E7AD0"/>
    <w:rsid w:val="003E7ED5"/>
    <w:rsid w:val="003F045A"/>
    <w:rsid w:val="003F0B10"/>
    <w:rsid w:val="003F0B7F"/>
    <w:rsid w:val="003F0CF0"/>
    <w:rsid w:val="003F0D0F"/>
    <w:rsid w:val="003F19C0"/>
    <w:rsid w:val="003F1A97"/>
    <w:rsid w:val="003F1D39"/>
    <w:rsid w:val="003F1D50"/>
    <w:rsid w:val="003F261E"/>
    <w:rsid w:val="003F2FCF"/>
    <w:rsid w:val="003F30C8"/>
    <w:rsid w:val="003F3891"/>
    <w:rsid w:val="003F3C64"/>
    <w:rsid w:val="003F4C36"/>
    <w:rsid w:val="003F4E87"/>
    <w:rsid w:val="003F5132"/>
    <w:rsid w:val="003F6186"/>
    <w:rsid w:val="003F65AB"/>
    <w:rsid w:val="003F6BE4"/>
    <w:rsid w:val="003F7209"/>
    <w:rsid w:val="003F7C62"/>
    <w:rsid w:val="0040095A"/>
    <w:rsid w:val="00401ED7"/>
    <w:rsid w:val="0040254A"/>
    <w:rsid w:val="00402623"/>
    <w:rsid w:val="00403537"/>
    <w:rsid w:val="0040376B"/>
    <w:rsid w:val="00404B6B"/>
    <w:rsid w:val="00404EEB"/>
    <w:rsid w:val="00406A13"/>
    <w:rsid w:val="00406E1B"/>
    <w:rsid w:val="00407177"/>
    <w:rsid w:val="00410905"/>
    <w:rsid w:val="0041137A"/>
    <w:rsid w:val="004126C7"/>
    <w:rsid w:val="00413002"/>
    <w:rsid w:val="00413193"/>
    <w:rsid w:val="00413A4B"/>
    <w:rsid w:val="004140C1"/>
    <w:rsid w:val="004144B0"/>
    <w:rsid w:val="00414B6D"/>
    <w:rsid w:val="00414FD6"/>
    <w:rsid w:val="004153A0"/>
    <w:rsid w:val="0041572C"/>
    <w:rsid w:val="00415ED5"/>
    <w:rsid w:val="00416106"/>
    <w:rsid w:val="00416596"/>
    <w:rsid w:val="00417503"/>
    <w:rsid w:val="004204F2"/>
    <w:rsid w:val="00420A47"/>
    <w:rsid w:val="00420D63"/>
    <w:rsid w:val="00420FB8"/>
    <w:rsid w:val="004211E1"/>
    <w:rsid w:val="0042197E"/>
    <w:rsid w:val="00421B24"/>
    <w:rsid w:val="0042258E"/>
    <w:rsid w:val="00422E88"/>
    <w:rsid w:val="00423AFD"/>
    <w:rsid w:val="00424817"/>
    <w:rsid w:val="00424CF3"/>
    <w:rsid w:val="004250D7"/>
    <w:rsid w:val="004250EA"/>
    <w:rsid w:val="00425A7A"/>
    <w:rsid w:val="00425CE0"/>
    <w:rsid w:val="00425E63"/>
    <w:rsid w:val="00426729"/>
    <w:rsid w:val="00426C68"/>
    <w:rsid w:val="004277E1"/>
    <w:rsid w:val="00427A89"/>
    <w:rsid w:val="00427C97"/>
    <w:rsid w:val="004306CC"/>
    <w:rsid w:val="004309A5"/>
    <w:rsid w:val="00430D8E"/>
    <w:rsid w:val="0043110E"/>
    <w:rsid w:val="0043217A"/>
    <w:rsid w:val="00432695"/>
    <w:rsid w:val="00432A22"/>
    <w:rsid w:val="00432DDA"/>
    <w:rsid w:val="00432F9A"/>
    <w:rsid w:val="004332CA"/>
    <w:rsid w:val="00433C90"/>
    <w:rsid w:val="004341F0"/>
    <w:rsid w:val="0043459F"/>
    <w:rsid w:val="00434A61"/>
    <w:rsid w:val="00434D32"/>
    <w:rsid w:val="0043586D"/>
    <w:rsid w:val="00435AC1"/>
    <w:rsid w:val="00435D27"/>
    <w:rsid w:val="00436328"/>
    <w:rsid w:val="00436AF1"/>
    <w:rsid w:val="00436CF4"/>
    <w:rsid w:val="00437FE6"/>
    <w:rsid w:val="0044009A"/>
    <w:rsid w:val="00440124"/>
    <w:rsid w:val="00440382"/>
    <w:rsid w:val="00440995"/>
    <w:rsid w:val="00440FA4"/>
    <w:rsid w:val="00442DF6"/>
    <w:rsid w:val="00444288"/>
    <w:rsid w:val="004444E1"/>
    <w:rsid w:val="004452EC"/>
    <w:rsid w:val="0044551B"/>
    <w:rsid w:val="00445BD4"/>
    <w:rsid w:val="00445C7E"/>
    <w:rsid w:val="0044651B"/>
    <w:rsid w:val="004467FE"/>
    <w:rsid w:val="00446E95"/>
    <w:rsid w:val="00446FA3"/>
    <w:rsid w:val="00447D23"/>
    <w:rsid w:val="0045029C"/>
    <w:rsid w:val="00450BB4"/>
    <w:rsid w:val="00451D0D"/>
    <w:rsid w:val="00452346"/>
    <w:rsid w:val="004527CC"/>
    <w:rsid w:val="004531FC"/>
    <w:rsid w:val="00453393"/>
    <w:rsid w:val="00453844"/>
    <w:rsid w:val="00455220"/>
    <w:rsid w:val="004555B4"/>
    <w:rsid w:val="0045580C"/>
    <w:rsid w:val="00455B96"/>
    <w:rsid w:val="0045669C"/>
    <w:rsid w:val="00456EB1"/>
    <w:rsid w:val="00456F36"/>
    <w:rsid w:val="00457095"/>
    <w:rsid w:val="0045738E"/>
    <w:rsid w:val="00457668"/>
    <w:rsid w:val="00457FE3"/>
    <w:rsid w:val="0046037D"/>
    <w:rsid w:val="00460D4A"/>
    <w:rsid w:val="00461055"/>
    <w:rsid w:val="004610F3"/>
    <w:rsid w:val="004618C3"/>
    <w:rsid w:val="00461922"/>
    <w:rsid w:val="00461B6A"/>
    <w:rsid w:val="00461DBD"/>
    <w:rsid w:val="004629EE"/>
    <w:rsid w:val="00462C0A"/>
    <w:rsid w:val="0046312D"/>
    <w:rsid w:val="00463677"/>
    <w:rsid w:val="00463FA1"/>
    <w:rsid w:val="0046560B"/>
    <w:rsid w:val="00466BDF"/>
    <w:rsid w:val="00467210"/>
    <w:rsid w:val="00467DD1"/>
    <w:rsid w:val="0047057A"/>
    <w:rsid w:val="0047175C"/>
    <w:rsid w:val="0047211E"/>
    <w:rsid w:val="0047287F"/>
    <w:rsid w:val="004729C5"/>
    <w:rsid w:val="004730B5"/>
    <w:rsid w:val="004732C5"/>
    <w:rsid w:val="00473663"/>
    <w:rsid w:val="00473E60"/>
    <w:rsid w:val="00474A10"/>
    <w:rsid w:val="00474FAF"/>
    <w:rsid w:val="0047517E"/>
    <w:rsid w:val="00475756"/>
    <w:rsid w:val="00475A26"/>
    <w:rsid w:val="00475E61"/>
    <w:rsid w:val="00476C5E"/>
    <w:rsid w:val="00476C8A"/>
    <w:rsid w:val="00477142"/>
    <w:rsid w:val="00477173"/>
    <w:rsid w:val="0047747D"/>
    <w:rsid w:val="00480323"/>
    <w:rsid w:val="00480479"/>
    <w:rsid w:val="00480CB1"/>
    <w:rsid w:val="004813A1"/>
    <w:rsid w:val="00481B69"/>
    <w:rsid w:val="00482A1A"/>
    <w:rsid w:val="0048380D"/>
    <w:rsid w:val="00483E1C"/>
    <w:rsid w:val="00484432"/>
    <w:rsid w:val="0048577A"/>
    <w:rsid w:val="00485E37"/>
    <w:rsid w:val="004862E4"/>
    <w:rsid w:val="00486443"/>
    <w:rsid w:val="00486670"/>
    <w:rsid w:val="00486A07"/>
    <w:rsid w:val="00486C58"/>
    <w:rsid w:val="00487353"/>
    <w:rsid w:val="0048749A"/>
    <w:rsid w:val="004878BD"/>
    <w:rsid w:val="004879C4"/>
    <w:rsid w:val="004912A9"/>
    <w:rsid w:val="00491D6F"/>
    <w:rsid w:val="004922C1"/>
    <w:rsid w:val="004940FC"/>
    <w:rsid w:val="00494A1F"/>
    <w:rsid w:val="00495401"/>
    <w:rsid w:val="00495709"/>
    <w:rsid w:val="004959E1"/>
    <w:rsid w:val="00495DBF"/>
    <w:rsid w:val="0049602B"/>
    <w:rsid w:val="0049632D"/>
    <w:rsid w:val="004966A5"/>
    <w:rsid w:val="00496CD9"/>
    <w:rsid w:val="0049760A"/>
    <w:rsid w:val="004A024A"/>
    <w:rsid w:val="004A027E"/>
    <w:rsid w:val="004A03F3"/>
    <w:rsid w:val="004A0516"/>
    <w:rsid w:val="004A09AE"/>
    <w:rsid w:val="004A0E4A"/>
    <w:rsid w:val="004A1CA9"/>
    <w:rsid w:val="004A2902"/>
    <w:rsid w:val="004A301B"/>
    <w:rsid w:val="004A31F7"/>
    <w:rsid w:val="004A33F4"/>
    <w:rsid w:val="004A3C54"/>
    <w:rsid w:val="004A3D17"/>
    <w:rsid w:val="004A42F5"/>
    <w:rsid w:val="004A532A"/>
    <w:rsid w:val="004A5E2C"/>
    <w:rsid w:val="004A5F97"/>
    <w:rsid w:val="004A652C"/>
    <w:rsid w:val="004A6F79"/>
    <w:rsid w:val="004A71CB"/>
    <w:rsid w:val="004A71EE"/>
    <w:rsid w:val="004A72A5"/>
    <w:rsid w:val="004A7894"/>
    <w:rsid w:val="004A7C09"/>
    <w:rsid w:val="004A7D5B"/>
    <w:rsid w:val="004B1B67"/>
    <w:rsid w:val="004B2E0F"/>
    <w:rsid w:val="004B399F"/>
    <w:rsid w:val="004B39D3"/>
    <w:rsid w:val="004B3A5C"/>
    <w:rsid w:val="004B3F63"/>
    <w:rsid w:val="004B4BDC"/>
    <w:rsid w:val="004B58A6"/>
    <w:rsid w:val="004B59EF"/>
    <w:rsid w:val="004B5A98"/>
    <w:rsid w:val="004B5AAC"/>
    <w:rsid w:val="004B5BA7"/>
    <w:rsid w:val="004B5F41"/>
    <w:rsid w:val="004B7C5B"/>
    <w:rsid w:val="004C1CE0"/>
    <w:rsid w:val="004C1FC4"/>
    <w:rsid w:val="004C20D6"/>
    <w:rsid w:val="004C2969"/>
    <w:rsid w:val="004C3465"/>
    <w:rsid w:val="004C4438"/>
    <w:rsid w:val="004C4E13"/>
    <w:rsid w:val="004C57E9"/>
    <w:rsid w:val="004C58CA"/>
    <w:rsid w:val="004C5BE4"/>
    <w:rsid w:val="004C5D1B"/>
    <w:rsid w:val="004C5D71"/>
    <w:rsid w:val="004C5FDE"/>
    <w:rsid w:val="004C741E"/>
    <w:rsid w:val="004D03E2"/>
    <w:rsid w:val="004D0668"/>
    <w:rsid w:val="004D0AEA"/>
    <w:rsid w:val="004D1AF0"/>
    <w:rsid w:val="004D1B2F"/>
    <w:rsid w:val="004D1D64"/>
    <w:rsid w:val="004D1E3E"/>
    <w:rsid w:val="004D265E"/>
    <w:rsid w:val="004D2D58"/>
    <w:rsid w:val="004D3936"/>
    <w:rsid w:val="004D3AFF"/>
    <w:rsid w:val="004D3BF5"/>
    <w:rsid w:val="004D3DC8"/>
    <w:rsid w:val="004D4377"/>
    <w:rsid w:val="004D46C4"/>
    <w:rsid w:val="004D488C"/>
    <w:rsid w:val="004D4AA3"/>
    <w:rsid w:val="004D4C37"/>
    <w:rsid w:val="004D513A"/>
    <w:rsid w:val="004D5E3A"/>
    <w:rsid w:val="004D65CB"/>
    <w:rsid w:val="004D66C8"/>
    <w:rsid w:val="004D68DF"/>
    <w:rsid w:val="004D6FB4"/>
    <w:rsid w:val="004D7607"/>
    <w:rsid w:val="004D7796"/>
    <w:rsid w:val="004D7F39"/>
    <w:rsid w:val="004E05FB"/>
    <w:rsid w:val="004E0A4D"/>
    <w:rsid w:val="004E1E24"/>
    <w:rsid w:val="004E1EC0"/>
    <w:rsid w:val="004E1EE4"/>
    <w:rsid w:val="004E22B8"/>
    <w:rsid w:val="004E2F73"/>
    <w:rsid w:val="004E2FB2"/>
    <w:rsid w:val="004E327D"/>
    <w:rsid w:val="004E3767"/>
    <w:rsid w:val="004E3D7E"/>
    <w:rsid w:val="004E4554"/>
    <w:rsid w:val="004E4965"/>
    <w:rsid w:val="004E4ACC"/>
    <w:rsid w:val="004E4AD4"/>
    <w:rsid w:val="004E4D5B"/>
    <w:rsid w:val="004E5DC0"/>
    <w:rsid w:val="004E5FAB"/>
    <w:rsid w:val="004E60AC"/>
    <w:rsid w:val="004E61E5"/>
    <w:rsid w:val="004E62B5"/>
    <w:rsid w:val="004E6727"/>
    <w:rsid w:val="004E7772"/>
    <w:rsid w:val="004E789C"/>
    <w:rsid w:val="004E7A63"/>
    <w:rsid w:val="004F0057"/>
    <w:rsid w:val="004F03E5"/>
    <w:rsid w:val="004F04B5"/>
    <w:rsid w:val="004F0725"/>
    <w:rsid w:val="004F0DAE"/>
    <w:rsid w:val="004F0F3A"/>
    <w:rsid w:val="004F11D2"/>
    <w:rsid w:val="004F27F8"/>
    <w:rsid w:val="004F281C"/>
    <w:rsid w:val="004F29E9"/>
    <w:rsid w:val="004F3234"/>
    <w:rsid w:val="004F41C6"/>
    <w:rsid w:val="004F5623"/>
    <w:rsid w:val="004F63AB"/>
    <w:rsid w:val="004F66F3"/>
    <w:rsid w:val="004F737C"/>
    <w:rsid w:val="004F7882"/>
    <w:rsid w:val="004F79BF"/>
    <w:rsid w:val="004F79E1"/>
    <w:rsid w:val="004F7A38"/>
    <w:rsid w:val="00500E9C"/>
    <w:rsid w:val="0050102E"/>
    <w:rsid w:val="0050185B"/>
    <w:rsid w:val="00503356"/>
    <w:rsid w:val="0050367A"/>
    <w:rsid w:val="0050368A"/>
    <w:rsid w:val="005043A6"/>
    <w:rsid w:val="005043E6"/>
    <w:rsid w:val="00504E33"/>
    <w:rsid w:val="005059DD"/>
    <w:rsid w:val="00505B78"/>
    <w:rsid w:val="00505D30"/>
    <w:rsid w:val="00505DE4"/>
    <w:rsid w:val="005069A3"/>
    <w:rsid w:val="0050711F"/>
    <w:rsid w:val="00507990"/>
    <w:rsid w:val="005079D4"/>
    <w:rsid w:val="00507A78"/>
    <w:rsid w:val="00507E74"/>
    <w:rsid w:val="00511180"/>
    <w:rsid w:val="005112A3"/>
    <w:rsid w:val="00511F1A"/>
    <w:rsid w:val="0051213C"/>
    <w:rsid w:val="0051269E"/>
    <w:rsid w:val="0051312F"/>
    <w:rsid w:val="005132AA"/>
    <w:rsid w:val="005134AA"/>
    <w:rsid w:val="0051376E"/>
    <w:rsid w:val="005137FC"/>
    <w:rsid w:val="00513999"/>
    <w:rsid w:val="005140BD"/>
    <w:rsid w:val="005146A4"/>
    <w:rsid w:val="005156C2"/>
    <w:rsid w:val="00516107"/>
    <w:rsid w:val="0051661C"/>
    <w:rsid w:val="0051771F"/>
    <w:rsid w:val="005178CD"/>
    <w:rsid w:val="00517ADD"/>
    <w:rsid w:val="00517D49"/>
    <w:rsid w:val="00520127"/>
    <w:rsid w:val="00520A0A"/>
    <w:rsid w:val="00520A40"/>
    <w:rsid w:val="00520DD9"/>
    <w:rsid w:val="00521647"/>
    <w:rsid w:val="00521FAF"/>
    <w:rsid w:val="005223C2"/>
    <w:rsid w:val="005224B0"/>
    <w:rsid w:val="00522B89"/>
    <w:rsid w:val="00522EBB"/>
    <w:rsid w:val="005230C9"/>
    <w:rsid w:val="00524361"/>
    <w:rsid w:val="005245F5"/>
    <w:rsid w:val="005248C5"/>
    <w:rsid w:val="00525701"/>
    <w:rsid w:val="00525ADD"/>
    <w:rsid w:val="00525AF4"/>
    <w:rsid w:val="00526AF4"/>
    <w:rsid w:val="005274AD"/>
    <w:rsid w:val="00527882"/>
    <w:rsid w:val="00527DC2"/>
    <w:rsid w:val="00530692"/>
    <w:rsid w:val="00530D5B"/>
    <w:rsid w:val="005313CC"/>
    <w:rsid w:val="005316F0"/>
    <w:rsid w:val="00531766"/>
    <w:rsid w:val="00531882"/>
    <w:rsid w:val="00532054"/>
    <w:rsid w:val="00532F44"/>
    <w:rsid w:val="00533675"/>
    <w:rsid w:val="005342E2"/>
    <w:rsid w:val="005348CB"/>
    <w:rsid w:val="005353B5"/>
    <w:rsid w:val="00536183"/>
    <w:rsid w:val="0053717E"/>
    <w:rsid w:val="005376B1"/>
    <w:rsid w:val="005377F8"/>
    <w:rsid w:val="00537CBA"/>
    <w:rsid w:val="005403ED"/>
    <w:rsid w:val="00540A7A"/>
    <w:rsid w:val="00540EC4"/>
    <w:rsid w:val="00540FA6"/>
    <w:rsid w:val="005414E8"/>
    <w:rsid w:val="0054158D"/>
    <w:rsid w:val="00541FB0"/>
    <w:rsid w:val="00542024"/>
    <w:rsid w:val="00542749"/>
    <w:rsid w:val="005433C6"/>
    <w:rsid w:val="00543FDF"/>
    <w:rsid w:val="005449C2"/>
    <w:rsid w:val="00545614"/>
    <w:rsid w:val="00546EEE"/>
    <w:rsid w:val="00546F0F"/>
    <w:rsid w:val="00546F8F"/>
    <w:rsid w:val="00546FB9"/>
    <w:rsid w:val="00547668"/>
    <w:rsid w:val="00547D40"/>
    <w:rsid w:val="00547F39"/>
    <w:rsid w:val="00551B43"/>
    <w:rsid w:val="005521E2"/>
    <w:rsid w:val="00552430"/>
    <w:rsid w:val="0055320A"/>
    <w:rsid w:val="00553A97"/>
    <w:rsid w:val="00553B45"/>
    <w:rsid w:val="00553C68"/>
    <w:rsid w:val="00554D5A"/>
    <w:rsid w:val="00554DAE"/>
    <w:rsid w:val="00554E55"/>
    <w:rsid w:val="0055529D"/>
    <w:rsid w:val="005555CD"/>
    <w:rsid w:val="00555779"/>
    <w:rsid w:val="00555C0A"/>
    <w:rsid w:val="00556264"/>
    <w:rsid w:val="00556DB2"/>
    <w:rsid w:val="00556EE3"/>
    <w:rsid w:val="005606BD"/>
    <w:rsid w:val="00560A61"/>
    <w:rsid w:val="00560B4D"/>
    <w:rsid w:val="00561593"/>
    <w:rsid w:val="00561AD0"/>
    <w:rsid w:val="00561D1E"/>
    <w:rsid w:val="0056206A"/>
    <w:rsid w:val="005621C1"/>
    <w:rsid w:val="005629F2"/>
    <w:rsid w:val="00562CEB"/>
    <w:rsid w:val="0056424A"/>
    <w:rsid w:val="00565003"/>
    <w:rsid w:val="00565074"/>
    <w:rsid w:val="005653F7"/>
    <w:rsid w:val="00565765"/>
    <w:rsid w:val="00565B7D"/>
    <w:rsid w:val="005660E8"/>
    <w:rsid w:val="00566630"/>
    <w:rsid w:val="00566D45"/>
    <w:rsid w:val="005672A9"/>
    <w:rsid w:val="005676FF"/>
    <w:rsid w:val="00570342"/>
    <w:rsid w:val="005710C9"/>
    <w:rsid w:val="00571133"/>
    <w:rsid w:val="005715BA"/>
    <w:rsid w:val="005723BD"/>
    <w:rsid w:val="005726A5"/>
    <w:rsid w:val="00574184"/>
    <w:rsid w:val="005741BF"/>
    <w:rsid w:val="005747E0"/>
    <w:rsid w:val="0057525A"/>
    <w:rsid w:val="00575BAC"/>
    <w:rsid w:val="00576241"/>
    <w:rsid w:val="0057743E"/>
    <w:rsid w:val="00580218"/>
    <w:rsid w:val="00580564"/>
    <w:rsid w:val="00580891"/>
    <w:rsid w:val="00581976"/>
    <w:rsid w:val="00581C2D"/>
    <w:rsid w:val="00582058"/>
    <w:rsid w:val="00582EBB"/>
    <w:rsid w:val="0058360E"/>
    <w:rsid w:val="00583D68"/>
    <w:rsid w:val="00584CF5"/>
    <w:rsid w:val="00584F3F"/>
    <w:rsid w:val="005852A6"/>
    <w:rsid w:val="00585D61"/>
    <w:rsid w:val="00586B2D"/>
    <w:rsid w:val="005904B9"/>
    <w:rsid w:val="00590539"/>
    <w:rsid w:val="005905AD"/>
    <w:rsid w:val="00590814"/>
    <w:rsid w:val="00590F9A"/>
    <w:rsid w:val="005912FA"/>
    <w:rsid w:val="00591EF9"/>
    <w:rsid w:val="00592051"/>
    <w:rsid w:val="00592CAD"/>
    <w:rsid w:val="00592E37"/>
    <w:rsid w:val="00592E69"/>
    <w:rsid w:val="0059308A"/>
    <w:rsid w:val="00593262"/>
    <w:rsid w:val="00593FE7"/>
    <w:rsid w:val="0059459C"/>
    <w:rsid w:val="00594AAE"/>
    <w:rsid w:val="00595C67"/>
    <w:rsid w:val="0059629B"/>
    <w:rsid w:val="0059791F"/>
    <w:rsid w:val="00597AEF"/>
    <w:rsid w:val="00597C06"/>
    <w:rsid w:val="005A03D7"/>
    <w:rsid w:val="005A04F5"/>
    <w:rsid w:val="005A098F"/>
    <w:rsid w:val="005A1337"/>
    <w:rsid w:val="005A136C"/>
    <w:rsid w:val="005A1764"/>
    <w:rsid w:val="005A19C7"/>
    <w:rsid w:val="005A1C52"/>
    <w:rsid w:val="005A217E"/>
    <w:rsid w:val="005A2455"/>
    <w:rsid w:val="005A2973"/>
    <w:rsid w:val="005A34F3"/>
    <w:rsid w:val="005A3B18"/>
    <w:rsid w:val="005A3DC7"/>
    <w:rsid w:val="005A569B"/>
    <w:rsid w:val="005A70F1"/>
    <w:rsid w:val="005A73F5"/>
    <w:rsid w:val="005A7C76"/>
    <w:rsid w:val="005A7E30"/>
    <w:rsid w:val="005B085C"/>
    <w:rsid w:val="005B140E"/>
    <w:rsid w:val="005B17FA"/>
    <w:rsid w:val="005B182C"/>
    <w:rsid w:val="005B1D64"/>
    <w:rsid w:val="005B200C"/>
    <w:rsid w:val="005B20BB"/>
    <w:rsid w:val="005B24D3"/>
    <w:rsid w:val="005B25F6"/>
    <w:rsid w:val="005B2F5D"/>
    <w:rsid w:val="005B391F"/>
    <w:rsid w:val="005B39BB"/>
    <w:rsid w:val="005B41DD"/>
    <w:rsid w:val="005B4370"/>
    <w:rsid w:val="005B440E"/>
    <w:rsid w:val="005B446D"/>
    <w:rsid w:val="005B4594"/>
    <w:rsid w:val="005B473D"/>
    <w:rsid w:val="005B4F1C"/>
    <w:rsid w:val="005B55A2"/>
    <w:rsid w:val="005B69CD"/>
    <w:rsid w:val="005B6A48"/>
    <w:rsid w:val="005B6E4C"/>
    <w:rsid w:val="005B70EA"/>
    <w:rsid w:val="005B7553"/>
    <w:rsid w:val="005B7568"/>
    <w:rsid w:val="005B78FB"/>
    <w:rsid w:val="005B7D17"/>
    <w:rsid w:val="005B7E47"/>
    <w:rsid w:val="005C03DB"/>
    <w:rsid w:val="005C05D7"/>
    <w:rsid w:val="005C0D21"/>
    <w:rsid w:val="005C10FA"/>
    <w:rsid w:val="005C1143"/>
    <w:rsid w:val="005C137E"/>
    <w:rsid w:val="005C159D"/>
    <w:rsid w:val="005C1B81"/>
    <w:rsid w:val="005C2789"/>
    <w:rsid w:val="005C3ECC"/>
    <w:rsid w:val="005C47B3"/>
    <w:rsid w:val="005C4876"/>
    <w:rsid w:val="005C5889"/>
    <w:rsid w:val="005C5DC7"/>
    <w:rsid w:val="005C5EC7"/>
    <w:rsid w:val="005C64B3"/>
    <w:rsid w:val="005C658E"/>
    <w:rsid w:val="005C6998"/>
    <w:rsid w:val="005C6D68"/>
    <w:rsid w:val="005C6E1F"/>
    <w:rsid w:val="005C738B"/>
    <w:rsid w:val="005C7519"/>
    <w:rsid w:val="005C7732"/>
    <w:rsid w:val="005C7FF6"/>
    <w:rsid w:val="005C7FF8"/>
    <w:rsid w:val="005D047E"/>
    <w:rsid w:val="005D07B3"/>
    <w:rsid w:val="005D0AE7"/>
    <w:rsid w:val="005D0B35"/>
    <w:rsid w:val="005D0BE3"/>
    <w:rsid w:val="005D0D04"/>
    <w:rsid w:val="005D0D89"/>
    <w:rsid w:val="005D2120"/>
    <w:rsid w:val="005D330C"/>
    <w:rsid w:val="005D402D"/>
    <w:rsid w:val="005D4C38"/>
    <w:rsid w:val="005D5650"/>
    <w:rsid w:val="005D6210"/>
    <w:rsid w:val="005D62A6"/>
    <w:rsid w:val="005D6417"/>
    <w:rsid w:val="005D68D7"/>
    <w:rsid w:val="005D6CA0"/>
    <w:rsid w:val="005D7690"/>
    <w:rsid w:val="005D7A4B"/>
    <w:rsid w:val="005E018A"/>
    <w:rsid w:val="005E0A12"/>
    <w:rsid w:val="005E0C1F"/>
    <w:rsid w:val="005E1031"/>
    <w:rsid w:val="005E1422"/>
    <w:rsid w:val="005E1B61"/>
    <w:rsid w:val="005E21A1"/>
    <w:rsid w:val="005E319D"/>
    <w:rsid w:val="005E3263"/>
    <w:rsid w:val="005E3653"/>
    <w:rsid w:val="005E3D63"/>
    <w:rsid w:val="005E4BEC"/>
    <w:rsid w:val="005E56FB"/>
    <w:rsid w:val="005E5B19"/>
    <w:rsid w:val="005E5C9C"/>
    <w:rsid w:val="005E6609"/>
    <w:rsid w:val="005E692C"/>
    <w:rsid w:val="005E6D52"/>
    <w:rsid w:val="005E7093"/>
    <w:rsid w:val="005E786C"/>
    <w:rsid w:val="005E7DDA"/>
    <w:rsid w:val="005F0663"/>
    <w:rsid w:val="005F0D0D"/>
    <w:rsid w:val="005F1181"/>
    <w:rsid w:val="005F1765"/>
    <w:rsid w:val="005F1A00"/>
    <w:rsid w:val="005F1ED8"/>
    <w:rsid w:val="005F1FE1"/>
    <w:rsid w:val="005F2D1A"/>
    <w:rsid w:val="005F2FF6"/>
    <w:rsid w:val="005F3064"/>
    <w:rsid w:val="005F31EB"/>
    <w:rsid w:val="005F326C"/>
    <w:rsid w:val="005F34B0"/>
    <w:rsid w:val="005F3AA9"/>
    <w:rsid w:val="005F3E41"/>
    <w:rsid w:val="005F4396"/>
    <w:rsid w:val="005F5414"/>
    <w:rsid w:val="005F54CB"/>
    <w:rsid w:val="005F5D77"/>
    <w:rsid w:val="005F63CA"/>
    <w:rsid w:val="005F6475"/>
    <w:rsid w:val="005F6854"/>
    <w:rsid w:val="005F70E3"/>
    <w:rsid w:val="005F7100"/>
    <w:rsid w:val="006006AF"/>
    <w:rsid w:val="00600D17"/>
    <w:rsid w:val="00600E77"/>
    <w:rsid w:val="006010DE"/>
    <w:rsid w:val="006010F5"/>
    <w:rsid w:val="0060141B"/>
    <w:rsid w:val="00601AD1"/>
    <w:rsid w:val="00601B9C"/>
    <w:rsid w:val="00602F5F"/>
    <w:rsid w:val="00603B05"/>
    <w:rsid w:val="006040C3"/>
    <w:rsid w:val="0060413D"/>
    <w:rsid w:val="006044CD"/>
    <w:rsid w:val="00604A59"/>
    <w:rsid w:val="00606C90"/>
    <w:rsid w:val="006074C7"/>
    <w:rsid w:val="00607728"/>
    <w:rsid w:val="00607743"/>
    <w:rsid w:val="006078B3"/>
    <w:rsid w:val="0061033F"/>
    <w:rsid w:val="006103A5"/>
    <w:rsid w:val="00610941"/>
    <w:rsid w:val="00610B36"/>
    <w:rsid w:val="006110CA"/>
    <w:rsid w:val="00611B86"/>
    <w:rsid w:val="00611F19"/>
    <w:rsid w:val="00613C61"/>
    <w:rsid w:val="00614159"/>
    <w:rsid w:val="006146DE"/>
    <w:rsid w:val="00614781"/>
    <w:rsid w:val="00616468"/>
    <w:rsid w:val="00616BFC"/>
    <w:rsid w:val="00617650"/>
    <w:rsid w:val="00617D99"/>
    <w:rsid w:val="006203EF"/>
    <w:rsid w:val="006217A9"/>
    <w:rsid w:val="00621923"/>
    <w:rsid w:val="00621D43"/>
    <w:rsid w:val="00621E05"/>
    <w:rsid w:val="00622332"/>
    <w:rsid w:val="0062343E"/>
    <w:rsid w:val="0062347A"/>
    <w:rsid w:val="0062406A"/>
    <w:rsid w:val="00624242"/>
    <w:rsid w:val="00624780"/>
    <w:rsid w:val="006247B0"/>
    <w:rsid w:val="00624899"/>
    <w:rsid w:val="006251E2"/>
    <w:rsid w:val="006253BA"/>
    <w:rsid w:val="006258C8"/>
    <w:rsid w:val="006259E3"/>
    <w:rsid w:val="00625D6B"/>
    <w:rsid w:val="00626021"/>
    <w:rsid w:val="006260C6"/>
    <w:rsid w:val="00626524"/>
    <w:rsid w:val="00626B03"/>
    <w:rsid w:val="00626E3D"/>
    <w:rsid w:val="00627275"/>
    <w:rsid w:val="00627CA6"/>
    <w:rsid w:val="0063045E"/>
    <w:rsid w:val="00630610"/>
    <w:rsid w:val="00630E75"/>
    <w:rsid w:val="00631C6D"/>
    <w:rsid w:val="00631D12"/>
    <w:rsid w:val="00631FD1"/>
    <w:rsid w:val="006320F6"/>
    <w:rsid w:val="0063296C"/>
    <w:rsid w:val="006331BE"/>
    <w:rsid w:val="00633271"/>
    <w:rsid w:val="0063372A"/>
    <w:rsid w:val="00633A68"/>
    <w:rsid w:val="00634DA4"/>
    <w:rsid w:val="00634DBD"/>
    <w:rsid w:val="006359AF"/>
    <w:rsid w:val="00636280"/>
    <w:rsid w:val="0063647F"/>
    <w:rsid w:val="006365E9"/>
    <w:rsid w:val="00636E47"/>
    <w:rsid w:val="00637098"/>
    <w:rsid w:val="00637537"/>
    <w:rsid w:val="006376C7"/>
    <w:rsid w:val="00637F94"/>
    <w:rsid w:val="006402C6"/>
    <w:rsid w:val="00640B36"/>
    <w:rsid w:val="006411E2"/>
    <w:rsid w:val="006419B7"/>
    <w:rsid w:val="006427CA"/>
    <w:rsid w:val="00642CAD"/>
    <w:rsid w:val="00643016"/>
    <w:rsid w:val="006434F6"/>
    <w:rsid w:val="00643AB1"/>
    <w:rsid w:val="006443C0"/>
    <w:rsid w:val="00644827"/>
    <w:rsid w:val="00645483"/>
    <w:rsid w:val="00647039"/>
    <w:rsid w:val="00650104"/>
    <w:rsid w:val="006507BD"/>
    <w:rsid w:val="00650836"/>
    <w:rsid w:val="00650AF1"/>
    <w:rsid w:val="00651DD4"/>
    <w:rsid w:val="0065286B"/>
    <w:rsid w:val="0065332A"/>
    <w:rsid w:val="00653E3F"/>
    <w:rsid w:val="00653E71"/>
    <w:rsid w:val="00655183"/>
    <w:rsid w:val="0065535A"/>
    <w:rsid w:val="006556A3"/>
    <w:rsid w:val="00655CB4"/>
    <w:rsid w:val="00655FAE"/>
    <w:rsid w:val="0065613D"/>
    <w:rsid w:val="00656490"/>
    <w:rsid w:val="0065683E"/>
    <w:rsid w:val="00656A54"/>
    <w:rsid w:val="00656C5E"/>
    <w:rsid w:val="00656CAC"/>
    <w:rsid w:val="00656E9C"/>
    <w:rsid w:val="00657047"/>
    <w:rsid w:val="00657A26"/>
    <w:rsid w:val="00657F87"/>
    <w:rsid w:val="00660681"/>
    <w:rsid w:val="00660A1A"/>
    <w:rsid w:val="00661EF8"/>
    <w:rsid w:val="00663746"/>
    <w:rsid w:val="00663894"/>
    <w:rsid w:val="00664A67"/>
    <w:rsid w:val="00664EC4"/>
    <w:rsid w:val="00664F26"/>
    <w:rsid w:val="006650A8"/>
    <w:rsid w:val="00666C16"/>
    <w:rsid w:val="00666EEA"/>
    <w:rsid w:val="00666F41"/>
    <w:rsid w:val="00666FEB"/>
    <w:rsid w:val="006675EE"/>
    <w:rsid w:val="00667E91"/>
    <w:rsid w:val="00670C81"/>
    <w:rsid w:val="00671D5C"/>
    <w:rsid w:val="00672456"/>
    <w:rsid w:val="00672A9F"/>
    <w:rsid w:val="00672D17"/>
    <w:rsid w:val="00672DCA"/>
    <w:rsid w:val="00673267"/>
    <w:rsid w:val="006738C0"/>
    <w:rsid w:val="00673E9A"/>
    <w:rsid w:val="00673EEA"/>
    <w:rsid w:val="006745CD"/>
    <w:rsid w:val="006750DB"/>
    <w:rsid w:val="006753B2"/>
    <w:rsid w:val="00675416"/>
    <w:rsid w:val="00675653"/>
    <w:rsid w:val="0067570B"/>
    <w:rsid w:val="0067770C"/>
    <w:rsid w:val="00677BFF"/>
    <w:rsid w:val="00677D98"/>
    <w:rsid w:val="00677E9E"/>
    <w:rsid w:val="00677FC2"/>
    <w:rsid w:val="00680079"/>
    <w:rsid w:val="006806D0"/>
    <w:rsid w:val="00680767"/>
    <w:rsid w:val="00680A42"/>
    <w:rsid w:val="00681642"/>
    <w:rsid w:val="00681922"/>
    <w:rsid w:val="00681E59"/>
    <w:rsid w:val="0068237B"/>
    <w:rsid w:val="006830EB"/>
    <w:rsid w:val="00683A97"/>
    <w:rsid w:val="00683AE4"/>
    <w:rsid w:val="00683AE6"/>
    <w:rsid w:val="00683CA2"/>
    <w:rsid w:val="0068470D"/>
    <w:rsid w:val="00684993"/>
    <w:rsid w:val="00684B79"/>
    <w:rsid w:val="00684DFC"/>
    <w:rsid w:val="0068627F"/>
    <w:rsid w:val="006867BB"/>
    <w:rsid w:val="0068684F"/>
    <w:rsid w:val="00686F0A"/>
    <w:rsid w:val="0068759C"/>
    <w:rsid w:val="00690610"/>
    <w:rsid w:val="00690A0A"/>
    <w:rsid w:val="006910CA"/>
    <w:rsid w:val="0069131C"/>
    <w:rsid w:val="00691595"/>
    <w:rsid w:val="0069162D"/>
    <w:rsid w:val="006928FC"/>
    <w:rsid w:val="00692C2B"/>
    <w:rsid w:val="0069317E"/>
    <w:rsid w:val="006931E9"/>
    <w:rsid w:val="006932B7"/>
    <w:rsid w:val="00693A7D"/>
    <w:rsid w:val="00693D07"/>
    <w:rsid w:val="00694EDA"/>
    <w:rsid w:val="00695841"/>
    <w:rsid w:val="00695F9C"/>
    <w:rsid w:val="006967F1"/>
    <w:rsid w:val="00697834"/>
    <w:rsid w:val="00697CC6"/>
    <w:rsid w:val="006A0894"/>
    <w:rsid w:val="006A114E"/>
    <w:rsid w:val="006A13BF"/>
    <w:rsid w:val="006A1B9E"/>
    <w:rsid w:val="006A1D8E"/>
    <w:rsid w:val="006A20FA"/>
    <w:rsid w:val="006A2804"/>
    <w:rsid w:val="006A3130"/>
    <w:rsid w:val="006A383C"/>
    <w:rsid w:val="006A39AD"/>
    <w:rsid w:val="006A3E24"/>
    <w:rsid w:val="006A4226"/>
    <w:rsid w:val="006A4353"/>
    <w:rsid w:val="006A4992"/>
    <w:rsid w:val="006A4C0B"/>
    <w:rsid w:val="006A5544"/>
    <w:rsid w:val="006A58C9"/>
    <w:rsid w:val="006A5F08"/>
    <w:rsid w:val="006A60EC"/>
    <w:rsid w:val="006A66C8"/>
    <w:rsid w:val="006A6C09"/>
    <w:rsid w:val="006A70EA"/>
    <w:rsid w:val="006A7522"/>
    <w:rsid w:val="006A7713"/>
    <w:rsid w:val="006B052C"/>
    <w:rsid w:val="006B06ED"/>
    <w:rsid w:val="006B0973"/>
    <w:rsid w:val="006B0D14"/>
    <w:rsid w:val="006B2D7D"/>
    <w:rsid w:val="006B3284"/>
    <w:rsid w:val="006B3328"/>
    <w:rsid w:val="006B3944"/>
    <w:rsid w:val="006B39FB"/>
    <w:rsid w:val="006B3BF5"/>
    <w:rsid w:val="006B47CA"/>
    <w:rsid w:val="006B487B"/>
    <w:rsid w:val="006B4E5A"/>
    <w:rsid w:val="006B523A"/>
    <w:rsid w:val="006B537E"/>
    <w:rsid w:val="006B5555"/>
    <w:rsid w:val="006B6917"/>
    <w:rsid w:val="006B7466"/>
    <w:rsid w:val="006C1045"/>
    <w:rsid w:val="006C1C64"/>
    <w:rsid w:val="006C282F"/>
    <w:rsid w:val="006C3A7C"/>
    <w:rsid w:val="006C3D5A"/>
    <w:rsid w:val="006C42BD"/>
    <w:rsid w:val="006C44CA"/>
    <w:rsid w:val="006C45B1"/>
    <w:rsid w:val="006C4F52"/>
    <w:rsid w:val="006C5213"/>
    <w:rsid w:val="006C527D"/>
    <w:rsid w:val="006C52C7"/>
    <w:rsid w:val="006C6720"/>
    <w:rsid w:val="006C6D71"/>
    <w:rsid w:val="006C7033"/>
    <w:rsid w:val="006C783A"/>
    <w:rsid w:val="006D07EF"/>
    <w:rsid w:val="006D0ACA"/>
    <w:rsid w:val="006D0D5C"/>
    <w:rsid w:val="006D0E30"/>
    <w:rsid w:val="006D129F"/>
    <w:rsid w:val="006D15F8"/>
    <w:rsid w:val="006D1E81"/>
    <w:rsid w:val="006D1F0E"/>
    <w:rsid w:val="006D2B79"/>
    <w:rsid w:val="006D2DAD"/>
    <w:rsid w:val="006D3ABD"/>
    <w:rsid w:val="006D40C5"/>
    <w:rsid w:val="006D42DB"/>
    <w:rsid w:val="006D4F5C"/>
    <w:rsid w:val="006D51FB"/>
    <w:rsid w:val="006D5AAB"/>
    <w:rsid w:val="006D61B3"/>
    <w:rsid w:val="006D6B78"/>
    <w:rsid w:val="006D7119"/>
    <w:rsid w:val="006D72D6"/>
    <w:rsid w:val="006D76C4"/>
    <w:rsid w:val="006D77A4"/>
    <w:rsid w:val="006D7D1F"/>
    <w:rsid w:val="006E0635"/>
    <w:rsid w:val="006E1872"/>
    <w:rsid w:val="006E19F5"/>
    <w:rsid w:val="006E1BFE"/>
    <w:rsid w:val="006E29FC"/>
    <w:rsid w:val="006E36B3"/>
    <w:rsid w:val="006E4489"/>
    <w:rsid w:val="006E45EA"/>
    <w:rsid w:val="006E49C2"/>
    <w:rsid w:val="006E49F5"/>
    <w:rsid w:val="006E5190"/>
    <w:rsid w:val="006E53F3"/>
    <w:rsid w:val="006E5870"/>
    <w:rsid w:val="006E702E"/>
    <w:rsid w:val="006E72BA"/>
    <w:rsid w:val="006E7DF2"/>
    <w:rsid w:val="006E7EFC"/>
    <w:rsid w:val="006F007D"/>
    <w:rsid w:val="006F062D"/>
    <w:rsid w:val="006F0821"/>
    <w:rsid w:val="006F0CB6"/>
    <w:rsid w:val="006F1029"/>
    <w:rsid w:val="006F1085"/>
    <w:rsid w:val="006F12F0"/>
    <w:rsid w:val="006F131F"/>
    <w:rsid w:val="006F14D8"/>
    <w:rsid w:val="006F2081"/>
    <w:rsid w:val="006F2119"/>
    <w:rsid w:val="006F2970"/>
    <w:rsid w:val="006F31E6"/>
    <w:rsid w:val="006F38C9"/>
    <w:rsid w:val="006F459F"/>
    <w:rsid w:val="006F47EB"/>
    <w:rsid w:val="006F499F"/>
    <w:rsid w:val="006F4E94"/>
    <w:rsid w:val="006F5124"/>
    <w:rsid w:val="006F5F0B"/>
    <w:rsid w:val="006F718A"/>
    <w:rsid w:val="006F725D"/>
    <w:rsid w:val="006F727A"/>
    <w:rsid w:val="006F72B7"/>
    <w:rsid w:val="006F7626"/>
    <w:rsid w:val="006F7701"/>
    <w:rsid w:val="00700664"/>
    <w:rsid w:val="0070093A"/>
    <w:rsid w:val="00700A37"/>
    <w:rsid w:val="007014CF"/>
    <w:rsid w:val="00701889"/>
    <w:rsid w:val="007030BD"/>
    <w:rsid w:val="00703702"/>
    <w:rsid w:val="007044F2"/>
    <w:rsid w:val="00705395"/>
    <w:rsid w:val="007055B9"/>
    <w:rsid w:val="00705652"/>
    <w:rsid w:val="00705B8D"/>
    <w:rsid w:val="007068F4"/>
    <w:rsid w:val="00706C32"/>
    <w:rsid w:val="00706DF4"/>
    <w:rsid w:val="007076CC"/>
    <w:rsid w:val="00707D5D"/>
    <w:rsid w:val="00707DE1"/>
    <w:rsid w:val="00707FC3"/>
    <w:rsid w:val="0071108A"/>
    <w:rsid w:val="0071143A"/>
    <w:rsid w:val="00711BA2"/>
    <w:rsid w:val="007127E7"/>
    <w:rsid w:val="00712E07"/>
    <w:rsid w:val="00713640"/>
    <w:rsid w:val="007143C2"/>
    <w:rsid w:val="007149B9"/>
    <w:rsid w:val="00714AD3"/>
    <w:rsid w:val="00714BA5"/>
    <w:rsid w:val="00715BF8"/>
    <w:rsid w:val="00715DB7"/>
    <w:rsid w:val="0071633F"/>
    <w:rsid w:val="007163E1"/>
    <w:rsid w:val="00716F21"/>
    <w:rsid w:val="0071713B"/>
    <w:rsid w:val="00717784"/>
    <w:rsid w:val="00717CB7"/>
    <w:rsid w:val="007200B3"/>
    <w:rsid w:val="00720130"/>
    <w:rsid w:val="00720C39"/>
    <w:rsid w:val="00720C5D"/>
    <w:rsid w:val="007213D6"/>
    <w:rsid w:val="00721471"/>
    <w:rsid w:val="00721807"/>
    <w:rsid w:val="00721863"/>
    <w:rsid w:val="0072194F"/>
    <w:rsid w:val="00721B19"/>
    <w:rsid w:val="00721B6B"/>
    <w:rsid w:val="0072235A"/>
    <w:rsid w:val="00722775"/>
    <w:rsid w:val="007235E4"/>
    <w:rsid w:val="0072366B"/>
    <w:rsid w:val="00723750"/>
    <w:rsid w:val="00724027"/>
    <w:rsid w:val="007244FE"/>
    <w:rsid w:val="0072480C"/>
    <w:rsid w:val="00724A74"/>
    <w:rsid w:val="00724ED6"/>
    <w:rsid w:val="00725002"/>
    <w:rsid w:val="00725026"/>
    <w:rsid w:val="00725135"/>
    <w:rsid w:val="0072545F"/>
    <w:rsid w:val="007263CF"/>
    <w:rsid w:val="00726828"/>
    <w:rsid w:val="00726EDB"/>
    <w:rsid w:val="00731028"/>
    <w:rsid w:val="007311D5"/>
    <w:rsid w:val="00731B1C"/>
    <w:rsid w:val="00732593"/>
    <w:rsid w:val="007329A5"/>
    <w:rsid w:val="00732FD5"/>
    <w:rsid w:val="00733171"/>
    <w:rsid w:val="007336F1"/>
    <w:rsid w:val="00733E60"/>
    <w:rsid w:val="00734198"/>
    <w:rsid w:val="00734B41"/>
    <w:rsid w:val="007351AE"/>
    <w:rsid w:val="00735A98"/>
    <w:rsid w:val="00735F1A"/>
    <w:rsid w:val="00735FF3"/>
    <w:rsid w:val="00736155"/>
    <w:rsid w:val="00737BFF"/>
    <w:rsid w:val="007405D4"/>
    <w:rsid w:val="00740D8C"/>
    <w:rsid w:val="00741349"/>
    <w:rsid w:val="00741432"/>
    <w:rsid w:val="007414AF"/>
    <w:rsid w:val="00741D58"/>
    <w:rsid w:val="00741FF2"/>
    <w:rsid w:val="007423E1"/>
    <w:rsid w:val="00742441"/>
    <w:rsid w:val="00742803"/>
    <w:rsid w:val="00742BB4"/>
    <w:rsid w:val="00743609"/>
    <w:rsid w:val="00743804"/>
    <w:rsid w:val="00743907"/>
    <w:rsid w:val="00743946"/>
    <w:rsid w:val="00743955"/>
    <w:rsid w:val="00743B6F"/>
    <w:rsid w:val="00744ED5"/>
    <w:rsid w:val="00745270"/>
    <w:rsid w:val="007456F6"/>
    <w:rsid w:val="00745B0D"/>
    <w:rsid w:val="00745E6B"/>
    <w:rsid w:val="00746714"/>
    <w:rsid w:val="007468E2"/>
    <w:rsid w:val="00747249"/>
    <w:rsid w:val="00747FD5"/>
    <w:rsid w:val="00750803"/>
    <w:rsid w:val="00751447"/>
    <w:rsid w:val="007521D0"/>
    <w:rsid w:val="00752632"/>
    <w:rsid w:val="0075311E"/>
    <w:rsid w:val="007539D2"/>
    <w:rsid w:val="00753C21"/>
    <w:rsid w:val="00753E48"/>
    <w:rsid w:val="0075481C"/>
    <w:rsid w:val="00755417"/>
    <w:rsid w:val="00755A31"/>
    <w:rsid w:val="00755D87"/>
    <w:rsid w:val="00755D9E"/>
    <w:rsid w:val="00755E27"/>
    <w:rsid w:val="00756FFE"/>
    <w:rsid w:val="00757544"/>
    <w:rsid w:val="00757874"/>
    <w:rsid w:val="007579DC"/>
    <w:rsid w:val="00757DB5"/>
    <w:rsid w:val="007606A8"/>
    <w:rsid w:val="00760A3E"/>
    <w:rsid w:val="00760B2E"/>
    <w:rsid w:val="00760D2E"/>
    <w:rsid w:val="00761144"/>
    <w:rsid w:val="007615FA"/>
    <w:rsid w:val="0076160D"/>
    <w:rsid w:val="00761812"/>
    <w:rsid w:val="00761C14"/>
    <w:rsid w:val="007620A0"/>
    <w:rsid w:val="007629DE"/>
    <w:rsid w:val="00762AE3"/>
    <w:rsid w:val="00762FDD"/>
    <w:rsid w:val="0076363D"/>
    <w:rsid w:val="007638CF"/>
    <w:rsid w:val="00764E69"/>
    <w:rsid w:val="00765E4A"/>
    <w:rsid w:val="0076687D"/>
    <w:rsid w:val="007670F3"/>
    <w:rsid w:val="007705E2"/>
    <w:rsid w:val="0077088A"/>
    <w:rsid w:val="00770C29"/>
    <w:rsid w:val="00770E04"/>
    <w:rsid w:val="00770F74"/>
    <w:rsid w:val="00771F22"/>
    <w:rsid w:val="00772448"/>
    <w:rsid w:val="00772EB3"/>
    <w:rsid w:val="00773367"/>
    <w:rsid w:val="00776169"/>
    <w:rsid w:val="007761A5"/>
    <w:rsid w:val="007762DC"/>
    <w:rsid w:val="0077697F"/>
    <w:rsid w:val="007804B2"/>
    <w:rsid w:val="007804F1"/>
    <w:rsid w:val="00780D5C"/>
    <w:rsid w:val="0078185D"/>
    <w:rsid w:val="0078195B"/>
    <w:rsid w:val="00781C54"/>
    <w:rsid w:val="0078285B"/>
    <w:rsid w:val="00782FB9"/>
    <w:rsid w:val="0078351B"/>
    <w:rsid w:val="007844EA"/>
    <w:rsid w:val="00785687"/>
    <w:rsid w:val="00785897"/>
    <w:rsid w:val="00785B1B"/>
    <w:rsid w:val="00785ECF"/>
    <w:rsid w:val="00786130"/>
    <w:rsid w:val="00786B97"/>
    <w:rsid w:val="00787405"/>
    <w:rsid w:val="00787F50"/>
    <w:rsid w:val="0079031C"/>
    <w:rsid w:val="00790744"/>
    <w:rsid w:val="00790EDA"/>
    <w:rsid w:val="00790FE0"/>
    <w:rsid w:val="00791C62"/>
    <w:rsid w:val="00791D61"/>
    <w:rsid w:val="007924D2"/>
    <w:rsid w:val="007929DB"/>
    <w:rsid w:val="00793831"/>
    <w:rsid w:val="00793F69"/>
    <w:rsid w:val="007943BC"/>
    <w:rsid w:val="0079477B"/>
    <w:rsid w:val="00794DE6"/>
    <w:rsid w:val="007954E4"/>
    <w:rsid w:val="00795565"/>
    <w:rsid w:val="00795C9B"/>
    <w:rsid w:val="00795D0D"/>
    <w:rsid w:val="00796D51"/>
    <w:rsid w:val="00797864"/>
    <w:rsid w:val="007A08AF"/>
    <w:rsid w:val="007A093A"/>
    <w:rsid w:val="007A15A8"/>
    <w:rsid w:val="007A1CA9"/>
    <w:rsid w:val="007A2030"/>
    <w:rsid w:val="007A29A0"/>
    <w:rsid w:val="007A2DA8"/>
    <w:rsid w:val="007A47B2"/>
    <w:rsid w:val="007A5450"/>
    <w:rsid w:val="007A54D9"/>
    <w:rsid w:val="007A5819"/>
    <w:rsid w:val="007A5E18"/>
    <w:rsid w:val="007A5FEB"/>
    <w:rsid w:val="007A6708"/>
    <w:rsid w:val="007A6B3B"/>
    <w:rsid w:val="007A6B7A"/>
    <w:rsid w:val="007A6DF5"/>
    <w:rsid w:val="007A7A4B"/>
    <w:rsid w:val="007A7BA0"/>
    <w:rsid w:val="007A7BFA"/>
    <w:rsid w:val="007A7E17"/>
    <w:rsid w:val="007B0485"/>
    <w:rsid w:val="007B093D"/>
    <w:rsid w:val="007B1F46"/>
    <w:rsid w:val="007B20C6"/>
    <w:rsid w:val="007B2140"/>
    <w:rsid w:val="007B22AF"/>
    <w:rsid w:val="007B2376"/>
    <w:rsid w:val="007B35E3"/>
    <w:rsid w:val="007B3BCA"/>
    <w:rsid w:val="007B49A4"/>
    <w:rsid w:val="007B4A3C"/>
    <w:rsid w:val="007B4E66"/>
    <w:rsid w:val="007B50D2"/>
    <w:rsid w:val="007B5B02"/>
    <w:rsid w:val="007B5B1B"/>
    <w:rsid w:val="007B5D00"/>
    <w:rsid w:val="007B5D71"/>
    <w:rsid w:val="007B5F66"/>
    <w:rsid w:val="007B717E"/>
    <w:rsid w:val="007B7578"/>
    <w:rsid w:val="007B7677"/>
    <w:rsid w:val="007B7852"/>
    <w:rsid w:val="007B786E"/>
    <w:rsid w:val="007B7F29"/>
    <w:rsid w:val="007C016A"/>
    <w:rsid w:val="007C0509"/>
    <w:rsid w:val="007C0773"/>
    <w:rsid w:val="007C0FA9"/>
    <w:rsid w:val="007C16F1"/>
    <w:rsid w:val="007C1F0B"/>
    <w:rsid w:val="007C1FCC"/>
    <w:rsid w:val="007C248B"/>
    <w:rsid w:val="007C266E"/>
    <w:rsid w:val="007C27C5"/>
    <w:rsid w:val="007C28B9"/>
    <w:rsid w:val="007C34DF"/>
    <w:rsid w:val="007C37F3"/>
    <w:rsid w:val="007C44DB"/>
    <w:rsid w:val="007C4A8B"/>
    <w:rsid w:val="007C4B58"/>
    <w:rsid w:val="007C5233"/>
    <w:rsid w:val="007C533E"/>
    <w:rsid w:val="007C5FA1"/>
    <w:rsid w:val="007C62D9"/>
    <w:rsid w:val="007C6BE1"/>
    <w:rsid w:val="007C6D8F"/>
    <w:rsid w:val="007C6E24"/>
    <w:rsid w:val="007C786C"/>
    <w:rsid w:val="007C7894"/>
    <w:rsid w:val="007D078B"/>
    <w:rsid w:val="007D0981"/>
    <w:rsid w:val="007D1304"/>
    <w:rsid w:val="007D1363"/>
    <w:rsid w:val="007D1875"/>
    <w:rsid w:val="007D1ECE"/>
    <w:rsid w:val="007D1F1E"/>
    <w:rsid w:val="007D2062"/>
    <w:rsid w:val="007D2087"/>
    <w:rsid w:val="007D2C03"/>
    <w:rsid w:val="007D3497"/>
    <w:rsid w:val="007D37DD"/>
    <w:rsid w:val="007D450D"/>
    <w:rsid w:val="007D4E9E"/>
    <w:rsid w:val="007D5043"/>
    <w:rsid w:val="007D5876"/>
    <w:rsid w:val="007D680C"/>
    <w:rsid w:val="007D6866"/>
    <w:rsid w:val="007D6CBF"/>
    <w:rsid w:val="007D71B5"/>
    <w:rsid w:val="007D794F"/>
    <w:rsid w:val="007D7BDD"/>
    <w:rsid w:val="007E0059"/>
    <w:rsid w:val="007E02EB"/>
    <w:rsid w:val="007E15B9"/>
    <w:rsid w:val="007E1B8F"/>
    <w:rsid w:val="007E2B2C"/>
    <w:rsid w:val="007E2CA2"/>
    <w:rsid w:val="007E36D2"/>
    <w:rsid w:val="007E39D9"/>
    <w:rsid w:val="007E3FD4"/>
    <w:rsid w:val="007E47FC"/>
    <w:rsid w:val="007E4C0F"/>
    <w:rsid w:val="007E5A70"/>
    <w:rsid w:val="007E5D9A"/>
    <w:rsid w:val="007E5EB8"/>
    <w:rsid w:val="007E61DD"/>
    <w:rsid w:val="007E657F"/>
    <w:rsid w:val="007E7800"/>
    <w:rsid w:val="007F0104"/>
    <w:rsid w:val="007F03B2"/>
    <w:rsid w:val="007F03DC"/>
    <w:rsid w:val="007F13D3"/>
    <w:rsid w:val="007F142F"/>
    <w:rsid w:val="007F19D3"/>
    <w:rsid w:val="007F20F5"/>
    <w:rsid w:val="007F222C"/>
    <w:rsid w:val="007F2318"/>
    <w:rsid w:val="007F2AE0"/>
    <w:rsid w:val="007F2C04"/>
    <w:rsid w:val="007F2C47"/>
    <w:rsid w:val="007F2C8F"/>
    <w:rsid w:val="007F2CC9"/>
    <w:rsid w:val="007F2E28"/>
    <w:rsid w:val="007F38F5"/>
    <w:rsid w:val="007F3F69"/>
    <w:rsid w:val="007F409C"/>
    <w:rsid w:val="007F4A42"/>
    <w:rsid w:val="007F50A3"/>
    <w:rsid w:val="007F546A"/>
    <w:rsid w:val="007F553E"/>
    <w:rsid w:val="007F5632"/>
    <w:rsid w:val="007F5D00"/>
    <w:rsid w:val="007F6104"/>
    <w:rsid w:val="007F6C9E"/>
    <w:rsid w:val="007F7578"/>
    <w:rsid w:val="007F7BDE"/>
    <w:rsid w:val="007F7FA4"/>
    <w:rsid w:val="00800185"/>
    <w:rsid w:val="00800689"/>
    <w:rsid w:val="00800E7B"/>
    <w:rsid w:val="008017F6"/>
    <w:rsid w:val="008018C8"/>
    <w:rsid w:val="00801B45"/>
    <w:rsid w:val="00801BE3"/>
    <w:rsid w:val="00801E6A"/>
    <w:rsid w:val="00802589"/>
    <w:rsid w:val="0080295D"/>
    <w:rsid w:val="00802C4B"/>
    <w:rsid w:val="008038D7"/>
    <w:rsid w:val="00803ACE"/>
    <w:rsid w:val="00803F8A"/>
    <w:rsid w:val="0080400A"/>
    <w:rsid w:val="00804AB3"/>
    <w:rsid w:val="00805456"/>
    <w:rsid w:val="00805801"/>
    <w:rsid w:val="008068BD"/>
    <w:rsid w:val="00807526"/>
    <w:rsid w:val="00810814"/>
    <w:rsid w:val="00810924"/>
    <w:rsid w:val="0081140A"/>
    <w:rsid w:val="008116A4"/>
    <w:rsid w:val="008130B9"/>
    <w:rsid w:val="008131D0"/>
    <w:rsid w:val="00813B3C"/>
    <w:rsid w:val="00813CDA"/>
    <w:rsid w:val="00813F88"/>
    <w:rsid w:val="00814899"/>
    <w:rsid w:val="00814AC5"/>
    <w:rsid w:val="00814D8B"/>
    <w:rsid w:val="008150C6"/>
    <w:rsid w:val="008151F2"/>
    <w:rsid w:val="00815AB0"/>
    <w:rsid w:val="00815D46"/>
    <w:rsid w:val="0081619D"/>
    <w:rsid w:val="0081620B"/>
    <w:rsid w:val="008163DA"/>
    <w:rsid w:val="0081651E"/>
    <w:rsid w:val="00816AA3"/>
    <w:rsid w:val="00820CDB"/>
    <w:rsid w:val="00820DB6"/>
    <w:rsid w:val="00821D68"/>
    <w:rsid w:val="00821F73"/>
    <w:rsid w:val="008225A4"/>
    <w:rsid w:val="00822791"/>
    <w:rsid w:val="00822B94"/>
    <w:rsid w:val="00822DAB"/>
    <w:rsid w:val="00822DC1"/>
    <w:rsid w:val="00822E7E"/>
    <w:rsid w:val="00822ED1"/>
    <w:rsid w:val="00823E51"/>
    <w:rsid w:val="00824793"/>
    <w:rsid w:val="008248B2"/>
    <w:rsid w:val="00824E38"/>
    <w:rsid w:val="008252B9"/>
    <w:rsid w:val="008253F3"/>
    <w:rsid w:val="008256B7"/>
    <w:rsid w:val="00825710"/>
    <w:rsid w:val="0082711B"/>
    <w:rsid w:val="00827BBF"/>
    <w:rsid w:val="00827D3D"/>
    <w:rsid w:val="00827DFE"/>
    <w:rsid w:val="00830302"/>
    <w:rsid w:val="0083081A"/>
    <w:rsid w:val="00830ED6"/>
    <w:rsid w:val="00831749"/>
    <w:rsid w:val="008325AF"/>
    <w:rsid w:val="00832825"/>
    <w:rsid w:val="00832920"/>
    <w:rsid w:val="00832F33"/>
    <w:rsid w:val="0083317B"/>
    <w:rsid w:val="008337F5"/>
    <w:rsid w:val="0083415B"/>
    <w:rsid w:val="00834494"/>
    <w:rsid w:val="008349BA"/>
    <w:rsid w:val="00834D14"/>
    <w:rsid w:val="00835287"/>
    <w:rsid w:val="008358BB"/>
    <w:rsid w:val="008364F2"/>
    <w:rsid w:val="0083654C"/>
    <w:rsid w:val="008369E4"/>
    <w:rsid w:val="008373CB"/>
    <w:rsid w:val="00840B3B"/>
    <w:rsid w:val="00841BC8"/>
    <w:rsid w:val="00841EB1"/>
    <w:rsid w:val="00842A9A"/>
    <w:rsid w:val="008431F6"/>
    <w:rsid w:val="0084377C"/>
    <w:rsid w:val="00843C6F"/>
    <w:rsid w:val="0084476D"/>
    <w:rsid w:val="00844A6D"/>
    <w:rsid w:val="00844A8A"/>
    <w:rsid w:val="00844C25"/>
    <w:rsid w:val="00845022"/>
    <w:rsid w:val="00845791"/>
    <w:rsid w:val="00845919"/>
    <w:rsid w:val="00845B37"/>
    <w:rsid w:val="00845D79"/>
    <w:rsid w:val="0084743E"/>
    <w:rsid w:val="008503CB"/>
    <w:rsid w:val="0085113C"/>
    <w:rsid w:val="00851862"/>
    <w:rsid w:val="00852663"/>
    <w:rsid w:val="00852941"/>
    <w:rsid w:val="00852FCB"/>
    <w:rsid w:val="00856667"/>
    <w:rsid w:val="00856F2B"/>
    <w:rsid w:val="00857147"/>
    <w:rsid w:val="008574E8"/>
    <w:rsid w:val="00857532"/>
    <w:rsid w:val="00857D87"/>
    <w:rsid w:val="00857DD1"/>
    <w:rsid w:val="0086009B"/>
    <w:rsid w:val="00861640"/>
    <w:rsid w:val="00861773"/>
    <w:rsid w:val="0086184C"/>
    <w:rsid w:val="00861988"/>
    <w:rsid w:val="00861A5D"/>
    <w:rsid w:val="00862555"/>
    <w:rsid w:val="00862E41"/>
    <w:rsid w:val="00863118"/>
    <w:rsid w:val="00863408"/>
    <w:rsid w:val="0086392F"/>
    <w:rsid w:val="00864E18"/>
    <w:rsid w:val="00865077"/>
    <w:rsid w:val="0086507B"/>
    <w:rsid w:val="008651AA"/>
    <w:rsid w:val="008657A7"/>
    <w:rsid w:val="00865EA3"/>
    <w:rsid w:val="0086696A"/>
    <w:rsid w:val="00866CF8"/>
    <w:rsid w:val="00866DDA"/>
    <w:rsid w:val="00867D1C"/>
    <w:rsid w:val="00867DCF"/>
    <w:rsid w:val="00870197"/>
    <w:rsid w:val="00870C1E"/>
    <w:rsid w:val="0087108E"/>
    <w:rsid w:val="00871256"/>
    <w:rsid w:val="0087129F"/>
    <w:rsid w:val="00871599"/>
    <w:rsid w:val="00871BC3"/>
    <w:rsid w:val="00872981"/>
    <w:rsid w:val="00872EBB"/>
    <w:rsid w:val="008730C7"/>
    <w:rsid w:val="0087317B"/>
    <w:rsid w:val="0087330F"/>
    <w:rsid w:val="00874E28"/>
    <w:rsid w:val="0087716B"/>
    <w:rsid w:val="00877646"/>
    <w:rsid w:val="00877AF1"/>
    <w:rsid w:val="0088019F"/>
    <w:rsid w:val="008807E1"/>
    <w:rsid w:val="00880950"/>
    <w:rsid w:val="00880EF8"/>
    <w:rsid w:val="0088103D"/>
    <w:rsid w:val="0088142C"/>
    <w:rsid w:val="00881DD2"/>
    <w:rsid w:val="00881DD7"/>
    <w:rsid w:val="00883604"/>
    <w:rsid w:val="00883C02"/>
    <w:rsid w:val="00884E8F"/>
    <w:rsid w:val="00884FD2"/>
    <w:rsid w:val="008852CA"/>
    <w:rsid w:val="00885642"/>
    <w:rsid w:val="00885F5D"/>
    <w:rsid w:val="00887251"/>
    <w:rsid w:val="008874BA"/>
    <w:rsid w:val="00887F1F"/>
    <w:rsid w:val="008904A3"/>
    <w:rsid w:val="00890C59"/>
    <w:rsid w:val="00891187"/>
    <w:rsid w:val="008915CE"/>
    <w:rsid w:val="00891CC0"/>
    <w:rsid w:val="0089295C"/>
    <w:rsid w:val="00892D37"/>
    <w:rsid w:val="008936DE"/>
    <w:rsid w:val="00893898"/>
    <w:rsid w:val="008938A1"/>
    <w:rsid w:val="0089390A"/>
    <w:rsid w:val="00893EB5"/>
    <w:rsid w:val="00893F42"/>
    <w:rsid w:val="008940E8"/>
    <w:rsid w:val="00894584"/>
    <w:rsid w:val="00894A24"/>
    <w:rsid w:val="0089529D"/>
    <w:rsid w:val="00895504"/>
    <w:rsid w:val="008955D7"/>
    <w:rsid w:val="0089581E"/>
    <w:rsid w:val="0089639E"/>
    <w:rsid w:val="00896DA0"/>
    <w:rsid w:val="00896E35"/>
    <w:rsid w:val="00897182"/>
    <w:rsid w:val="00897DFF"/>
    <w:rsid w:val="008A0390"/>
    <w:rsid w:val="008A04C6"/>
    <w:rsid w:val="008A0B53"/>
    <w:rsid w:val="008A0DBE"/>
    <w:rsid w:val="008A0E2B"/>
    <w:rsid w:val="008A1A79"/>
    <w:rsid w:val="008A1A82"/>
    <w:rsid w:val="008A2154"/>
    <w:rsid w:val="008A25C2"/>
    <w:rsid w:val="008A341C"/>
    <w:rsid w:val="008A3FDC"/>
    <w:rsid w:val="008A46AD"/>
    <w:rsid w:val="008A4A50"/>
    <w:rsid w:val="008A4C90"/>
    <w:rsid w:val="008A55FC"/>
    <w:rsid w:val="008A5EDE"/>
    <w:rsid w:val="008A65C6"/>
    <w:rsid w:val="008A670E"/>
    <w:rsid w:val="008A67B9"/>
    <w:rsid w:val="008A74E1"/>
    <w:rsid w:val="008A755F"/>
    <w:rsid w:val="008A7846"/>
    <w:rsid w:val="008A7D29"/>
    <w:rsid w:val="008A7DF4"/>
    <w:rsid w:val="008B00B1"/>
    <w:rsid w:val="008B02AD"/>
    <w:rsid w:val="008B0F81"/>
    <w:rsid w:val="008B122D"/>
    <w:rsid w:val="008B1810"/>
    <w:rsid w:val="008B1A23"/>
    <w:rsid w:val="008B1A4C"/>
    <w:rsid w:val="008B2971"/>
    <w:rsid w:val="008B3281"/>
    <w:rsid w:val="008B3DA8"/>
    <w:rsid w:val="008B41CB"/>
    <w:rsid w:val="008B4C28"/>
    <w:rsid w:val="008B5640"/>
    <w:rsid w:val="008B5659"/>
    <w:rsid w:val="008B56FE"/>
    <w:rsid w:val="008B5B44"/>
    <w:rsid w:val="008B5E91"/>
    <w:rsid w:val="008B61C1"/>
    <w:rsid w:val="008B645E"/>
    <w:rsid w:val="008B71DF"/>
    <w:rsid w:val="008B7A89"/>
    <w:rsid w:val="008C1CBD"/>
    <w:rsid w:val="008C21BF"/>
    <w:rsid w:val="008C25BE"/>
    <w:rsid w:val="008C298E"/>
    <w:rsid w:val="008C3DBC"/>
    <w:rsid w:val="008C3FEA"/>
    <w:rsid w:val="008C5748"/>
    <w:rsid w:val="008C599B"/>
    <w:rsid w:val="008C5B19"/>
    <w:rsid w:val="008C5DB2"/>
    <w:rsid w:val="008C5FB0"/>
    <w:rsid w:val="008C6567"/>
    <w:rsid w:val="008C6CE7"/>
    <w:rsid w:val="008C72E5"/>
    <w:rsid w:val="008C7326"/>
    <w:rsid w:val="008C7480"/>
    <w:rsid w:val="008C7741"/>
    <w:rsid w:val="008C7FD1"/>
    <w:rsid w:val="008D0398"/>
    <w:rsid w:val="008D0846"/>
    <w:rsid w:val="008D08A9"/>
    <w:rsid w:val="008D14DE"/>
    <w:rsid w:val="008D16FA"/>
    <w:rsid w:val="008D2583"/>
    <w:rsid w:val="008D272C"/>
    <w:rsid w:val="008D3765"/>
    <w:rsid w:val="008D3B92"/>
    <w:rsid w:val="008D44F6"/>
    <w:rsid w:val="008D4B7D"/>
    <w:rsid w:val="008D4D4C"/>
    <w:rsid w:val="008D5A74"/>
    <w:rsid w:val="008D5C7A"/>
    <w:rsid w:val="008D67A4"/>
    <w:rsid w:val="008D6AFF"/>
    <w:rsid w:val="008D6D48"/>
    <w:rsid w:val="008D6DD4"/>
    <w:rsid w:val="008D6EAE"/>
    <w:rsid w:val="008D6EFE"/>
    <w:rsid w:val="008D7FEF"/>
    <w:rsid w:val="008E0C7F"/>
    <w:rsid w:val="008E10A1"/>
    <w:rsid w:val="008E12A7"/>
    <w:rsid w:val="008E13CE"/>
    <w:rsid w:val="008E13D3"/>
    <w:rsid w:val="008E1D1C"/>
    <w:rsid w:val="008E2DE2"/>
    <w:rsid w:val="008E3255"/>
    <w:rsid w:val="008E370B"/>
    <w:rsid w:val="008E3F41"/>
    <w:rsid w:val="008E3FF4"/>
    <w:rsid w:val="008E40B5"/>
    <w:rsid w:val="008E4682"/>
    <w:rsid w:val="008E4EA2"/>
    <w:rsid w:val="008E4F69"/>
    <w:rsid w:val="008E513A"/>
    <w:rsid w:val="008E5181"/>
    <w:rsid w:val="008E5D94"/>
    <w:rsid w:val="008E6372"/>
    <w:rsid w:val="008E67D5"/>
    <w:rsid w:val="008E75A2"/>
    <w:rsid w:val="008F013C"/>
    <w:rsid w:val="008F0181"/>
    <w:rsid w:val="008F063F"/>
    <w:rsid w:val="008F0A62"/>
    <w:rsid w:val="008F0C20"/>
    <w:rsid w:val="008F0DC1"/>
    <w:rsid w:val="008F13D6"/>
    <w:rsid w:val="008F166B"/>
    <w:rsid w:val="008F167C"/>
    <w:rsid w:val="008F1AD2"/>
    <w:rsid w:val="008F247D"/>
    <w:rsid w:val="008F2CF1"/>
    <w:rsid w:val="008F2E46"/>
    <w:rsid w:val="008F36BB"/>
    <w:rsid w:val="008F40F4"/>
    <w:rsid w:val="008F468B"/>
    <w:rsid w:val="008F4EDB"/>
    <w:rsid w:val="008F5167"/>
    <w:rsid w:val="008F51F6"/>
    <w:rsid w:val="008F5401"/>
    <w:rsid w:val="008F55B4"/>
    <w:rsid w:val="008F5C0C"/>
    <w:rsid w:val="008F617F"/>
    <w:rsid w:val="008F6CC8"/>
    <w:rsid w:val="008F6F7D"/>
    <w:rsid w:val="008F706F"/>
    <w:rsid w:val="008F77D2"/>
    <w:rsid w:val="008F7919"/>
    <w:rsid w:val="008F7B64"/>
    <w:rsid w:val="00900261"/>
    <w:rsid w:val="009002B8"/>
    <w:rsid w:val="00900826"/>
    <w:rsid w:val="00900BD7"/>
    <w:rsid w:val="0090142F"/>
    <w:rsid w:val="0090285C"/>
    <w:rsid w:val="00902CEC"/>
    <w:rsid w:val="00903CEB"/>
    <w:rsid w:val="00903CED"/>
    <w:rsid w:val="00903DE4"/>
    <w:rsid w:val="00904272"/>
    <w:rsid w:val="00904B5A"/>
    <w:rsid w:val="00904B70"/>
    <w:rsid w:val="00905202"/>
    <w:rsid w:val="0090531D"/>
    <w:rsid w:val="0090558E"/>
    <w:rsid w:val="00905866"/>
    <w:rsid w:val="00905AF4"/>
    <w:rsid w:val="009103F2"/>
    <w:rsid w:val="009106E0"/>
    <w:rsid w:val="00910AEA"/>
    <w:rsid w:val="0091216A"/>
    <w:rsid w:val="00912554"/>
    <w:rsid w:val="0091257E"/>
    <w:rsid w:val="0091288C"/>
    <w:rsid w:val="00912ED1"/>
    <w:rsid w:val="00912F76"/>
    <w:rsid w:val="00913092"/>
    <w:rsid w:val="0091388C"/>
    <w:rsid w:val="0091395A"/>
    <w:rsid w:val="009139D1"/>
    <w:rsid w:val="00913A23"/>
    <w:rsid w:val="00913C68"/>
    <w:rsid w:val="009141CD"/>
    <w:rsid w:val="00914227"/>
    <w:rsid w:val="00914299"/>
    <w:rsid w:val="0091440F"/>
    <w:rsid w:val="00914A9C"/>
    <w:rsid w:val="00914CBA"/>
    <w:rsid w:val="00914E8F"/>
    <w:rsid w:val="00914EDF"/>
    <w:rsid w:val="00915C69"/>
    <w:rsid w:val="00915DCF"/>
    <w:rsid w:val="00916735"/>
    <w:rsid w:val="00916A22"/>
    <w:rsid w:val="00916C03"/>
    <w:rsid w:val="00917748"/>
    <w:rsid w:val="00917D74"/>
    <w:rsid w:val="00920700"/>
    <w:rsid w:val="00920754"/>
    <w:rsid w:val="0092140C"/>
    <w:rsid w:val="0092199D"/>
    <w:rsid w:val="00922AC3"/>
    <w:rsid w:val="00922E9B"/>
    <w:rsid w:val="00923B07"/>
    <w:rsid w:val="00924A06"/>
    <w:rsid w:val="00924DFC"/>
    <w:rsid w:val="009260D2"/>
    <w:rsid w:val="00926EF1"/>
    <w:rsid w:val="00927450"/>
    <w:rsid w:val="00927515"/>
    <w:rsid w:val="0092757E"/>
    <w:rsid w:val="00927EC5"/>
    <w:rsid w:val="0093011A"/>
    <w:rsid w:val="00930732"/>
    <w:rsid w:val="00930ACF"/>
    <w:rsid w:val="00930B66"/>
    <w:rsid w:val="0093118F"/>
    <w:rsid w:val="009312E7"/>
    <w:rsid w:val="009319AA"/>
    <w:rsid w:val="00931F1C"/>
    <w:rsid w:val="009320AB"/>
    <w:rsid w:val="0093210A"/>
    <w:rsid w:val="00932788"/>
    <w:rsid w:val="00933445"/>
    <w:rsid w:val="00933AF2"/>
    <w:rsid w:val="00934267"/>
    <w:rsid w:val="009343BB"/>
    <w:rsid w:val="009348BB"/>
    <w:rsid w:val="00934DC3"/>
    <w:rsid w:val="009356DC"/>
    <w:rsid w:val="00935905"/>
    <w:rsid w:val="00935F3B"/>
    <w:rsid w:val="009364C0"/>
    <w:rsid w:val="00936B26"/>
    <w:rsid w:val="00937301"/>
    <w:rsid w:val="0093752A"/>
    <w:rsid w:val="00937AE8"/>
    <w:rsid w:val="00940519"/>
    <w:rsid w:val="009408B3"/>
    <w:rsid w:val="00941E4A"/>
    <w:rsid w:val="00941F81"/>
    <w:rsid w:val="00943E1E"/>
    <w:rsid w:val="009441FE"/>
    <w:rsid w:val="00944B84"/>
    <w:rsid w:val="009453EF"/>
    <w:rsid w:val="0094610F"/>
    <w:rsid w:val="0094665F"/>
    <w:rsid w:val="009467E8"/>
    <w:rsid w:val="00946D38"/>
    <w:rsid w:val="009473B0"/>
    <w:rsid w:val="00947B30"/>
    <w:rsid w:val="00947C10"/>
    <w:rsid w:val="00950789"/>
    <w:rsid w:val="009508E0"/>
    <w:rsid w:val="00950B97"/>
    <w:rsid w:val="0095124C"/>
    <w:rsid w:val="0095171F"/>
    <w:rsid w:val="00951B94"/>
    <w:rsid w:val="00951DE4"/>
    <w:rsid w:val="00952233"/>
    <w:rsid w:val="00952F21"/>
    <w:rsid w:val="00953644"/>
    <w:rsid w:val="00953A18"/>
    <w:rsid w:val="009549C8"/>
    <w:rsid w:val="00954BA0"/>
    <w:rsid w:val="009551A6"/>
    <w:rsid w:val="00955641"/>
    <w:rsid w:val="00955E4E"/>
    <w:rsid w:val="00956319"/>
    <w:rsid w:val="009566C9"/>
    <w:rsid w:val="00956F3C"/>
    <w:rsid w:val="00957253"/>
    <w:rsid w:val="009572D4"/>
    <w:rsid w:val="00957826"/>
    <w:rsid w:val="009578B0"/>
    <w:rsid w:val="00960077"/>
    <w:rsid w:val="0096172F"/>
    <w:rsid w:val="0096185F"/>
    <w:rsid w:val="00961C93"/>
    <w:rsid w:val="0096355E"/>
    <w:rsid w:val="00963FF4"/>
    <w:rsid w:val="00964085"/>
    <w:rsid w:val="00964D39"/>
    <w:rsid w:val="00965D99"/>
    <w:rsid w:val="00966022"/>
    <w:rsid w:val="009662A9"/>
    <w:rsid w:val="00966451"/>
    <w:rsid w:val="00966740"/>
    <w:rsid w:val="0096683B"/>
    <w:rsid w:val="00966AF6"/>
    <w:rsid w:val="00966B68"/>
    <w:rsid w:val="00966DB9"/>
    <w:rsid w:val="00967530"/>
    <w:rsid w:val="00970205"/>
    <w:rsid w:val="009718A0"/>
    <w:rsid w:val="00971FAB"/>
    <w:rsid w:val="009733AC"/>
    <w:rsid w:val="009746C3"/>
    <w:rsid w:val="0097470D"/>
    <w:rsid w:val="00974711"/>
    <w:rsid w:val="0097477A"/>
    <w:rsid w:val="009752C1"/>
    <w:rsid w:val="0097532A"/>
    <w:rsid w:val="00975765"/>
    <w:rsid w:val="009761AE"/>
    <w:rsid w:val="0097622B"/>
    <w:rsid w:val="00976BF0"/>
    <w:rsid w:val="00976F64"/>
    <w:rsid w:val="009778CC"/>
    <w:rsid w:val="00977C65"/>
    <w:rsid w:val="00977EB0"/>
    <w:rsid w:val="0098070B"/>
    <w:rsid w:val="0098075B"/>
    <w:rsid w:val="00981363"/>
    <w:rsid w:val="009817FB"/>
    <w:rsid w:val="00981A09"/>
    <w:rsid w:val="009820E5"/>
    <w:rsid w:val="00982DF9"/>
    <w:rsid w:val="00983135"/>
    <w:rsid w:val="0098328D"/>
    <w:rsid w:val="009832AE"/>
    <w:rsid w:val="00983993"/>
    <w:rsid w:val="00983AA8"/>
    <w:rsid w:val="00983E64"/>
    <w:rsid w:val="00983FC4"/>
    <w:rsid w:val="0098402A"/>
    <w:rsid w:val="0098402E"/>
    <w:rsid w:val="0098429A"/>
    <w:rsid w:val="00985C00"/>
    <w:rsid w:val="009864AD"/>
    <w:rsid w:val="00986FB5"/>
    <w:rsid w:val="009873DE"/>
    <w:rsid w:val="00987C76"/>
    <w:rsid w:val="00990125"/>
    <w:rsid w:val="0099060A"/>
    <w:rsid w:val="0099093B"/>
    <w:rsid w:val="00990DF2"/>
    <w:rsid w:val="00991763"/>
    <w:rsid w:val="0099229C"/>
    <w:rsid w:val="0099286A"/>
    <w:rsid w:val="00992891"/>
    <w:rsid w:val="00992CA8"/>
    <w:rsid w:val="00992D61"/>
    <w:rsid w:val="00993651"/>
    <w:rsid w:val="00994147"/>
    <w:rsid w:val="009941F3"/>
    <w:rsid w:val="009944DC"/>
    <w:rsid w:val="00994C17"/>
    <w:rsid w:val="0099589E"/>
    <w:rsid w:val="00995A39"/>
    <w:rsid w:val="00995D81"/>
    <w:rsid w:val="0099711D"/>
    <w:rsid w:val="009972A7"/>
    <w:rsid w:val="00997625"/>
    <w:rsid w:val="009A0161"/>
    <w:rsid w:val="009A03BD"/>
    <w:rsid w:val="009A0534"/>
    <w:rsid w:val="009A0C6D"/>
    <w:rsid w:val="009A1026"/>
    <w:rsid w:val="009A142A"/>
    <w:rsid w:val="009A1806"/>
    <w:rsid w:val="009A1AB1"/>
    <w:rsid w:val="009A1E97"/>
    <w:rsid w:val="009A207C"/>
    <w:rsid w:val="009A314A"/>
    <w:rsid w:val="009A4648"/>
    <w:rsid w:val="009A4726"/>
    <w:rsid w:val="009A4BEB"/>
    <w:rsid w:val="009A5B38"/>
    <w:rsid w:val="009A624F"/>
    <w:rsid w:val="009A63AD"/>
    <w:rsid w:val="009A6719"/>
    <w:rsid w:val="009A6AC1"/>
    <w:rsid w:val="009A6F22"/>
    <w:rsid w:val="009A70FC"/>
    <w:rsid w:val="009A7210"/>
    <w:rsid w:val="009A7A9F"/>
    <w:rsid w:val="009B2A1A"/>
    <w:rsid w:val="009B2B57"/>
    <w:rsid w:val="009B3213"/>
    <w:rsid w:val="009B34B0"/>
    <w:rsid w:val="009B364D"/>
    <w:rsid w:val="009B3C12"/>
    <w:rsid w:val="009B3D45"/>
    <w:rsid w:val="009B48DA"/>
    <w:rsid w:val="009B4969"/>
    <w:rsid w:val="009B4CF8"/>
    <w:rsid w:val="009B4F4C"/>
    <w:rsid w:val="009B6F73"/>
    <w:rsid w:val="009B70B3"/>
    <w:rsid w:val="009B7147"/>
    <w:rsid w:val="009B7AAA"/>
    <w:rsid w:val="009C04CB"/>
    <w:rsid w:val="009C0CDD"/>
    <w:rsid w:val="009C1668"/>
    <w:rsid w:val="009C1E2B"/>
    <w:rsid w:val="009C20C3"/>
    <w:rsid w:val="009C21BF"/>
    <w:rsid w:val="009C29DC"/>
    <w:rsid w:val="009C45F8"/>
    <w:rsid w:val="009C4802"/>
    <w:rsid w:val="009C4C30"/>
    <w:rsid w:val="009C4E4F"/>
    <w:rsid w:val="009C5072"/>
    <w:rsid w:val="009C5A66"/>
    <w:rsid w:val="009C5CAE"/>
    <w:rsid w:val="009C6AA3"/>
    <w:rsid w:val="009C6C59"/>
    <w:rsid w:val="009C7EE9"/>
    <w:rsid w:val="009D06EA"/>
    <w:rsid w:val="009D1AE3"/>
    <w:rsid w:val="009D2231"/>
    <w:rsid w:val="009D23C9"/>
    <w:rsid w:val="009D27D6"/>
    <w:rsid w:val="009D2C9A"/>
    <w:rsid w:val="009D3790"/>
    <w:rsid w:val="009D3958"/>
    <w:rsid w:val="009D473D"/>
    <w:rsid w:val="009D4FC6"/>
    <w:rsid w:val="009D5693"/>
    <w:rsid w:val="009D5DE5"/>
    <w:rsid w:val="009D6C08"/>
    <w:rsid w:val="009D6ED5"/>
    <w:rsid w:val="009D7288"/>
    <w:rsid w:val="009D7F70"/>
    <w:rsid w:val="009E0AF2"/>
    <w:rsid w:val="009E186D"/>
    <w:rsid w:val="009E209E"/>
    <w:rsid w:val="009E259C"/>
    <w:rsid w:val="009E27B7"/>
    <w:rsid w:val="009E2AFD"/>
    <w:rsid w:val="009E2BE1"/>
    <w:rsid w:val="009E32F7"/>
    <w:rsid w:val="009E3520"/>
    <w:rsid w:val="009E35AD"/>
    <w:rsid w:val="009E35B8"/>
    <w:rsid w:val="009E374C"/>
    <w:rsid w:val="009E3BB5"/>
    <w:rsid w:val="009E4350"/>
    <w:rsid w:val="009E4652"/>
    <w:rsid w:val="009E4A99"/>
    <w:rsid w:val="009E5599"/>
    <w:rsid w:val="009E5BD4"/>
    <w:rsid w:val="009E662B"/>
    <w:rsid w:val="009E6681"/>
    <w:rsid w:val="009E679B"/>
    <w:rsid w:val="009E7668"/>
    <w:rsid w:val="009E7E4A"/>
    <w:rsid w:val="009F018B"/>
    <w:rsid w:val="009F0CD6"/>
    <w:rsid w:val="009F0CDE"/>
    <w:rsid w:val="009F0EE4"/>
    <w:rsid w:val="009F130F"/>
    <w:rsid w:val="009F1360"/>
    <w:rsid w:val="009F13B6"/>
    <w:rsid w:val="009F174B"/>
    <w:rsid w:val="009F1DD0"/>
    <w:rsid w:val="009F2061"/>
    <w:rsid w:val="009F20AD"/>
    <w:rsid w:val="009F2198"/>
    <w:rsid w:val="009F3533"/>
    <w:rsid w:val="009F367D"/>
    <w:rsid w:val="009F36BC"/>
    <w:rsid w:val="009F370D"/>
    <w:rsid w:val="009F3D01"/>
    <w:rsid w:val="009F3F24"/>
    <w:rsid w:val="009F4296"/>
    <w:rsid w:val="009F441C"/>
    <w:rsid w:val="009F4852"/>
    <w:rsid w:val="009F4DBD"/>
    <w:rsid w:val="009F4E2D"/>
    <w:rsid w:val="009F5A2F"/>
    <w:rsid w:val="009F5EE3"/>
    <w:rsid w:val="009F64F3"/>
    <w:rsid w:val="009F6CBD"/>
    <w:rsid w:val="009F77FF"/>
    <w:rsid w:val="009F7D8F"/>
    <w:rsid w:val="00A00228"/>
    <w:rsid w:val="00A009E1"/>
    <w:rsid w:val="00A00D1B"/>
    <w:rsid w:val="00A00D6E"/>
    <w:rsid w:val="00A01498"/>
    <w:rsid w:val="00A01504"/>
    <w:rsid w:val="00A019BB"/>
    <w:rsid w:val="00A01B64"/>
    <w:rsid w:val="00A01E46"/>
    <w:rsid w:val="00A01FC4"/>
    <w:rsid w:val="00A01FDB"/>
    <w:rsid w:val="00A02620"/>
    <w:rsid w:val="00A02ED2"/>
    <w:rsid w:val="00A040EF"/>
    <w:rsid w:val="00A041B7"/>
    <w:rsid w:val="00A04B95"/>
    <w:rsid w:val="00A05B04"/>
    <w:rsid w:val="00A05D45"/>
    <w:rsid w:val="00A05DE5"/>
    <w:rsid w:val="00A05FF1"/>
    <w:rsid w:val="00A06026"/>
    <w:rsid w:val="00A06864"/>
    <w:rsid w:val="00A06F9F"/>
    <w:rsid w:val="00A07714"/>
    <w:rsid w:val="00A07AFE"/>
    <w:rsid w:val="00A10313"/>
    <w:rsid w:val="00A1084E"/>
    <w:rsid w:val="00A11127"/>
    <w:rsid w:val="00A123A9"/>
    <w:rsid w:val="00A1278A"/>
    <w:rsid w:val="00A12F11"/>
    <w:rsid w:val="00A137CA"/>
    <w:rsid w:val="00A14148"/>
    <w:rsid w:val="00A141AC"/>
    <w:rsid w:val="00A14709"/>
    <w:rsid w:val="00A14B57"/>
    <w:rsid w:val="00A14E1C"/>
    <w:rsid w:val="00A153D5"/>
    <w:rsid w:val="00A15FC8"/>
    <w:rsid w:val="00A1600F"/>
    <w:rsid w:val="00A16123"/>
    <w:rsid w:val="00A16F60"/>
    <w:rsid w:val="00A179E6"/>
    <w:rsid w:val="00A2038C"/>
    <w:rsid w:val="00A21474"/>
    <w:rsid w:val="00A21E99"/>
    <w:rsid w:val="00A21EC1"/>
    <w:rsid w:val="00A22073"/>
    <w:rsid w:val="00A228D3"/>
    <w:rsid w:val="00A2303D"/>
    <w:rsid w:val="00A23729"/>
    <w:rsid w:val="00A23D03"/>
    <w:rsid w:val="00A24514"/>
    <w:rsid w:val="00A24594"/>
    <w:rsid w:val="00A24CDD"/>
    <w:rsid w:val="00A252B2"/>
    <w:rsid w:val="00A25D9F"/>
    <w:rsid w:val="00A25E81"/>
    <w:rsid w:val="00A264E4"/>
    <w:rsid w:val="00A2691C"/>
    <w:rsid w:val="00A26BA5"/>
    <w:rsid w:val="00A27FD4"/>
    <w:rsid w:val="00A302FC"/>
    <w:rsid w:val="00A303A1"/>
    <w:rsid w:val="00A30696"/>
    <w:rsid w:val="00A30ABB"/>
    <w:rsid w:val="00A30B4E"/>
    <w:rsid w:val="00A31221"/>
    <w:rsid w:val="00A313BC"/>
    <w:rsid w:val="00A314E8"/>
    <w:rsid w:val="00A3191F"/>
    <w:rsid w:val="00A32057"/>
    <w:rsid w:val="00A3221C"/>
    <w:rsid w:val="00A33BD3"/>
    <w:rsid w:val="00A34032"/>
    <w:rsid w:val="00A349CB"/>
    <w:rsid w:val="00A3510B"/>
    <w:rsid w:val="00A375AC"/>
    <w:rsid w:val="00A377D2"/>
    <w:rsid w:val="00A37962"/>
    <w:rsid w:val="00A379DC"/>
    <w:rsid w:val="00A37AD2"/>
    <w:rsid w:val="00A37CDF"/>
    <w:rsid w:val="00A37E55"/>
    <w:rsid w:val="00A407DF"/>
    <w:rsid w:val="00A40F17"/>
    <w:rsid w:val="00A414C1"/>
    <w:rsid w:val="00A415E1"/>
    <w:rsid w:val="00A419AA"/>
    <w:rsid w:val="00A41CDA"/>
    <w:rsid w:val="00A41E82"/>
    <w:rsid w:val="00A42647"/>
    <w:rsid w:val="00A42761"/>
    <w:rsid w:val="00A42B06"/>
    <w:rsid w:val="00A42C8D"/>
    <w:rsid w:val="00A43B9F"/>
    <w:rsid w:val="00A45052"/>
    <w:rsid w:val="00A45082"/>
    <w:rsid w:val="00A450AD"/>
    <w:rsid w:val="00A452DD"/>
    <w:rsid w:val="00A46558"/>
    <w:rsid w:val="00A47013"/>
    <w:rsid w:val="00A4709D"/>
    <w:rsid w:val="00A471BD"/>
    <w:rsid w:val="00A474C0"/>
    <w:rsid w:val="00A475F7"/>
    <w:rsid w:val="00A47763"/>
    <w:rsid w:val="00A477C5"/>
    <w:rsid w:val="00A47BC4"/>
    <w:rsid w:val="00A50393"/>
    <w:rsid w:val="00A5047A"/>
    <w:rsid w:val="00A50621"/>
    <w:rsid w:val="00A509D1"/>
    <w:rsid w:val="00A50F08"/>
    <w:rsid w:val="00A51638"/>
    <w:rsid w:val="00A52D4B"/>
    <w:rsid w:val="00A5320C"/>
    <w:rsid w:val="00A53CDB"/>
    <w:rsid w:val="00A544D5"/>
    <w:rsid w:val="00A54515"/>
    <w:rsid w:val="00A54A74"/>
    <w:rsid w:val="00A54D12"/>
    <w:rsid w:val="00A54F01"/>
    <w:rsid w:val="00A55015"/>
    <w:rsid w:val="00A55194"/>
    <w:rsid w:val="00A556D1"/>
    <w:rsid w:val="00A5622C"/>
    <w:rsid w:val="00A56D2C"/>
    <w:rsid w:val="00A56ED6"/>
    <w:rsid w:val="00A57331"/>
    <w:rsid w:val="00A573F2"/>
    <w:rsid w:val="00A600AD"/>
    <w:rsid w:val="00A60CCF"/>
    <w:rsid w:val="00A62766"/>
    <w:rsid w:val="00A62D33"/>
    <w:rsid w:val="00A62EE1"/>
    <w:rsid w:val="00A6341E"/>
    <w:rsid w:val="00A63A42"/>
    <w:rsid w:val="00A6452F"/>
    <w:rsid w:val="00A64849"/>
    <w:rsid w:val="00A65D43"/>
    <w:rsid w:val="00A664D7"/>
    <w:rsid w:val="00A668F8"/>
    <w:rsid w:val="00A66F42"/>
    <w:rsid w:val="00A6784F"/>
    <w:rsid w:val="00A70748"/>
    <w:rsid w:val="00A70C71"/>
    <w:rsid w:val="00A716B5"/>
    <w:rsid w:val="00A718B5"/>
    <w:rsid w:val="00A71A4F"/>
    <w:rsid w:val="00A72D0E"/>
    <w:rsid w:val="00A73457"/>
    <w:rsid w:val="00A739F8"/>
    <w:rsid w:val="00A75848"/>
    <w:rsid w:val="00A7584E"/>
    <w:rsid w:val="00A76E0D"/>
    <w:rsid w:val="00A77B5A"/>
    <w:rsid w:val="00A80342"/>
    <w:rsid w:val="00A807D4"/>
    <w:rsid w:val="00A80BCA"/>
    <w:rsid w:val="00A81663"/>
    <w:rsid w:val="00A81C62"/>
    <w:rsid w:val="00A8213A"/>
    <w:rsid w:val="00A825FE"/>
    <w:rsid w:val="00A82BFA"/>
    <w:rsid w:val="00A837AB"/>
    <w:rsid w:val="00A837CC"/>
    <w:rsid w:val="00A84051"/>
    <w:rsid w:val="00A8406D"/>
    <w:rsid w:val="00A842FD"/>
    <w:rsid w:val="00A84859"/>
    <w:rsid w:val="00A848AF"/>
    <w:rsid w:val="00A84A9C"/>
    <w:rsid w:val="00A84E39"/>
    <w:rsid w:val="00A85502"/>
    <w:rsid w:val="00A858F4"/>
    <w:rsid w:val="00A85A7D"/>
    <w:rsid w:val="00A87688"/>
    <w:rsid w:val="00A87B46"/>
    <w:rsid w:val="00A90021"/>
    <w:rsid w:val="00A90273"/>
    <w:rsid w:val="00A917D9"/>
    <w:rsid w:val="00A91835"/>
    <w:rsid w:val="00A9195A"/>
    <w:rsid w:val="00A92397"/>
    <w:rsid w:val="00A92A4D"/>
    <w:rsid w:val="00A92AB9"/>
    <w:rsid w:val="00A9390F"/>
    <w:rsid w:val="00A93A80"/>
    <w:rsid w:val="00A93D3A"/>
    <w:rsid w:val="00A9449A"/>
    <w:rsid w:val="00A94DA4"/>
    <w:rsid w:val="00A958A0"/>
    <w:rsid w:val="00A95E39"/>
    <w:rsid w:val="00A9731E"/>
    <w:rsid w:val="00AA002E"/>
    <w:rsid w:val="00AA0344"/>
    <w:rsid w:val="00AA0CB9"/>
    <w:rsid w:val="00AA109C"/>
    <w:rsid w:val="00AA1364"/>
    <w:rsid w:val="00AA1399"/>
    <w:rsid w:val="00AA186A"/>
    <w:rsid w:val="00AA1E2B"/>
    <w:rsid w:val="00AA229E"/>
    <w:rsid w:val="00AA2318"/>
    <w:rsid w:val="00AA2BC3"/>
    <w:rsid w:val="00AA2CB3"/>
    <w:rsid w:val="00AA33D3"/>
    <w:rsid w:val="00AA4086"/>
    <w:rsid w:val="00AA4739"/>
    <w:rsid w:val="00AA56D1"/>
    <w:rsid w:val="00AA7113"/>
    <w:rsid w:val="00AB0475"/>
    <w:rsid w:val="00AB0A1B"/>
    <w:rsid w:val="00AB102C"/>
    <w:rsid w:val="00AB103B"/>
    <w:rsid w:val="00AB140A"/>
    <w:rsid w:val="00AB142E"/>
    <w:rsid w:val="00AB1877"/>
    <w:rsid w:val="00AB1ADB"/>
    <w:rsid w:val="00AB236C"/>
    <w:rsid w:val="00AB2710"/>
    <w:rsid w:val="00AB30BC"/>
    <w:rsid w:val="00AB47F3"/>
    <w:rsid w:val="00AB4961"/>
    <w:rsid w:val="00AB4BCF"/>
    <w:rsid w:val="00AB55AB"/>
    <w:rsid w:val="00AB58F4"/>
    <w:rsid w:val="00AB6C9A"/>
    <w:rsid w:val="00AB794A"/>
    <w:rsid w:val="00AC05F7"/>
    <w:rsid w:val="00AC0F32"/>
    <w:rsid w:val="00AC1E2D"/>
    <w:rsid w:val="00AC235C"/>
    <w:rsid w:val="00AC254E"/>
    <w:rsid w:val="00AC2B99"/>
    <w:rsid w:val="00AC2D0B"/>
    <w:rsid w:val="00AC343D"/>
    <w:rsid w:val="00AC3461"/>
    <w:rsid w:val="00AC35CC"/>
    <w:rsid w:val="00AC3EAB"/>
    <w:rsid w:val="00AC3F4E"/>
    <w:rsid w:val="00AC4220"/>
    <w:rsid w:val="00AC4CA6"/>
    <w:rsid w:val="00AC4CB2"/>
    <w:rsid w:val="00AC59F1"/>
    <w:rsid w:val="00AC654B"/>
    <w:rsid w:val="00AC6954"/>
    <w:rsid w:val="00AD0766"/>
    <w:rsid w:val="00AD08FD"/>
    <w:rsid w:val="00AD26EA"/>
    <w:rsid w:val="00AD30EF"/>
    <w:rsid w:val="00AD3A38"/>
    <w:rsid w:val="00AD567E"/>
    <w:rsid w:val="00AD66FF"/>
    <w:rsid w:val="00AD7743"/>
    <w:rsid w:val="00AE0044"/>
    <w:rsid w:val="00AE0FCF"/>
    <w:rsid w:val="00AE105C"/>
    <w:rsid w:val="00AE1560"/>
    <w:rsid w:val="00AE270A"/>
    <w:rsid w:val="00AE29E1"/>
    <w:rsid w:val="00AE2ACE"/>
    <w:rsid w:val="00AE2AED"/>
    <w:rsid w:val="00AE2B0C"/>
    <w:rsid w:val="00AE2C11"/>
    <w:rsid w:val="00AE2F2F"/>
    <w:rsid w:val="00AE31A8"/>
    <w:rsid w:val="00AE3A16"/>
    <w:rsid w:val="00AE3A6C"/>
    <w:rsid w:val="00AE3E64"/>
    <w:rsid w:val="00AE44C2"/>
    <w:rsid w:val="00AE54D4"/>
    <w:rsid w:val="00AE6649"/>
    <w:rsid w:val="00AE68E7"/>
    <w:rsid w:val="00AE6C87"/>
    <w:rsid w:val="00AE705A"/>
    <w:rsid w:val="00AE70A2"/>
    <w:rsid w:val="00AE72AF"/>
    <w:rsid w:val="00AE7481"/>
    <w:rsid w:val="00AE7570"/>
    <w:rsid w:val="00AE79E2"/>
    <w:rsid w:val="00AE7EEA"/>
    <w:rsid w:val="00AF16A6"/>
    <w:rsid w:val="00AF21AD"/>
    <w:rsid w:val="00AF2B0E"/>
    <w:rsid w:val="00AF2FFF"/>
    <w:rsid w:val="00AF4485"/>
    <w:rsid w:val="00AF47C6"/>
    <w:rsid w:val="00AF47EF"/>
    <w:rsid w:val="00AF4EA5"/>
    <w:rsid w:val="00AF5CA6"/>
    <w:rsid w:val="00AF60C0"/>
    <w:rsid w:val="00AF672C"/>
    <w:rsid w:val="00AF7B74"/>
    <w:rsid w:val="00B006C3"/>
    <w:rsid w:val="00B00965"/>
    <w:rsid w:val="00B00BE5"/>
    <w:rsid w:val="00B00C83"/>
    <w:rsid w:val="00B01049"/>
    <w:rsid w:val="00B01740"/>
    <w:rsid w:val="00B0174D"/>
    <w:rsid w:val="00B01E46"/>
    <w:rsid w:val="00B02690"/>
    <w:rsid w:val="00B02907"/>
    <w:rsid w:val="00B02D25"/>
    <w:rsid w:val="00B0375C"/>
    <w:rsid w:val="00B0383B"/>
    <w:rsid w:val="00B038B2"/>
    <w:rsid w:val="00B04B33"/>
    <w:rsid w:val="00B04B59"/>
    <w:rsid w:val="00B04BFC"/>
    <w:rsid w:val="00B04C96"/>
    <w:rsid w:val="00B0516C"/>
    <w:rsid w:val="00B06628"/>
    <w:rsid w:val="00B068F6"/>
    <w:rsid w:val="00B06AC9"/>
    <w:rsid w:val="00B06EB0"/>
    <w:rsid w:val="00B071B4"/>
    <w:rsid w:val="00B1104E"/>
    <w:rsid w:val="00B124A2"/>
    <w:rsid w:val="00B12774"/>
    <w:rsid w:val="00B13F11"/>
    <w:rsid w:val="00B143FC"/>
    <w:rsid w:val="00B148A7"/>
    <w:rsid w:val="00B14B3E"/>
    <w:rsid w:val="00B14FB4"/>
    <w:rsid w:val="00B16108"/>
    <w:rsid w:val="00B164A2"/>
    <w:rsid w:val="00B16C8E"/>
    <w:rsid w:val="00B16C9F"/>
    <w:rsid w:val="00B17F4F"/>
    <w:rsid w:val="00B20131"/>
    <w:rsid w:val="00B21546"/>
    <w:rsid w:val="00B2159E"/>
    <w:rsid w:val="00B2311C"/>
    <w:rsid w:val="00B231B3"/>
    <w:rsid w:val="00B23796"/>
    <w:rsid w:val="00B238C8"/>
    <w:rsid w:val="00B23A3E"/>
    <w:rsid w:val="00B23C33"/>
    <w:rsid w:val="00B243ED"/>
    <w:rsid w:val="00B24423"/>
    <w:rsid w:val="00B254B0"/>
    <w:rsid w:val="00B254D6"/>
    <w:rsid w:val="00B259FE"/>
    <w:rsid w:val="00B25C84"/>
    <w:rsid w:val="00B25E99"/>
    <w:rsid w:val="00B2730F"/>
    <w:rsid w:val="00B30405"/>
    <w:rsid w:val="00B30CBC"/>
    <w:rsid w:val="00B30DC2"/>
    <w:rsid w:val="00B30DEF"/>
    <w:rsid w:val="00B30F07"/>
    <w:rsid w:val="00B30F46"/>
    <w:rsid w:val="00B311D2"/>
    <w:rsid w:val="00B31414"/>
    <w:rsid w:val="00B314FD"/>
    <w:rsid w:val="00B3153E"/>
    <w:rsid w:val="00B3181F"/>
    <w:rsid w:val="00B31B5D"/>
    <w:rsid w:val="00B32231"/>
    <w:rsid w:val="00B3279D"/>
    <w:rsid w:val="00B32E61"/>
    <w:rsid w:val="00B32E7D"/>
    <w:rsid w:val="00B33689"/>
    <w:rsid w:val="00B336C3"/>
    <w:rsid w:val="00B33BF6"/>
    <w:rsid w:val="00B34135"/>
    <w:rsid w:val="00B3413B"/>
    <w:rsid w:val="00B3426A"/>
    <w:rsid w:val="00B346DB"/>
    <w:rsid w:val="00B35629"/>
    <w:rsid w:val="00B35A88"/>
    <w:rsid w:val="00B36CA4"/>
    <w:rsid w:val="00B37204"/>
    <w:rsid w:val="00B37221"/>
    <w:rsid w:val="00B373B7"/>
    <w:rsid w:val="00B37443"/>
    <w:rsid w:val="00B379FF"/>
    <w:rsid w:val="00B37B78"/>
    <w:rsid w:val="00B4088B"/>
    <w:rsid w:val="00B41B1B"/>
    <w:rsid w:val="00B42002"/>
    <w:rsid w:val="00B42208"/>
    <w:rsid w:val="00B4239C"/>
    <w:rsid w:val="00B43053"/>
    <w:rsid w:val="00B43AC4"/>
    <w:rsid w:val="00B444BD"/>
    <w:rsid w:val="00B44D9E"/>
    <w:rsid w:val="00B44F97"/>
    <w:rsid w:val="00B45F94"/>
    <w:rsid w:val="00B46204"/>
    <w:rsid w:val="00B46B52"/>
    <w:rsid w:val="00B46B8E"/>
    <w:rsid w:val="00B47266"/>
    <w:rsid w:val="00B4790A"/>
    <w:rsid w:val="00B5006C"/>
    <w:rsid w:val="00B504B6"/>
    <w:rsid w:val="00B506B6"/>
    <w:rsid w:val="00B50887"/>
    <w:rsid w:val="00B5163A"/>
    <w:rsid w:val="00B518D1"/>
    <w:rsid w:val="00B51B72"/>
    <w:rsid w:val="00B51E6E"/>
    <w:rsid w:val="00B52439"/>
    <w:rsid w:val="00B52CA5"/>
    <w:rsid w:val="00B5345B"/>
    <w:rsid w:val="00B5391B"/>
    <w:rsid w:val="00B53B27"/>
    <w:rsid w:val="00B53E0F"/>
    <w:rsid w:val="00B54174"/>
    <w:rsid w:val="00B5468D"/>
    <w:rsid w:val="00B54C10"/>
    <w:rsid w:val="00B54C9F"/>
    <w:rsid w:val="00B55113"/>
    <w:rsid w:val="00B55121"/>
    <w:rsid w:val="00B55245"/>
    <w:rsid w:val="00B56035"/>
    <w:rsid w:val="00B56F16"/>
    <w:rsid w:val="00B56F72"/>
    <w:rsid w:val="00B57787"/>
    <w:rsid w:val="00B60120"/>
    <w:rsid w:val="00B6020B"/>
    <w:rsid w:val="00B60B97"/>
    <w:rsid w:val="00B61155"/>
    <w:rsid w:val="00B6148E"/>
    <w:rsid w:val="00B61600"/>
    <w:rsid w:val="00B6229B"/>
    <w:rsid w:val="00B628AE"/>
    <w:rsid w:val="00B62E96"/>
    <w:rsid w:val="00B6303F"/>
    <w:rsid w:val="00B632AC"/>
    <w:rsid w:val="00B63C59"/>
    <w:rsid w:val="00B63C9B"/>
    <w:rsid w:val="00B64854"/>
    <w:rsid w:val="00B648B4"/>
    <w:rsid w:val="00B655D5"/>
    <w:rsid w:val="00B65727"/>
    <w:rsid w:val="00B65ABB"/>
    <w:rsid w:val="00B65C1F"/>
    <w:rsid w:val="00B67007"/>
    <w:rsid w:val="00B671CA"/>
    <w:rsid w:val="00B67259"/>
    <w:rsid w:val="00B677DA"/>
    <w:rsid w:val="00B67B8B"/>
    <w:rsid w:val="00B70935"/>
    <w:rsid w:val="00B70A5C"/>
    <w:rsid w:val="00B713FB"/>
    <w:rsid w:val="00B7174D"/>
    <w:rsid w:val="00B71DAE"/>
    <w:rsid w:val="00B720F9"/>
    <w:rsid w:val="00B72899"/>
    <w:rsid w:val="00B72E2D"/>
    <w:rsid w:val="00B73B72"/>
    <w:rsid w:val="00B73F1A"/>
    <w:rsid w:val="00B74444"/>
    <w:rsid w:val="00B74B8C"/>
    <w:rsid w:val="00B764B5"/>
    <w:rsid w:val="00B76DD5"/>
    <w:rsid w:val="00B76E10"/>
    <w:rsid w:val="00B76E93"/>
    <w:rsid w:val="00B77050"/>
    <w:rsid w:val="00B7734D"/>
    <w:rsid w:val="00B77DE3"/>
    <w:rsid w:val="00B77EE5"/>
    <w:rsid w:val="00B77F7B"/>
    <w:rsid w:val="00B806F8"/>
    <w:rsid w:val="00B808B3"/>
    <w:rsid w:val="00B80F21"/>
    <w:rsid w:val="00B80F36"/>
    <w:rsid w:val="00B8134A"/>
    <w:rsid w:val="00B8196E"/>
    <w:rsid w:val="00B81E4F"/>
    <w:rsid w:val="00B822CD"/>
    <w:rsid w:val="00B825EE"/>
    <w:rsid w:val="00B82B78"/>
    <w:rsid w:val="00B82D57"/>
    <w:rsid w:val="00B834CA"/>
    <w:rsid w:val="00B83BAA"/>
    <w:rsid w:val="00B83CF8"/>
    <w:rsid w:val="00B84C56"/>
    <w:rsid w:val="00B85366"/>
    <w:rsid w:val="00B85724"/>
    <w:rsid w:val="00B85B54"/>
    <w:rsid w:val="00B866C4"/>
    <w:rsid w:val="00B86ABA"/>
    <w:rsid w:val="00B86FEF"/>
    <w:rsid w:val="00B872DF"/>
    <w:rsid w:val="00B875A7"/>
    <w:rsid w:val="00B8790A"/>
    <w:rsid w:val="00B87C49"/>
    <w:rsid w:val="00B906B2"/>
    <w:rsid w:val="00B90C3E"/>
    <w:rsid w:val="00B920B8"/>
    <w:rsid w:val="00B92130"/>
    <w:rsid w:val="00B93D45"/>
    <w:rsid w:val="00B94043"/>
    <w:rsid w:val="00B94777"/>
    <w:rsid w:val="00B94856"/>
    <w:rsid w:val="00B94CEC"/>
    <w:rsid w:val="00B9506C"/>
    <w:rsid w:val="00B9543E"/>
    <w:rsid w:val="00B959F9"/>
    <w:rsid w:val="00B95FFF"/>
    <w:rsid w:val="00B96178"/>
    <w:rsid w:val="00B96849"/>
    <w:rsid w:val="00B96D91"/>
    <w:rsid w:val="00B971B4"/>
    <w:rsid w:val="00B978B5"/>
    <w:rsid w:val="00B97A0D"/>
    <w:rsid w:val="00B97ABF"/>
    <w:rsid w:val="00BA030B"/>
    <w:rsid w:val="00BA0644"/>
    <w:rsid w:val="00BA1019"/>
    <w:rsid w:val="00BA110A"/>
    <w:rsid w:val="00BA14CF"/>
    <w:rsid w:val="00BA1EA0"/>
    <w:rsid w:val="00BA295F"/>
    <w:rsid w:val="00BA3195"/>
    <w:rsid w:val="00BA353B"/>
    <w:rsid w:val="00BA3696"/>
    <w:rsid w:val="00BA38FC"/>
    <w:rsid w:val="00BA3FA1"/>
    <w:rsid w:val="00BA40CD"/>
    <w:rsid w:val="00BA4DE2"/>
    <w:rsid w:val="00BA517E"/>
    <w:rsid w:val="00BA6E70"/>
    <w:rsid w:val="00BA6E92"/>
    <w:rsid w:val="00BA7112"/>
    <w:rsid w:val="00BB0335"/>
    <w:rsid w:val="00BB1726"/>
    <w:rsid w:val="00BB24AF"/>
    <w:rsid w:val="00BB27A7"/>
    <w:rsid w:val="00BB28FC"/>
    <w:rsid w:val="00BB2E7A"/>
    <w:rsid w:val="00BB33E8"/>
    <w:rsid w:val="00BB3A5A"/>
    <w:rsid w:val="00BB5508"/>
    <w:rsid w:val="00BB55EC"/>
    <w:rsid w:val="00BB562D"/>
    <w:rsid w:val="00BB60B4"/>
    <w:rsid w:val="00BB60EB"/>
    <w:rsid w:val="00BC016F"/>
    <w:rsid w:val="00BC0317"/>
    <w:rsid w:val="00BC0332"/>
    <w:rsid w:val="00BC0937"/>
    <w:rsid w:val="00BC16C1"/>
    <w:rsid w:val="00BC1897"/>
    <w:rsid w:val="00BC1E5D"/>
    <w:rsid w:val="00BC1F51"/>
    <w:rsid w:val="00BC226F"/>
    <w:rsid w:val="00BC2A13"/>
    <w:rsid w:val="00BC2FA9"/>
    <w:rsid w:val="00BC3045"/>
    <w:rsid w:val="00BC30FA"/>
    <w:rsid w:val="00BC325E"/>
    <w:rsid w:val="00BC3C10"/>
    <w:rsid w:val="00BC3C63"/>
    <w:rsid w:val="00BC40E0"/>
    <w:rsid w:val="00BC4E82"/>
    <w:rsid w:val="00BC5151"/>
    <w:rsid w:val="00BC52FF"/>
    <w:rsid w:val="00BC57B9"/>
    <w:rsid w:val="00BC5A90"/>
    <w:rsid w:val="00BC5C6D"/>
    <w:rsid w:val="00BC5DC9"/>
    <w:rsid w:val="00BC63AA"/>
    <w:rsid w:val="00BC657B"/>
    <w:rsid w:val="00BC6779"/>
    <w:rsid w:val="00BC6A9A"/>
    <w:rsid w:val="00BC71DA"/>
    <w:rsid w:val="00BC73DF"/>
    <w:rsid w:val="00BC74CE"/>
    <w:rsid w:val="00BC7F17"/>
    <w:rsid w:val="00BD050D"/>
    <w:rsid w:val="00BD11F6"/>
    <w:rsid w:val="00BD1A78"/>
    <w:rsid w:val="00BD3868"/>
    <w:rsid w:val="00BD3969"/>
    <w:rsid w:val="00BD458D"/>
    <w:rsid w:val="00BD494E"/>
    <w:rsid w:val="00BD49A3"/>
    <w:rsid w:val="00BD5BF9"/>
    <w:rsid w:val="00BD60EB"/>
    <w:rsid w:val="00BD6263"/>
    <w:rsid w:val="00BD6407"/>
    <w:rsid w:val="00BD68AA"/>
    <w:rsid w:val="00BD6D9A"/>
    <w:rsid w:val="00BD75F2"/>
    <w:rsid w:val="00BD79ED"/>
    <w:rsid w:val="00BD7A43"/>
    <w:rsid w:val="00BE090B"/>
    <w:rsid w:val="00BE10BC"/>
    <w:rsid w:val="00BE138B"/>
    <w:rsid w:val="00BE18E9"/>
    <w:rsid w:val="00BE1EF9"/>
    <w:rsid w:val="00BE24CC"/>
    <w:rsid w:val="00BE2B92"/>
    <w:rsid w:val="00BE2F2B"/>
    <w:rsid w:val="00BE3B8F"/>
    <w:rsid w:val="00BE4423"/>
    <w:rsid w:val="00BE46A9"/>
    <w:rsid w:val="00BE46F5"/>
    <w:rsid w:val="00BE5BA8"/>
    <w:rsid w:val="00BE60A8"/>
    <w:rsid w:val="00BE7238"/>
    <w:rsid w:val="00BE7290"/>
    <w:rsid w:val="00BE75B2"/>
    <w:rsid w:val="00BE7B33"/>
    <w:rsid w:val="00BF0140"/>
    <w:rsid w:val="00BF0514"/>
    <w:rsid w:val="00BF0E5B"/>
    <w:rsid w:val="00BF0FD1"/>
    <w:rsid w:val="00BF18D2"/>
    <w:rsid w:val="00BF1D19"/>
    <w:rsid w:val="00BF1E98"/>
    <w:rsid w:val="00BF1EB3"/>
    <w:rsid w:val="00BF203C"/>
    <w:rsid w:val="00BF25AF"/>
    <w:rsid w:val="00BF3A9E"/>
    <w:rsid w:val="00BF3C3F"/>
    <w:rsid w:val="00BF3CAE"/>
    <w:rsid w:val="00BF428A"/>
    <w:rsid w:val="00BF432C"/>
    <w:rsid w:val="00BF441C"/>
    <w:rsid w:val="00BF4A06"/>
    <w:rsid w:val="00BF532B"/>
    <w:rsid w:val="00BF5A50"/>
    <w:rsid w:val="00BF676D"/>
    <w:rsid w:val="00BF694B"/>
    <w:rsid w:val="00BF6E5F"/>
    <w:rsid w:val="00BF739C"/>
    <w:rsid w:val="00BF784C"/>
    <w:rsid w:val="00BF7FD8"/>
    <w:rsid w:val="00C00B2C"/>
    <w:rsid w:val="00C0263D"/>
    <w:rsid w:val="00C027FA"/>
    <w:rsid w:val="00C0282F"/>
    <w:rsid w:val="00C03989"/>
    <w:rsid w:val="00C039BF"/>
    <w:rsid w:val="00C047F0"/>
    <w:rsid w:val="00C04F88"/>
    <w:rsid w:val="00C0552D"/>
    <w:rsid w:val="00C05812"/>
    <w:rsid w:val="00C059B3"/>
    <w:rsid w:val="00C05FC2"/>
    <w:rsid w:val="00C06228"/>
    <w:rsid w:val="00C0628D"/>
    <w:rsid w:val="00C06C9D"/>
    <w:rsid w:val="00C06F1C"/>
    <w:rsid w:val="00C072D3"/>
    <w:rsid w:val="00C0776E"/>
    <w:rsid w:val="00C103C6"/>
    <w:rsid w:val="00C1059F"/>
    <w:rsid w:val="00C1128A"/>
    <w:rsid w:val="00C11821"/>
    <w:rsid w:val="00C11B4E"/>
    <w:rsid w:val="00C11B5C"/>
    <w:rsid w:val="00C1212B"/>
    <w:rsid w:val="00C1233C"/>
    <w:rsid w:val="00C128C1"/>
    <w:rsid w:val="00C134F4"/>
    <w:rsid w:val="00C1361B"/>
    <w:rsid w:val="00C13878"/>
    <w:rsid w:val="00C14518"/>
    <w:rsid w:val="00C14958"/>
    <w:rsid w:val="00C14E52"/>
    <w:rsid w:val="00C15276"/>
    <w:rsid w:val="00C1570A"/>
    <w:rsid w:val="00C16509"/>
    <w:rsid w:val="00C1672E"/>
    <w:rsid w:val="00C16AB9"/>
    <w:rsid w:val="00C1767F"/>
    <w:rsid w:val="00C17AD8"/>
    <w:rsid w:val="00C17E8D"/>
    <w:rsid w:val="00C20919"/>
    <w:rsid w:val="00C20ACC"/>
    <w:rsid w:val="00C210B0"/>
    <w:rsid w:val="00C22485"/>
    <w:rsid w:val="00C238BA"/>
    <w:rsid w:val="00C24A96"/>
    <w:rsid w:val="00C24D29"/>
    <w:rsid w:val="00C25827"/>
    <w:rsid w:val="00C25902"/>
    <w:rsid w:val="00C25A64"/>
    <w:rsid w:val="00C25B0E"/>
    <w:rsid w:val="00C2650B"/>
    <w:rsid w:val="00C26984"/>
    <w:rsid w:val="00C26D12"/>
    <w:rsid w:val="00C2707D"/>
    <w:rsid w:val="00C272C7"/>
    <w:rsid w:val="00C27B0A"/>
    <w:rsid w:val="00C300A3"/>
    <w:rsid w:val="00C31330"/>
    <w:rsid w:val="00C318C5"/>
    <w:rsid w:val="00C31A6A"/>
    <w:rsid w:val="00C31EB7"/>
    <w:rsid w:val="00C32196"/>
    <w:rsid w:val="00C32713"/>
    <w:rsid w:val="00C32C70"/>
    <w:rsid w:val="00C32FD2"/>
    <w:rsid w:val="00C33370"/>
    <w:rsid w:val="00C34651"/>
    <w:rsid w:val="00C347DA"/>
    <w:rsid w:val="00C348CF"/>
    <w:rsid w:val="00C34A49"/>
    <w:rsid w:val="00C351D3"/>
    <w:rsid w:val="00C35833"/>
    <w:rsid w:val="00C36331"/>
    <w:rsid w:val="00C36CFE"/>
    <w:rsid w:val="00C37391"/>
    <w:rsid w:val="00C37516"/>
    <w:rsid w:val="00C378D6"/>
    <w:rsid w:val="00C37AB8"/>
    <w:rsid w:val="00C40106"/>
    <w:rsid w:val="00C40363"/>
    <w:rsid w:val="00C4043E"/>
    <w:rsid w:val="00C404A1"/>
    <w:rsid w:val="00C406E2"/>
    <w:rsid w:val="00C408C0"/>
    <w:rsid w:val="00C41208"/>
    <w:rsid w:val="00C41379"/>
    <w:rsid w:val="00C41877"/>
    <w:rsid w:val="00C41A85"/>
    <w:rsid w:val="00C423AF"/>
    <w:rsid w:val="00C42424"/>
    <w:rsid w:val="00C42675"/>
    <w:rsid w:val="00C42A46"/>
    <w:rsid w:val="00C42D4E"/>
    <w:rsid w:val="00C42FF8"/>
    <w:rsid w:val="00C43052"/>
    <w:rsid w:val="00C431D7"/>
    <w:rsid w:val="00C434EF"/>
    <w:rsid w:val="00C43616"/>
    <w:rsid w:val="00C448AA"/>
    <w:rsid w:val="00C44B0F"/>
    <w:rsid w:val="00C44C52"/>
    <w:rsid w:val="00C44FDE"/>
    <w:rsid w:val="00C44FDF"/>
    <w:rsid w:val="00C451E2"/>
    <w:rsid w:val="00C45484"/>
    <w:rsid w:val="00C45F5E"/>
    <w:rsid w:val="00C46867"/>
    <w:rsid w:val="00C46A9D"/>
    <w:rsid w:val="00C46DAA"/>
    <w:rsid w:val="00C46E55"/>
    <w:rsid w:val="00C46EA9"/>
    <w:rsid w:val="00C47311"/>
    <w:rsid w:val="00C4761A"/>
    <w:rsid w:val="00C50C0F"/>
    <w:rsid w:val="00C50E12"/>
    <w:rsid w:val="00C50F9A"/>
    <w:rsid w:val="00C516D8"/>
    <w:rsid w:val="00C52590"/>
    <w:rsid w:val="00C53879"/>
    <w:rsid w:val="00C54072"/>
    <w:rsid w:val="00C54C99"/>
    <w:rsid w:val="00C55021"/>
    <w:rsid w:val="00C55F9C"/>
    <w:rsid w:val="00C56996"/>
    <w:rsid w:val="00C56AB4"/>
    <w:rsid w:val="00C56BBF"/>
    <w:rsid w:val="00C56D91"/>
    <w:rsid w:val="00C571DB"/>
    <w:rsid w:val="00C577FD"/>
    <w:rsid w:val="00C57D06"/>
    <w:rsid w:val="00C601FB"/>
    <w:rsid w:val="00C606A7"/>
    <w:rsid w:val="00C61186"/>
    <w:rsid w:val="00C61DA3"/>
    <w:rsid w:val="00C61F77"/>
    <w:rsid w:val="00C62028"/>
    <w:rsid w:val="00C62731"/>
    <w:rsid w:val="00C634FE"/>
    <w:rsid w:val="00C63AEB"/>
    <w:rsid w:val="00C64270"/>
    <w:rsid w:val="00C6469E"/>
    <w:rsid w:val="00C658B2"/>
    <w:rsid w:val="00C65A75"/>
    <w:rsid w:val="00C66AE8"/>
    <w:rsid w:val="00C67012"/>
    <w:rsid w:val="00C6743F"/>
    <w:rsid w:val="00C6749E"/>
    <w:rsid w:val="00C67DBC"/>
    <w:rsid w:val="00C70107"/>
    <w:rsid w:val="00C70D10"/>
    <w:rsid w:val="00C70D77"/>
    <w:rsid w:val="00C71644"/>
    <w:rsid w:val="00C71649"/>
    <w:rsid w:val="00C71BC6"/>
    <w:rsid w:val="00C71C06"/>
    <w:rsid w:val="00C74213"/>
    <w:rsid w:val="00C75CF5"/>
    <w:rsid w:val="00C75EE0"/>
    <w:rsid w:val="00C767D4"/>
    <w:rsid w:val="00C7685A"/>
    <w:rsid w:val="00C779F7"/>
    <w:rsid w:val="00C77C29"/>
    <w:rsid w:val="00C77D28"/>
    <w:rsid w:val="00C802AB"/>
    <w:rsid w:val="00C807F1"/>
    <w:rsid w:val="00C8095B"/>
    <w:rsid w:val="00C80A97"/>
    <w:rsid w:val="00C80B23"/>
    <w:rsid w:val="00C80F02"/>
    <w:rsid w:val="00C82371"/>
    <w:rsid w:val="00C828CA"/>
    <w:rsid w:val="00C82AFE"/>
    <w:rsid w:val="00C830E4"/>
    <w:rsid w:val="00C83178"/>
    <w:rsid w:val="00C83356"/>
    <w:rsid w:val="00C838E0"/>
    <w:rsid w:val="00C8396D"/>
    <w:rsid w:val="00C842B6"/>
    <w:rsid w:val="00C84611"/>
    <w:rsid w:val="00C84D77"/>
    <w:rsid w:val="00C850DD"/>
    <w:rsid w:val="00C867A2"/>
    <w:rsid w:val="00C868BF"/>
    <w:rsid w:val="00C87492"/>
    <w:rsid w:val="00C8762D"/>
    <w:rsid w:val="00C87C0D"/>
    <w:rsid w:val="00C9072E"/>
    <w:rsid w:val="00C908EE"/>
    <w:rsid w:val="00C90C05"/>
    <w:rsid w:val="00C90C2D"/>
    <w:rsid w:val="00C912C0"/>
    <w:rsid w:val="00C914DD"/>
    <w:rsid w:val="00C9212F"/>
    <w:rsid w:val="00C926DB"/>
    <w:rsid w:val="00C9281C"/>
    <w:rsid w:val="00C92E9B"/>
    <w:rsid w:val="00C9365F"/>
    <w:rsid w:val="00C93A1A"/>
    <w:rsid w:val="00C941FE"/>
    <w:rsid w:val="00C943B5"/>
    <w:rsid w:val="00C94426"/>
    <w:rsid w:val="00C952A6"/>
    <w:rsid w:val="00C95B75"/>
    <w:rsid w:val="00C96766"/>
    <w:rsid w:val="00C96F1E"/>
    <w:rsid w:val="00CA08E0"/>
    <w:rsid w:val="00CA0B96"/>
    <w:rsid w:val="00CA0F18"/>
    <w:rsid w:val="00CA160A"/>
    <w:rsid w:val="00CA21E7"/>
    <w:rsid w:val="00CA2380"/>
    <w:rsid w:val="00CA2878"/>
    <w:rsid w:val="00CA2C2A"/>
    <w:rsid w:val="00CA34A5"/>
    <w:rsid w:val="00CA4330"/>
    <w:rsid w:val="00CA4451"/>
    <w:rsid w:val="00CA464C"/>
    <w:rsid w:val="00CA4A8B"/>
    <w:rsid w:val="00CA4E47"/>
    <w:rsid w:val="00CA514C"/>
    <w:rsid w:val="00CA52DD"/>
    <w:rsid w:val="00CA5FBF"/>
    <w:rsid w:val="00CA634C"/>
    <w:rsid w:val="00CB0083"/>
    <w:rsid w:val="00CB03D0"/>
    <w:rsid w:val="00CB0E24"/>
    <w:rsid w:val="00CB0FE5"/>
    <w:rsid w:val="00CB1465"/>
    <w:rsid w:val="00CB1504"/>
    <w:rsid w:val="00CB1996"/>
    <w:rsid w:val="00CB1FB6"/>
    <w:rsid w:val="00CB23A5"/>
    <w:rsid w:val="00CB2671"/>
    <w:rsid w:val="00CB299F"/>
    <w:rsid w:val="00CB2C11"/>
    <w:rsid w:val="00CB2EE3"/>
    <w:rsid w:val="00CB2F57"/>
    <w:rsid w:val="00CB327E"/>
    <w:rsid w:val="00CB3339"/>
    <w:rsid w:val="00CB433E"/>
    <w:rsid w:val="00CB4B84"/>
    <w:rsid w:val="00CB4DD3"/>
    <w:rsid w:val="00CB59C4"/>
    <w:rsid w:val="00CB6522"/>
    <w:rsid w:val="00CB7101"/>
    <w:rsid w:val="00CB725F"/>
    <w:rsid w:val="00CB7A73"/>
    <w:rsid w:val="00CC0387"/>
    <w:rsid w:val="00CC03F9"/>
    <w:rsid w:val="00CC0B6B"/>
    <w:rsid w:val="00CC0FE1"/>
    <w:rsid w:val="00CC2B74"/>
    <w:rsid w:val="00CC35BC"/>
    <w:rsid w:val="00CC38E9"/>
    <w:rsid w:val="00CC3B64"/>
    <w:rsid w:val="00CC3C84"/>
    <w:rsid w:val="00CC4145"/>
    <w:rsid w:val="00CC4346"/>
    <w:rsid w:val="00CC4827"/>
    <w:rsid w:val="00CC4D64"/>
    <w:rsid w:val="00CC4EEE"/>
    <w:rsid w:val="00CC50EB"/>
    <w:rsid w:val="00CC5218"/>
    <w:rsid w:val="00CC59E4"/>
    <w:rsid w:val="00CC5D78"/>
    <w:rsid w:val="00CC6131"/>
    <w:rsid w:val="00CC64AB"/>
    <w:rsid w:val="00CC69C3"/>
    <w:rsid w:val="00CC6B14"/>
    <w:rsid w:val="00CC6BB5"/>
    <w:rsid w:val="00CC6F44"/>
    <w:rsid w:val="00CC7B4C"/>
    <w:rsid w:val="00CC7B6B"/>
    <w:rsid w:val="00CC7E72"/>
    <w:rsid w:val="00CD032B"/>
    <w:rsid w:val="00CD0443"/>
    <w:rsid w:val="00CD0DE4"/>
    <w:rsid w:val="00CD13AF"/>
    <w:rsid w:val="00CD1836"/>
    <w:rsid w:val="00CD19C0"/>
    <w:rsid w:val="00CD1A2A"/>
    <w:rsid w:val="00CD281B"/>
    <w:rsid w:val="00CD3A75"/>
    <w:rsid w:val="00CD3C6F"/>
    <w:rsid w:val="00CD4148"/>
    <w:rsid w:val="00CD5B6A"/>
    <w:rsid w:val="00CD6FDD"/>
    <w:rsid w:val="00CD7040"/>
    <w:rsid w:val="00CD7A3A"/>
    <w:rsid w:val="00CD7A57"/>
    <w:rsid w:val="00CD7D53"/>
    <w:rsid w:val="00CE0239"/>
    <w:rsid w:val="00CE0993"/>
    <w:rsid w:val="00CE09B2"/>
    <w:rsid w:val="00CE0C4E"/>
    <w:rsid w:val="00CE2479"/>
    <w:rsid w:val="00CE327C"/>
    <w:rsid w:val="00CE3806"/>
    <w:rsid w:val="00CE3B10"/>
    <w:rsid w:val="00CE3C8F"/>
    <w:rsid w:val="00CE459B"/>
    <w:rsid w:val="00CE48CA"/>
    <w:rsid w:val="00CE4934"/>
    <w:rsid w:val="00CE5124"/>
    <w:rsid w:val="00CE5D95"/>
    <w:rsid w:val="00CE5EC6"/>
    <w:rsid w:val="00CE688B"/>
    <w:rsid w:val="00CE6F26"/>
    <w:rsid w:val="00CE73FB"/>
    <w:rsid w:val="00CE758A"/>
    <w:rsid w:val="00CE7649"/>
    <w:rsid w:val="00CE7C85"/>
    <w:rsid w:val="00CF02A7"/>
    <w:rsid w:val="00CF0393"/>
    <w:rsid w:val="00CF0FD0"/>
    <w:rsid w:val="00CF1AA0"/>
    <w:rsid w:val="00CF2379"/>
    <w:rsid w:val="00CF2484"/>
    <w:rsid w:val="00CF40F9"/>
    <w:rsid w:val="00CF4E00"/>
    <w:rsid w:val="00CF501C"/>
    <w:rsid w:val="00CF5575"/>
    <w:rsid w:val="00CF6BC7"/>
    <w:rsid w:val="00CF6EE3"/>
    <w:rsid w:val="00CF7C1D"/>
    <w:rsid w:val="00D0046E"/>
    <w:rsid w:val="00D00E6E"/>
    <w:rsid w:val="00D01B43"/>
    <w:rsid w:val="00D020C2"/>
    <w:rsid w:val="00D027B3"/>
    <w:rsid w:val="00D027CD"/>
    <w:rsid w:val="00D04389"/>
    <w:rsid w:val="00D04508"/>
    <w:rsid w:val="00D04679"/>
    <w:rsid w:val="00D04D12"/>
    <w:rsid w:val="00D04E6B"/>
    <w:rsid w:val="00D05D22"/>
    <w:rsid w:val="00D05E62"/>
    <w:rsid w:val="00D06041"/>
    <w:rsid w:val="00D062A0"/>
    <w:rsid w:val="00D0788E"/>
    <w:rsid w:val="00D07AF4"/>
    <w:rsid w:val="00D07F21"/>
    <w:rsid w:val="00D101AA"/>
    <w:rsid w:val="00D105EF"/>
    <w:rsid w:val="00D10C69"/>
    <w:rsid w:val="00D113D4"/>
    <w:rsid w:val="00D1144A"/>
    <w:rsid w:val="00D11D37"/>
    <w:rsid w:val="00D126BB"/>
    <w:rsid w:val="00D13307"/>
    <w:rsid w:val="00D13B4E"/>
    <w:rsid w:val="00D13FB8"/>
    <w:rsid w:val="00D140D3"/>
    <w:rsid w:val="00D14151"/>
    <w:rsid w:val="00D143E2"/>
    <w:rsid w:val="00D14729"/>
    <w:rsid w:val="00D14BDA"/>
    <w:rsid w:val="00D153A3"/>
    <w:rsid w:val="00D1566E"/>
    <w:rsid w:val="00D158AE"/>
    <w:rsid w:val="00D15931"/>
    <w:rsid w:val="00D159DE"/>
    <w:rsid w:val="00D15EEA"/>
    <w:rsid w:val="00D161E7"/>
    <w:rsid w:val="00D1750B"/>
    <w:rsid w:val="00D200F5"/>
    <w:rsid w:val="00D20570"/>
    <w:rsid w:val="00D20608"/>
    <w:rsid w:val="00D216F8"/>
    <w:rsid w:val="00D223A2"/>
    <w:rsid w:val="00D225A7"/>
    <w:rsid w:val="00D22EB6"/>
    <w:rsid w:val="00D22F2D"/>
    <w:rsid w:val="00D241B7"/>
    <w:rsid w:val="00D243AF"/>
    <w:rsid w:val="00D24649"/>
    <w:rsid w:val="00D248DC"/>
    <w:rsid w:val="00D24D23"/>
    <w:rsid w:val="00D26070"/>
    <w:rsid w:val="00D26165"/>
    <w:rsid w:val="00D2622E"/>
    <w:rsid w:val="00D2646B"/>
    <w:rsid w:val="00D265A8"/>
    <w:rsid w:val="00D27400"/>
    <w:rsid w:val="00D27C8C"/>
    <w:rsid w:val="00D27E3B"/>
    <w:rsid w:val="00D27E7C"/>
    <w:rsid w:val="00D3012F"/>
    <w:rsid w:val="00D30864"/>
    <w:rsid w:val="00D309F9"/>
    <w:rsid w:val="00D30A15"/>
    <w:rsid w:val="00D327AA"/>
    <w:rsid w:val="00D32849"/>
    <w:rsid w:val="00D33204"/>
    <w:rsid w:val="00D3327B"/>
    <w:rsid w:val="00D33503"/>
    <w:rsid w:val="00D3383E"/>
    <w:rsid w:val="00D3587D"/>
    <w:rsid w:val="00D35B39"/>
    <w:rsid w:val="00D35ED3"/>
    <w:rsid w:val="00D3616E"/>
    <w:rsid w:val="00D36486"/>
    <w:rsid w:val="00D36B84"/>
    <w:rsid w:val="00D370F4"/>
    <w:rsid w:val="00D37254"/>
    <w:rsid w:val="00D376D6"/>
    <w:rsid w:val="00D40318"/>
    <w:rsid w:val="00D409FF"/>
    <w:rsid w:val="00D413CC"/>
    <w:rsid w:val="00D41630"/>
    <w:rsid w:val="00D41BBE"/>
    <w:rsid w:val="00D42813"/>
    <w:rsid w:val="00D43066"/>
    <w:rsid w:val="00D43596"/>
    <w:rsid w:val="00D43F7C"/>
    <w:rsid w:val="00D44BF7"/>
    <w:rsid w:val="00D44DB6"/>
    <w:rsid w:val="00D450E9"/>
    <w:rsid w:val="00D456E8"/>
    <w:rsid w:val="00D456EC"/>
    <w:rsid w:val="00D457E6"/>
    <w:rsid w:val="00D467AB"/>
    <w:rsid w:val="00D50182"/>
    <w:rsid w:val="00D5031E"/>
    <w:rsid w:val="00D5051E"/>
    <w:rsid w:val="00D50582"/>
    <w:rsid w:val="00D50960"/>
    <w:rsid w:val="00D50C4D"/>
    <w:rsid w:val="00D51145"/>
    <w:rsid w:val="00D51690"/>
    <w:rsid w:val="00D51D38"/>
    <w:rsid w:val="00D52469"/>
    <w:rsid w:val="00D53098"/>
    <w:rsid w:val="00D536A9"/>
    <w:rsid w:val="00D5393C"/>
    <w:rsid w:val="00D53CC1"/>
    <w:rsid w:val="00D54181"/>
    <w:rsid w:val="00D54224"/>
    <w:rsid w:val="00D54557"/>
    <w:rsid w:val="00D54E6D"/>
    <w:rsid w:val="00D55ADB"/>
    <w:rsid w:val="00D55F82"/>
    <w:rsid w:val="00D56072"/>
    <w:rsid w:val="00D565D7"/>
    <w:rsid w:val="00D567B8"/>
    <w:rsid w:val="00D56D8F"/>
    <w:rsid w:val="00D57699"/>
    <w:rsid w:val="00D57B7D"/>
    <w:rsid w:val="00D60B00"/>
    <w:rsid w:val="00D60D11"/>
    <w:rsid w:val="00D61451"/>
    <w:rsid w:val="00D61E74"/>
    <w:rsid w:val="00D625BC"/>
    <w:rsid w:val="00D63105"/>
    <w:rsid w:val="00D6322C"/>
    <w:rsid w:val="00D63BD9"/>
    <w:rsid w:val="00D64591"/>
    <w:rsid w:val="00D64954"/>
    <w:rsid w:val="00D64C7F"/>
    <w:rsid w:val="00D6682A"/>
    <w:rsid w:val="00D66999"/>
    <w:rsid w:val="00D67AC3"/>
    <w:rsid w:val="00D70483"/>
    <w:rsid w:val="00D706BC"/>
    <w:rsid w:val="00D7176A"/>
    <w:rsid w:val="00D71D4E"/>
    <w:rsid w:val="00D72A62"/>
    <w:rsid w:val="00D72C91"/>
    <w:rsid w:val="00D7301C"/>
    <w:rsid w:val="00D7317A"/>
    <w:rsid w:val="00D738F9"/>
    <w:rsid w:val="00D7618C"/>
    <w:rsid w:val="00D761A2"/>
    <w:rsid w:val="00D76DA0"/>
    <w:rsid w:val="00D774B9"/>
    <w:rsid w:val="00D80B52"/>
    <w:rsid w:val="00D80B73"/>
    <w:rsid w:val="00D80C70"/>
    <w:rsid w:val="00D80DE6"/>
    <w:rsid w:val="00D81240"/>
    <w:rsid w:val="00D818DC"/>
    <w:rsid w:val="00D81F54"/>
    <w:rsid w:val="00D829CF"/>
    <w:rsid w:val="00D82CC8"/>
    <w:rsid w:val="00D82DB6"/>
    <w:rsid w:val="00D830BE"/>
    <w:rsid w:val="00D832AC"/>
    <w:rsid w:val="00D8478B"/>
    <w:rsid w:val="00D85179"/>
    <w:rsid w:val="00D8532C"/>
    <w:rsid w:val="00D8562B"/>
    <w:rsid w:val="00D856A8"/>
    <w:rsid w:val="00D858D2"/>
    <w:rsid w:val="00D85A87"/>
    <w:rsid w:val="00D869FD"/>
    <w:rsid w:val="00D8705A"/>
    <w:rsid w:val="00D87488"/>
    <w:rsid w:val="00D87700"/>
    <w:rsid w:val="00D87B34"/>
    <w:rsid w:val="00D90572"/>
    <w:rsid w:val="00D914BE"/>
    <w:rsid w:val="00D91595"/>
    <w:rsid w:val="00D91687"/>
    <w:rsid w:val="00D92132"/>
    <w:rsid w:val="00D9277F"/>
    <w:rsid w:val="00D92BE3"/>
    <w:rsid w:val="00D92E71"/>
    <w:rsid w:val="00D93960"/>
    <w:rsid w:val="00D93C7D"/>
    <w:rsid w:val="00D9431F"/>
    <w:rsid w:val="00D94538"/>
    <w:rsid w:val="00D945F4"/>
    <w:rsid w:val="00D94DB2"/>
    <w:rsid w:val="00D94E17"/>
    <w:rsid w:val="00D9540C"/>
    <w:rsid w:val="00D95F50"/>
    <w:rsid w:val="00D96641"/>
    <w:rsid w:val="00D96D7C"/>
    <w:rsid w:val="00D972E6"/>
    <w:rsid w:val="00D97706"/>
    <w:rsid w:val="00D97A3C"/>
    <w:rsid w:val="00D97A84"/>
    <w:rsid w:val="00D97F23"/>
    <w:rsid w:val="00DA08C6"/>
    <w:rsid w:val="00DA0A41"/>
    <w:rsid w:val="00DA0B39"/>
    <w:rsid w:val="00DA0C31"/>
    <w:rsid w:val="00DA1D67"/>
    <w:rsid w:val="00DA2222"/>
    <w:rsid w:val="00DA223D"/>
    <w:rsid w:val="00DA2A73"/>
    <w:rsid w:val="00DA2B03"/>
    <w:rsid w:val="00DA2FD2"/>
    <w:rsid w:val="00DA3E94"/>
    <w:rsid w:val="00DA3EC6"/>
    <w:rsid w:val="00DA3F83"/>
    <w:rsid w:val="00DA4469"/>
    <w:rsid w:val="00DA455A"/>
    <w:rsid w:val="00DA4BBD"/>
    <w:rsid w:val="00DA4C72"/>
    <w:rsid w:val="00DA554E"/>
    <w:rsid w:val="00DA559B"/>
    <w:rsid w:val="00DA6CC0"/>
    <w:rsid w:val="00DA6FCB"/>
    <w:rsid w:val="00DA7511"/>
    <w:rsid w:val="00DA7597"/>
    <w:rsid w:val="00DA7B68"/>
    <w:rsid w:val="00DB055B"/>
    <w:rsid w:val="00DB1388"/>
    <w:rsid w:val="00DB1C6A"/>
    <w:rsid w:val="00DB1C94"/>
    <w:rsid w:val="00DB1E28"/>
    <w:rsid w:val="00DB26DE"/>
    <w:rsid w:val="00DB2A39"/>
    <w:rsid w:val="00DB2C57"/>
    <w:rsid w:val="00DB3422"/>
    <w:rsid w:val="00DB34BB"/>
    <w:rsid w:val="00DB406A"/>
    <w:rsid w:val="00DB5380"/>
    <w:rsid w:val="00DB54FC"/>
    <w:rsid w:val="00DB5649"/>
    <w:rsid w:val="00DB57BE"/>
    <w:rsid w:val="00DB5FD3"/>
    <w:rsid w:val="00DB63F3"/>
    <w:rsid w:val="00DB6D95"/>
    <w:rsid w:val="00DB7821"/>
    <w:rsid w:val="00DB7DE9"/>
    <w:rsid w:val="00DC1450"/>
    <w:rsid w:val="00DC18A7"/>
    <w:rsid w:val="00DC1F16"/>
    <w:rsid w:val="00DC2A56"/>
    <w:rsid w:val="00DC2B97"/>
    <w:rsid w:val="00DC2C10"/>
    <w:rsid w:val="00DC2C18"/>
    <w:rsid w:val="00DC37FB"/>
    <w:rsid w:val="00DC3AFE"/>
    <w:rsid w:val="00DC3B7C"/>
    <w:rsid w:val="00DC41A2"/>
    <w:rsid w:val="00DC45DA"/>
    <w:rsid w:val="00DC4A8F"/>
    <w:rsid w:val="00DC4AAE"/>
    <w:rsid w:val="00DC4BCC"/>
    <w:rsid w:val="00DC4FE3"/>
    <w:rsid w:val="00DC5074"/>
    <w:rsid w:val="00DC58A1"/>
    <w:rsid w:val="00DC5D5A"/>
    <w:rsid w:val="00DC6B58"/>
    <w:rsid w:val="00DC6DE4"/>
    <w:rsid w:val="00DC710B"/>
    <w:rsid w:val="00DC7356"/>
    <w:rsid w:val="00DC74E3"/>
    <w:rsid w:val="00DC7DD6"/>
    <w:rsid w:val="00DD0765"/>
    <w:rsid w:val="00DD14FA"/>
    <w:rsid w:val="00DD1857"/>
    <w:rsid w:val="00DD38C9"/>
    <w:rsid w:val="00DD3BFD"/>
    <w:rsid w:val="00DD4308"/>
    <w:rsid w:val="00DD43A5"/>
    <w:rsid w:val="00DD550E"/>
    <w:rsid w:val="00DD597F"/>
    <w:rsid w:val="00DD5D13"/>
    <w:rsid w:val="00DD5E66"/>
    <w:rsid w:val="00DD6060"/>
    <w:rsid w:val="00DD632C"/>
    <w:rsid w:val="00DD6B50"/>
    <w:rsid w:val="00DD6D9E"/>
    <w:rsid w:val="00DD7343"/>
    <w:rsid w:val="00DD7576"/>
    <w:rsid w:val="00DD7C69"/>
    <w:rsid w:val="00DE01D3"/>
    <w:rsid w:val="00DE0972"/>
    <w:rsid w:val="00DE098D"/>
    <w:rsid w:val="00DE0CD0"/>
    <w:rsid w:val="00DE0E43"/>
    <w:rsid w:val="00DE18D2"/>
    <w:rsid w:val="00DE1B3D"/>
    <w:rsid w:val="00DE1B8D"/>
    <w:rsid w:val="00DE1BFB"/>
    <w:rsid w:val="00DE1C11"/>
    <w:rsid w:val="00DE1E9C"/>
    <w:rsid w:val="00DE39AF"/>
    <w:rsid w:val="00DE40FF"/>
    <w:rsid w:val="00DE46AC"/>
    <w:rsid w:val="00DE4BE9"/>
    <w:rsid w:val="00DE4C63"/>
    <w:rsid w:val="00DE5996"/>
    <w:rsid w:val="00DE66B5"/>
    <w:rsid w:val="00DE7861"/>
    <w:rsid w:val="00DF0490"/>
    <w:rsid w:val="00DF0E80"/>
    <w:rsid w:val="00DF154E"/>
    <w:rsid w:val="00DF164B"/>
    <w:rsid w:val="00DF1EE4"/>
    <w:rsid w:val="00DF219D"/>
    <w:rsid w:val="00DF2F14"/>
    <w:rsid w:val="00DF348F"/>
    <w:rsid w:val="00DF3D3C"/>
    <w:rsid w:val="00DF4476"/>
    <w:rsid w:val="00DF46CD"/>
    <w:rsid w:val="00DF58DC"/>
    <w:rsid w:val="00DF59D7"/>
    <w:rsid w:val="00DF5A09"/>
    <w:rsid w:val="00DF5DEA"/>
    <w:rsid w:val="00DF65E2"/>
    <w:rsid w:val="00DF66B6"/>
    <w:rsid w:val="00DF6B42"/>
    <w:rsid w:val="00E0018B"/>
    <w:rsid w:val="00E002C1"/>
    <w:rsid w:val="00E00ED4"/>
    <w:rsid w:val="00E01339"/>
    <w:rsid w:val="00E01416"/>
    <w:rsid w:val="00E01CCC"/>
    <w:rsid w:val="00E01D3D"/>
    <w:rsid w:val="00E0253E"/>
    <w:rsid w:val="00E02755"/>
    <w:rsid w:val="00E027EC"/>
    <w:rsid w:val="00E02CF7"/>
    <w:rsid w:val="00E02F8F"/>
    <w:rsid w:val="00E033F2"/>
    <w:rsid w:val="00E03655"/>
    <w:rsid w:val="00E03CB4"/>
    <w:rsid w:val="00E04012"/>
    <w:rsid w:val="00E04022"/>
    <w:rsid w:val="00E041F0"/>
    <w:rsid w:val="00E0455F"/>
    <w:rsid w:val="00E04CE3"/>
    <w:rsid w:val="00E051F3"/>
    <w:rsid w:val="00E0525A"/>
    <w:rsid w:val="00E053B6"/>
    <w:rsid w:val="00E05832"/>
    <w:rsid w:val="00E062C6"/>
    <w:rsid w:val="00E064F9"/>
    <w:rsid w:val="00E06A52"/>
    <w:rsid w:val="00E06AEE"/>
    <w:rsid w:val="00E06FF3"/>
    <w:rsid w:val="00E076F4"/>
    <w:rsid w:val="00E11A45"/>
    <w:rsid w:val="00E1231A"/>
    <w:rsid w:val="00E12768"/>
    <w:rsid w:val="00E12B87"/>
    <w:rsid w:val="00E13064"/>
    <w:rsid w:val="00E131A7"/>
    <w:rsid w:val="00E13A6A"/>
    <w:rsid w:val="00E13FA9"/>
    <w:rsid w:val="00E14032"/>
    <w:rsid w:val="00E14896"/>
    <w:rsid w:val="00E156A1"/>
    <w:rsid w:val="00E15A30"/>
    <w:rsid w:val="00E16B1C"/>
    <w:rsid w:val="00E16E8F"/>
    <w:rsid w:val="00E178A0"/>
    <w:rsid w:val="00E20071"/>
    <w:rsid w:val="00E20EEA"/>
    <w:rsid w:val="00E218DB"/>
    <w:rsid w:val="00E21E9E"/>
    <w:rsid w:val="00E227FC"/>
    <w:rsid w:val="00E22E2C"/>
    <w:rsid w:val="00E23E26"/>
    <w:rsid w:val="00E244E5"/>
    <w:rsid w:val="00E248BF"/>
    <w:rsid w:val="00E251E1"/>
    <w:rsid w:val="00E25329"/>
    <w:rsid w:val="00E253A1"/>
    <w:rsid w:val="00E25428"/>
    <w:rsid w:val="00E264E2"/>
    <w:rsid w:val="00E264E7"/>
    <w:rsid w:val="00E26711"/>
    <w:rsid w:val="00E267F2"/>
    <w:rsid w:val="00E26D03"/>
    <w:rsid w:val="00E27306"/>
    <w:rsid w:val="00E274A0"/>
    <w:rsid w:val="00E27724"/>
    <w:rsid w:val="00E2782D"/>
    <w:rsid w:val="00E27867"/>
    <w:rsid w:val="00E27D5F"/>
    <w:rsid w:val="00E30365"/>
    <w:rsid w:val="00E30CFC"/>
    <w:rsid w:val="00E31ACB"/>
    <w:rsid w:val="00E3235C"/>
    <w:rsid w:val="00E324A7"/>
    <w:rsid w:val="00E3268B"/>
    <w:rsid w:val="00E32D53"/>
    <w:rsid w:val="00E33331"/>
    <w:rsid w:val="00E33518"/>
    <w:rsid w:val="00E3457B"/>
    <w:rsid w:val="00E347DF"/>
    <w:rsid w:val="00E349E9"/>
    <w:rsid w:val="00E34B38"/>
    <w:rsid w:val="00E35ADC"/>
    <w:rsid w:val="00E35AE6"/>
    <w:rsid w:val="00E35DBF"/>
    <w:rsid w:val="00E35E02"/>
    <w:rsid w:val="00E362A8"/>
    <w:rsid w:val="00E36A3D"/>
    <w:rsid w:val="00E36ABF"/>
    <w:rsid w:val="00E374AE"/>
    <w:rsid w:val="00E3772E"/>
    <w:rsid w:val="00E400E5"/>
    <w:rsid w:val="00E405F0"/>
    <w:rsid w:val="00E41387"/>
    <w:rsid w:val="00E41A01"/>
    <w:rsid w:val="00E41A4A"/>
    <w:rsid w:val="00E42023"/>
    <w:rsid w:val="00E420F3"/>
    <w:rsid w:val="00E4218B"/>
    <w:rsid w:val="00E42C43"/>
    <w:rsid w:val="00E42EEC"/>
    <w:rsid w:val="00E43474"/>
    <w:rsid w:val="00E435EC"/>
    <w:rsid w:val="00E437F3"/>
    <w:rsid w:val="00E4400E"/>
    <w:rsid w:val="00E442F3"/>
    <w:rsid w:val="00E452F9"/>
    <w:rsid w:val="00E45574"/>
    <w:rsid w:val="00E45840"/>
    <w:rsid w:val="00E45E38"/>
    <w:rsid w:val="00E46D79"/>
    <w:rsid w:val="00E4753D"/>
    <w:rsid w:val="00E47D21"/>
    <w:rsid w:val="00E47D93"/>
    <w:rsid w:val="00E51823"/>
    <w:rsid w:val="00E51B22"/>
    <w:rsid w:val="00E52351"/>
    <w:rsid w:val="00E52CFC"/>
    <w:rsid w:val="00E5376F"/>
    <w:rsid w:val="00E54658"/>
    <w:rsid w:val="00E548D3"/>
    <w:rsid w:val="00E549E8"/>
    <w:rsid w:val="00E5616A"/>
    <w:rsid w:val="00E56C5B"/>
    <w:rsid w:val="00E57A80"/>
    <w:rsid w:val="00E57F62"/>
    <w:rsid w:val="00E60531"/>
    <w:rsid w:val="00E6105A"/>
    <w:rsid w:val="00E614C3"/>
    <w:rsid w:val="00E61F7D"/>
    <w:rsid w:val="00E6229C"/>
    <w:rsid w:val="00E62604"/>
    <w:rsid w:val="00E62CC5"/>
    <w:rsid w:val="00E630A0"/>
    <w:rsid w:val="00E6375E"/>
    <w:rsid w:val="00E64181"/>
    <w:rsid w:val="00E644BE"/>
    <w:rsid w:val="00E64547"/>
    <w:rsid w:val="00E65185"/>
    <w:rsid w:val="00E65209"/>
    <w:rsid w:val="00E65750"/>
    <w:rsid w:val="00E65838"/>
    <w:rsid w:val="00E65969"/>
    <w:rsid w:val="00E65AE9"/>
    <w:rsid w:val="00E6695A"/>
    <w:rsid w:val="00E66B3E"/>
    <w:rsid w:val="00E67F2B"/>
    <w:rsid w:val="00E70026"/>
    <w:rsid w:val="00E705F1"/>
    <w:rsid w:val="00E70B31"/>
    <w:rsid w:val="00E71362"/>
    <w:rsid w:val="00E7171E"/>
    <w:rsid w:val="00E71C32"/>
    <w:rsid w:val="00E7202B"/>
    <w:rsid w:val="00E7289F"/>
    <w:rsid w:val="00E729CE"/>
    <w:rsid w:val="00E72A37"/>
    <w:rsid w:val="00E73031"/>
    <w:rsid w:val="00E73973"/>
    <w:rsid w:val="00E73B49"/>
    <w:rsid w:val="00E73F3D"/>
    <w:rsid w:val="00E7439B"/>
    <w:rsid w:val="00E74D3C"/>
    <w:rsid w:val="00E75284"/>
    <w:rsid w:val="00E754EB"/>
    <w:rsid w:val="00E75EA9"/>
    <w:rsid w:val="00E75FE0"/>
    <w:rsid w:val="00E767FA"/>
    <w:rsid w:val="00E76857"/>
    <w:rsid w:val="00E76945"/>
    <w:rsid w:val="00E7757E"/>
    <w:rsid w:val="00E77F3F"/>
    <w:rsid w:val="00E8084F"/>
    <w:rsid w:val="00E80C0E"/>
    <w:rsid w:val="00E81A38"/>
    <w:rsid w:val="00E8251C"/>
    <w:rsid w:val="00E82B53"/>
    <w:rsid w:val="00E82C2A"/>
    <w:rsid w:val="00E83D02"/>
    <w:rsid w:val="00E83E04"/>
    <w:rsid w:val="00E84A2C"/>
    <w:rsid w:val="00E84D1D"/>
    <w:rsid w:val="00E850C3"/>
    <w:rsid w:val="00E851D5"/>
    <w:rsid w:val="00E86082"/>
    <w:rsid w:val="00E8664D"/>
    <w:rsid w:val="00E867A5"/>
    <w:rsid w:val="00E869B9"/>
    <w:rsid w:val="00E873A9"/>
    <w:rsid w:val="00E87D63"/>
    <w:rsid w:val="00E901BF"/>
    <w:rsid w:val="00E901F7"/>
    <w:rsid w:val="00E903ED"/>
    <w:rsid w:val="00E90C11"/>
    <w:rsid w:val="00E91845"/>
    <w:rsid w:val="00E9202D"/>
    <w:rsid w:val="00E92218"/>
    <w:rsid w:val="00E925C1"/>
    <w:rsid w:val="00E929A4"/>
    <w:rsid w:val="00E92DB1"/>
    <w:rsid w:val="00E940D1"/>
    <w:rsid w:val="00E94228"/>
    <w:rsid w:val="00E94890"/>
    <w:rsid w:val="00E94D3E"/>
    <w:rsid w:val="00E95985"/>
    <w:rsid w:val="00E961E6"/>
    <w:rsid w:val="00E9632D"/>
    <w:rsid w:val="00E96902"/>
    <w:rsid w:val="00E96ACB"/>
    <w:rsid w:val="00E97436"/>
    <w:rsid w:val="00E97AAB"/>
    <w:rsid w:val="00E97C61"/>
    <w:rsid w:val="00EA08AE"/>
    <w:rsid w:val="00EA0A49"/>
    <w:rsid w:val="00EA26A3"/>
    <w:rsid w:val="00EA2AD0"/>
    <w:rsid w:val="00EA3D20"/>
    <w:rsid w:val="00EA4AB0"/>
    <w:rsid w:val="00EA4B46"/>
    <w:rsid w:val="00EA52ED"/>
    <w:rsid w:val="00EA5838"/>
    <w:rsid w:val="00EA585C"/>
    <w:rsid w:val="00EA5932"/>
    <w:rsid w:val="00EA5E41"/>
    <w:rsid w:val="00EA6288"/>
    <w:rsid w:val="00EA7505"/>
    <w:rsid w:val="00EA799A"/>
    <w:rsid w:val="00EA7C6A"/>
    <w:rsid w:val="00EB0004"/>
    <w:rsid w:val="00EB175D"/>
    <w:rsid w:val="00EB226D"/>
    <w:rsid w:val="00EB261E"/>
    <w:rsid w:val="00EB2626"/>
    <w:rsid w:val="00EB26B7"/>
    <w:rsid w:val="00EB2F5A"/>
    <w:rsid w:val="00EB3AB8"/>
    <w:rsid w:val="00EB455D"/>
    <w:rsid w:val="00EB5508"/>
    <w:rsid w:val="00EB55FC"/>
    <w:rsid w:val="00EB5716"/>
    <w:rsid w:val="00EB6025"/>
    <w:rsid w:val="00EB6253"/>
    <w:rsid w:val="00EB63CF"/>
    <w:rsid w:val="00EB6A84"/>
    <w:rsid w:val="00EB6C84"/>
    <w:rsid w:val="00EC0165"/>
    <w:rsid w:val="00EC111A"/>
    <w:rsid w:val="00EC20FD"/>
    <w:rsid w:val="00EC2EEC"/>
    <w:rsid w:val="00EC371C"/>
    <w:rsid w:val="00EC399C"/>
    <w:rsid w:val="00EC3C4A"/>
    <w:rsid w:val="00EC4894"/>
    <w:rsid w:val="00EC5A37"/>
    <w:rsid w:val="00EC6A47"/>
    <w:rsid w:val="00EC6D12"/>
    <w:rsid w:val="00EC705A"/>
    <w:rsid w:val="00EC75D9"/>
    <w:rsid w:val="00EC7691"/>
    <w:rsid w:val="00EC790A"/>
    <w:rsid w:val="00EC7B3E"/>
    <w:rsid w:val="00ED09DE"/>
    <w:rsid w:val="00ED0F6A"/>
    <w:rsid w:val="00ED13A2"/>
    <w:rsid w:val="00ED1CB5"/>
    <w:rsid w:val="00ED2821"/>
    <w:rsid w:val="00ED33BC"/>
    <w:rsid w:val="00ED34C7"/>
    <w:rsid w:val="00ED3663"/>
    <w:rsid w:val="00ED3D6E"/>
    <w:rsid w:val="00ED4702"/>
    <w:rsid w:val="00ED4EE4"/>
    <w:rsid w:val="00ED4F90"/>
    <w:rsid w:val="00ED5107"/>
    <w:rsid w:val="00ED567E"/>
    <w:rsid w:val="00ED5745"/>
    <w:rsid w:val="00ED5C67"/>
    <w:rsid w:val="00ED5D94"/>
    <w:rsid w:val="00ED6702"/>
    <w:rsid w:val="00ED6986"/>
    <w:rsid w:val="00ED6B87"/>
    <w:rsid w:val="00ED71F5"/>
    <w:rsid w:val="00ED7B19"/>
    <w:rsid w:val="00EE01D0"/>
    <w:rsid w:val="00EE08D2"/>
    <w:rsid w:val="00EE0D5E"/>
    <w:rsid w:val="00EE25DA"/>
    <w:rsid w:val="00EE368D"/>
    <w:rsid w:val="00EE4730"/>
    <w:rsid w:val="00EE4A6D"/>
    <w:rsid w:val="00EE5C90"/>
    <w:rsid w:val="00EE5EB8"/>
    <w:rsid w:val="00EE6677"/>
    <w:rsid w:val="00EE6D8F"/>
    <w:rsid w:val="00EE707C"/>
    <w:rsid w:val="00EE72B8"/>
    <w:rsid w:val="00EE7A03"/>
    <w:rsid w:val="00EF0A92"/>
    <w:rsid w:val="00EF0ADA"/>
    <w:rsid w:val="00EF0D6D"/>
    <w:rsid w:val="00EF11D8"/>
    <w:rsid w:val="00EF14BF"/>
    <w:rsid w:val="00EF1FEE"/>
    <w:rsid w:val="00EF2BDB"/>
    <w:rsid w:val="00EF307B"/>
    <w:rsid w:val="00EF33DA"/>
    <w:rsid w:val="00EF4695"/>
    <w:rsid w:val="00EF4B1F"/>
    <w:rsid w:val="00EF51EC"/>
    <w:rsid w:val="00EF5985"/>
    <w:rsid w:val="00EF5FBF"/>
    <w:rsid w:val="00EF60CD"/>
    <w:rsid w:val="00EF65B8"/>
    <w:rsid w:val="00EF669F"/>
    <w:rsid w:val="00EF7F15"/>
    <w:rsid w:val="00F0063A"/>
    <w:rsid w:val="00F014F5"/>
    <w:rsid w:val="00F01691"/>
    <w:rsid w:val="00F01B08"/>
    <w:rsid w:val="00F01B6A"/>
    <w:rsid w:val="00F01DE5"/>
    <w:rsid w:val="00F02341"/>
    <w:rsid w:val="00F02639"/>
    <w:rsid w:val="00F02B8B"/>
    <w:rsid w:val="00F03AC6"/>
    <w:rsid w:val="00F0436A"/>
    <w:rsid w:val="00F055FE"/>
    <w:rsid w:val="00F06BF2"/>
    <w:rsid w:val="00F07AC4"/>
    <w:rsid w:val="00F07BC6"/>
    <w:rsid w:val="00F07E1E"/>
    <w:rsid w:val="00F10891"/>
    <w:rsid w:val="00F10E32"/>
    <w:rsid w:val="00F1124B"/>
    <w:rsid w:val="00F11369"/>
    <w:rsid w:val="00F12147"/>
    <w:rsid w:val="00F124B3"/>
    <w:rsid w:val="00F1280F"/>
    <w:rsid w:val="00F12F99"/>
    <w:rsid w:val="00F1372E"/>
    <w:rsid w:val="00F1378E"/>
    <w:rsid w:val="00F13856"/>
    <w:rsid w:val="00F13A89"/>
    <w:rsid w:val="00F13C22"/>
    <w:rsid w:val="00F13CD7"/>
    <w:rsid w:val="00F144D2"/>
    <w:rsid w:val="00F146B7"/>
    <w:rsid w:val="00F147AB"/>
    <w:rsid w:val="00F158F0"/>
    <w:rsid w:val="00F15C15"/>
    <w:rsid w:val="00F16768"/>
    <w:rsid w:val="00F16C8B"/>
    <w:rsid w:val="00F17133"/>
    <w:rsid w:val="00F17266"/>
    <w:rsid w:val="00F17573"/>
    <w:rsid w:val="00F1772C"/>
    <w:rsid w:val="00F20002"/>
    <w:rsid w:val="00F20531"/>
    <w:rsid w:val="00F206D1"/>
    <w:rsid w:val="00F20F42"/>
    <w:rsid w:val="00F211C8"/>
    <w:rsid w:val="00F220E5"/>
    <w:rsid w:val="00F22E02"/>
    <w:rsid w:val="00F23A04"/>
    <w:rsid w:val="00F24BC8"/>
    <w:rsid w:val="00F25202"/>
    <w:rsid w:val="00F25B0F"/>
    <w:rsid w:val="00F25FA0"/>
    <w:rsid w:val="00F26D71"/>
    <w:rsid w:val="00F26E82"/>
    <w:rsid w:val="00F27123"/>
    <w:rsid w:val="00F27908"/>
    <w:rsid w:val="00F30569"/>
    <w:rsid w:val="00F305F5"/>
    <w:rsid w:val="00F306C1"/>
    <w:rsid w:val="00F3117F"/>
    <w:rsid w:val="00F31866"/>
    <w:rsid w:val="00F320E8"/>
    <w:rsid w:val="00F323D0"/>
    <w:rsid w:val="00F328E5"/>
    <w:rsid w:val="00F32C96"/>
    <w:rsid w:val="00F32EE6"/>
    <w:rsid w:val="00F33C31"/>
    <w:rsid w:val="00F33C3C"/>
    <w:rsid w:val="00F34357"/>
    <w:rsid w:val="00F345FA"/>
    <w:rsid w:val="00F3469C"/>
    <w:rsid w:val="00F349DB"/>
    <w:rsid w:val="00F34B38"/>
    <w:rsid w:val="00F3505E"/>
    <w:rsid w:val="00F3571A"/>
    <w:rsid w:val="00F35739"/>
    <w:rsid w:val="00F36332"/>
    <w:rsid w:val="00F36BEE"/>
    <w:rsid w:val="00F415CD"/>
    <w:rsid w:val="00F4166F"/>
    <w:rsid w:val="00F419AA"/>
    <w:rsid w:val="00F41DAF"/>
    <w:rsid w:val="00F41E84"/>
    <w:rsid w:val="00F4306E"/>
    <w:rsid w:val="00F430F5"/>
    <w:rsid w:val="00F43BBD"/>
    <w:rsid w:val="00F44152"/>
    <w:rsid w:val="00F4485A"/>
    <w:rsid w:val="00F44955"/>
    <w:rsid w:val="00F44DDB"/>
    <w:rsid w:val="00F45143"/>
    <w:rsid w:val="00F4537A"/>
    <w:rsid w:val="00F45459"/>
    <w:rsid w:val="00F454A9"/>
    <w:rsid w:val="00F45591"/>
    <w:rsid w:val="00F45B33"/>
    <w:rsid w:val="00F46144"/>
    <w:rsid w:val="00F46B86"/>
    <w:rsid w:val="00F46C02"/>
    <w:rsid w:val="00F474FE"/>
    <w:rsid w:val="00F47D85"/>
    <w:rsid w:val="00F5005B"/>
    <w:rsid w:val="00F51107"/>
    <w:rsid w:val="00F5142A"/>
    <w:rsid w:val="00F51542"/>
    <w:rsid w:val="00F52069"/>
    <w:rsid w:val="00F52346"/>
    <w:rsid w:val="00F52B65"/>
    <w:rsid w:val="00F52C11"/>
    <w:rsid w:val="00F52CA8"/>
    <w:rsid w:val="00F52E8F"/>
    <w:rsid w:val="00F534FE"/>
    <w:rsid w:val="00F544D3"/>
    <w:rsid w:val="00F547A5"/>
    <w:rsid w:val="00F54D69"/>
    <w:rsid w:val="00F552B8"/>
    <w:rsid w:val="00F55912"/>
    <w:rsid w:val="00F55B63"/>
    <w:rsid w:val="00F56763"/>
    <w:rsid w:val="00F56777"/>
    <w:rsid w:val="00F56D4C"/>
    <w:rsid w:val="00F57554"/>
    <w:rsid w:val="00F579F3"/>
    <w:rsid w:val="00F57C95"/>
    <w:rsid w:val="00F615F1"/>
    <w:rsid w:val="00F61EB9"/>
    <w:rsid w:val="00F61FBC"/>
    <w:rsid w:val="00F622A6"/>
    <w:rsid w:val="00F62D72"/>
    <w:rsid w:val="00F62F83"/>
    <w:rsid w:val="00F63502"/>
    <w:rsid w:val="00F64123"/>
    <w:rsid w:val="00F64F72"/>
    <w:rsid w:val="00F6575C"/>
    <w:rsid w:val="00F65A8D"/>
    <w:rsid w:val="00F65D3E"/>
    <w:rsid w:val="00F65DE7"/>
    <w:rsid w:val="00F66B80"/>
    <w:rsid w:val="00F6712C"/>
    <w:rsid w:val="00F67736"/>
    <w:rsid w:val="00F677DC"/>
    <w:rsid w:val="00F67884"/>
    <w:rsid w:val="00F67CB7"/>
    <w:rsid w:val="00F70A09"/>
    <w:rsid w:val="00F711C0"/>
    <w:rsid w:val="00F71CEE"/>
    <w:rsid w:val="00F71D1B"/>
    <w:rsid w:val="00F72501"/>
    <w:rsid w:val="00F72F68"/>
    <w:rsid w:val="00F74552"/>
    <w:rsid w:val="00F748D3"/>
    <w:rsid w:val="00F75A5D"/>
    <w:rsid w:val="00F75ACA"/>
    <w:rsid w:val="00F75FEC"/>
    <w:rsid w:val="00F7699F"/>
    <w:rsid w:val="00F76A15"/>
    <w:rsid w:val="00F76D74"/>
    <w:rsid w:val="00F76E8E"/>
    <w:rsid w:val="00F770B9"/>
    <w:rsid w:val="00F77EBD"/>
    <w:rsid w:val="00F77EE7"/>
    <w:rsid w:val="00F80307"/>
    <w:rsid w:val="00F815E5"/>
    <w:rsid w:val="00F81635"/>
    <w:rsid w:val="00F825FA"/>
    <w:rsid w:val="00F827D4"/>
    <w:rsid w:val="00F83A74"/>
    <w:rsid w:val="00F84231"/>
    <w:rsid w:val="00F84918"/>
    <w:rsid w:val="00F855EB"/>
    <w:rsid w:val="00F85CA8"/>
    <w:rsid w:val="00F85F50"/>
    <w:rsid w:val="00F86798"/>
    <w:rsid w:val="00F86914"/>
    <w:rsid w:val="00F87507"/>
    <w:rsid w:val="00F87666"/>
    <w:rsid w:val="00F9022A"/>
    <w:rsid w:val="00F90C42"/>
    <w:rsid w:val="00F91139"/>
    <w:rsid w:val="00F9117B"/>
    <w:rsid w:val="00F9124D"/>
    <w:rsid w:val="00F92471"/>
    <w:rsid w:val="00F93A5A"/>
    <w:rsid w:val="00F93F77"/>
    <w:rsid w:val="00F94750"/>
    <w:rsid w:val="00F94D47"/>
    <w:rsid w:val="00F94E94"/>
    <w:rsid w:val="00F94F33"/>
    <w:rsid w:val="00F951D1"/>
    <w:rsid w:val="00F95214"/>
    <w:rsid w:val="00F95453"/>
    <w:rsid w:val="00F96318"/>
    <w:rsid w:val="00FA06B1"/>
    <w:rsid w:val="00FA1639"/>
    <w:rsid w:val="00FA1E5F"/>
    <w:rsid w:val="00FA1F12"/>
    <w:rsid w:val="00FA2952"/>
    <w:rsid w:val="00FA3120"/>
    <w:rsid w:val="00FA3281"/>
    <w:rsid w:val="00FA461B"/>
    <w:rsid w:val="00FA4683"/>
    <w:rsid w:val="00FA4C0D"/>
    <w:rsid w:val="00FA4D1C"/>
    <w:rsid w:val="00FA50FF"/>
    <w:rsid w:val="00FA546A"/>
    <w:rsid w:val="00FA5711"/>
    <w:rsid w:val="00FA5A15"/>
    <w:rsid w:val="00FA5EEE"/>
    <w:rsid w:val="00FA6BD4"/>
    <w:rsid w:val="00FA6BDC"/>
    <w:rsid w:val="00FA7A47"/>
    <w:rsid w:val="00FB02D6"/>
    <w:rsid w:val="00FB03EC"/>
    <w:rsid w:val="00FB096B"/>
    <w:rsid w:val="00FB1689"/>
    <w:rsid w:val="00FB1EF9"/>
    <w:rsid w:val="00FB3AC7"/>
    <w:rsid w:val="00FB478F"/>
    <w:rsid w:val="00FB488B"/>
    <w:rsid w:val="00FB4B57"/>
    <w:rsid w:val="00FB4CD9"/>
    <w:rsid w:val="00FB5165"/>
    <w:rsid w:val="00FB665B"/>
    <w:rsid w:val="00FC024C"/>
    <w:rsid w:val="00FC0373"/>
    <w:rsid w:val="00FC0435"/>
    <w:rsid w:val="00FC0651"/>
    <w:rsid w:val="00FC09C2"/>
    <w:rsid w:val="00FC15B3"/>
    <w:rsid w:val="00FC1767"/>
    <w:rsid w:val="00FC1C2C"/>
    <w:rsid w:val="00FC2076"/>
    <w:rsid w:val="00FC2102"/>
    <w:rsid w:val="00FC2C37"/>
    <w:rsid w:val="00FC2D5F"/>
    <w:rsid w:val="00FC30CB"/>
    <w:rsid w:val="00FC4CA7"/>
    <w:rsid w:val="00FC4F61"/>
    <w:rsid w:val="00FC4F9F"/>
    <w:rsid w:val="00FC51F3"/>
    <w:rsid w:val="00FC6552"/>
    <w:rsid w:val="00FC6904"/>
    <w:rsid w:val="00FC691C"/>
    <w:rsid w:val="00FC6A85"/>
    <w:rsid w:val="00FC6C38"/>
    <w:rsid w:val="00FC6F12"/>
    <w:rsid w:val="00FC7532"/>
    <w:rsid w:val="00FC755C"/>
    <w:rsid w:val="00FC7DBB"/>
    <w:rsid w:val="00FC7E12"/>
    <w:rsid w:val="00FD00A1"/>
    <w:rsid w:val="00FD00BB"/>
    <w:rsid w:val="00FD03D5"/>
    <w:rsid w:val="00FD05B2"/>
    <w:rsid w:val="00FD1704"/>
    <w:rsid w:val="00FD1BAC"/>
    <w:rsid w:val="00FD233F"/>
    <w:rsid w:val="00FD2727"/>
    <w:rsid w:val="00FD2810"/>
    <w:rsid w:val="00FD2968"/>
    <w:rsid w:val="00FD3403"/>
    <w:rsid w:val="00FD3C1A"/>
    <w:rsid w:val="00FD4060"/>
    <w:rsid w:val="00FD4DC9"/>
    <w:rsid w:val="00FD4E85"/>
    <w:rsid w:val="00FD54E7"/>
    <w:rsid w:val="00FD5F5A"/>
    <w:rsid w:val="00FD6445"/>
    <w:rsid w:val="00FD6A2A"/>
    <w:rsid w:val="00FD6D52"/>
    <w:rsid w:val="00FD6FD9"/>
    <w:rsid w:val="00FD7E17"/>
    <w:rsid w:val="00FE00CB"/>
    <w:rsid w:val="00FE025F"/>
    <w:rsid w:val="00FE0CBC"/>
    <w:rsid w:val="00FE13F6"/>
    <w:rsid w:val="00FE1D99"/>
    <w:rsid w:val="00FE2A85"/>
    <w:rsid w:val="00FE2CCB"/>
    <w:rsid w:val="00FE2D1A"/>
    <w:rsid w:val="00FE2D4E"/>
    <w:rsid w:val="00FE354A"/>
    <w:rsid w:val="00FE37DD"/>
    <w:rsid w:val="00FE3B07"/>
    <w:rsid w:val="00FE44C9"/>
    <w:rsid w:val="00FE4EB4"/>
    <w:rsid w:val="00FE501C"/>
    <w:rsid w:val="00FE530B"/>
    <w:rsid w:val="00FE55A6"/>
    <w:rsid w:val="00FE73EA"/>
    <w:rsid w:val="00FE7DCA"/>
    <w:rsid w:val="00FE7E2D"/>
    <w:rsid w:val="00FF135D"/>
    <w:rsid w:val="00FF13B3"/>
    <w:rsid w:val="00FF146C"/>
    <w:rsid w:val="00FF34A2"/>
    <w:rsid w:val="00FF395D"/>
    <w:rsid w:val="00FF50DA"/>
    <w:rsid w:val="00FF5701"/>
    <w:rsid w:val="00FF5A0F"/>
    <w:rsid w:val="00FF5AC2"/>
    <w:rsid w:val="00FF6283"/>
    <w:rsid w:val="00FF6521"/>
    <w:rsid w:val="00FF6777"/>
    <w:rsid w:val="00FF6C45"/>
    <w:rsid w:val="00FF7338"/>
    <w:rsid w:val="00FF7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16CE0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4ACC"/>
    <w:rPr>
      <w:sz w:val="24"/>
      <w:szCs w:val="24"/>
      <w:lang w:eastAsia="ja-JP"/>
    </w:rPr>
  </w:style>
  <w:style w:type="paragraph" w:styleId="Heading3">
    <w:name w:val="heading 3"/>
    <w:basedOn w:val="Normal"/>
    <w:next w:val="Normal"/>
    <w:link w:val="Heading3Char"/>
    <w:qFormat/>
    <w:rsid w:val="00871599"/>
    <w:pPr>
      <w:keepNext/>
      <w:spacing w:line="500" w:lineRule="exact"/>
      <w:outlineLvl w:val="2"/>
    </w:pPr>
    <w:rPr>
      <w:rFonts w:ascii="Arial" w:eastAsia="Times New Roman" w:hAnsi="Arial"/>
      <w:b/>
      <w:color w:val="FFFFFF"/>
      <w:sz w:val="3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15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871599"/>
    <w:pPr>
      <w:spacing w:before="60" w:after="60"/>
    </w:pPr>
    <w:rPr>
      <w:rFonts w:ascii="Arial" w:eastAsia="Times New Roman" w:hAnsi="Arial"/>
      <w:b/>
      <w:u w:val="single"/>
      <w:lang w:eastAsia="en-US"/>
    </w:rPr>
  </w:style>
  <w:style w:type="paragraph" w:styleId="Header">
    <w:name w:val="header"/>
    <w:basedOn w:val="Normal"/>
    <w:link w:val="HeaderChar"/>
    <w:uiPriority w:val="99"/>
    <w:rsid w:val="00871599"/>
    <w:pPr>
      <w:tabs>
        <w:tab w:val="center" w:pos="4320"/>
        <w:tab w:val="right" w:pos="8640"/>
      </w:tabs>
    </w:pPr>
    <w:rPr>
      <w:rFonts w:eastAsia="Times New Roman"/>
      <w:lang w:eastAsia="en-US"/>
    </w:rPr>
  </w:style>
  <w:style w:type="character" w:customStyle="1" w:styleId="Heading3Char">
    <w:name w:val="Heading 3 Char"/>
    <w:basedOn w:val="DefaultParagraphFont"/>
    <w:link w:val="Heading3"/>
    <w:locked/>
    <w:rsid w:val="00871599"/>
    <w:rPr>
      <w:rFonts w:ascii="Arial" w:hAnsi="Arial"/>
      <w:b/>
      <w:color w:val="FFFFFF"/>
      <w:sz w:val="38"/>
      <w:szCs w:val="26"/>
      <w:lang w:val="en-US" w:eastAsia="en-US" w:bidi="ar-SA"/>
    </w:rPr>
  </w:style>
  <w:style w:type="paragraph" w:styleId="Footer">
    <w:name w:val="footer"/>
    <w:basedOn w:val="Normal"/>
    <w:rsid w:val="00871599"/>
    <w:pPr>
      <w:tabs>
        <w:tab w:val="center" w:pos="4320"/>
        <w:tab w:val="right" w:pos="8640"/>
      </w:tabs>
    </w:pPr>
  </w:style>
  <w:style w:type="paragraph" w:styleId="BodyTextIndent3">
    <w:name w:val="Body Text Indent 3"/>
    <w:basedOn w:val="Normal"/>
    <w:rsid w:val="00871599"/>
    <w:pPr>
      <w:spacing w:after="120"/>
      <w:ind w:left="360"/>
    </w:pPr>
    <w:rPr>
      <w:rFonts w:eastAsia="Times New Roman"/>
      <w:sz w:val="16"/>
      <w:szCs w:val="16"/>
      <w:lang w:eastAsia="en-US"/>
    </w:rPr>
  </w:style>
  <w:style w:type="character" w:styleId="CommentReference">
    <w:name w:val="annotation reference"/>
    <w:basedOn w:val="DefaultParagraphFont"/>
    <w:semiHidden/>
    <w:rsid w:val="007606A8"/>
    <w:rPr>
      <w:sz w:val="16"/>
      <w:szCs w:val="16"/>
    </w:rPr>
  </w:style>
  <w:style w:type="paragraph" w:styleId="CommentText">
    <w:name w:val="annotation text"/>
    <w:basedOn w:val="Normal"/>
    <w:semiHidden/>
    <w:rsid w:val="007606A8"/>
    <w:rPr>
      <w:sz w:val="20"/>
      <w:szCs w:val="20"/>
    </w:rPr>
  </w:style>
  <w:style w:type="paragraph" w:styleId="CommentSubject">
    <w:name w:val="annotation subject"/>
    <w:basedOn w:val="CommentText"/>
    <w:next w:val="CommentText"/>
    <w:semiHidden/>
    <w:rsid w:val="007606A8"/>
    <w:rPr>
      <w:b/>
      <w:bCs/>
    </w:rPr>
  </w:style>
  <w:style w:type="paragraph" w:styleId="BalloonText">
    <w:name w:val="Balloon Text"/>
    <w:basedOn w:val="Normal"/>
    <w:semiHidden/>
    <w:rsid w:val="007606A8"/>
    <w:rPr>
      <w:rFonts w:ascii="Tahoma" w:hAnsi="Tahoma" w:cs="Tahoma"/>
      <w:sz w:val="16"/>
      <w:szCs w:val="16"/>
    </w:rPr>
  </w:style>
  <w:style w:type="character" w:styleId="Hyperlink">
    <w:name w:val="Hyperlink"/>
    <w:basedOn w:val="DefaultParagraphFont"/>
    <w:rsid w:val="00453844"/>
    <w:rPr>
      <w:strike w:val="0"/>
      <w:dstrike w:val="0"/>
      <w:color w:val="0000FF"/>
      <w:u w:val="none"/>
      <w:effect w:val="none"/>
    </w:rPr>
  </w:style>
  <w:style w:type="paragraph" w:styleId="FootnoteText">
    <w:name w:val="footnote text"/>
    <w:basedOn w:val="Normal"/>
    <w:semiHidden/>
    <w:rsid w:val="00A47BC4"/>
    <w:rPr>
      <w:rFonts w:eastAsia="Times New Roman"/>
      <w:sz w:val="20"/>
      <w:szCs w:val="20"/>
      <w:lang w:eastAsia="en-US"/>
    </w:rPr>
  </w:style>
  <w:style w:type="character" w:styleId="FootnoteReference">
    <w:name w:val="footnote reference"/>
    <w:basedOn w:val="DefaultParagraphFont"/>
    <w:semiHidden/>
    <w:rsid w:val="00A47BC4"/>
    <w:rPr>
      <w:vertAlign w:val="superscript"/>
    </w:rPr>
  </w:style>
  <w:style w:type="paragraph" w:customStyle="1" w:styleId="Default">
    <w:name w:val="Default"/>
    <w:rsid w:val="00A47BC4"/>
    <w:pPr>
      <w:autoSpaceDE w:val="0"/>
      <w:autoSpaceDN w:val="0"/>
      <w:adjustRightInd w:val="0"/>
    </w:pPr>
    <w:rPr>
      <w:rFonts w:ascii="Garamond" w:hAnsi="Garamond" w:cs="Garamond"/>
      <w:color w:val="000000"/>
      <w:sz w:val="24"/>
      <w:szCs w:val="24"/>
      <w:lang w:eastAsia="ja-JP"/>
    </w:rPr>
  </w:style>
  <w:style w:type="paragraph" w:customStyle="1" w:styleId="Normal1">
    <w:name w:val="Normal+1"/>
    <w:basedOn w:val="Default"/>
    <w:next w:val="Default"/>
    <w:rsid w:val="00A47BC4"/>
    <w:rPr>
      <w:rFonts w:cs="Times New Roman"/>
      <w:color w:val="auto"/>
    </w:rPr>
  </w:style>
  <w:style w:type="character" w:styleId="FollowedHyperlink">
    <w:name w:val="FollowedHyperlink"/>
    <w:basedOn w:val="DefaultParagraphFont"/>
    <w:rsid w:val="00DB7821"/>
    <w:rPr>
      <w:color w:val="606420"/>
      <w:u w:val="single"/>
    </w:rPr>
  </w:style>
  <w:style w:type="character" w:styleId="PageNumber">
    <w:name w:val="page number"/>
    <w:basedOn w:val="DefaultParagraphFont"/>
    <w:rsid w:val="008F1AD2"/>
  </w:style>
  <w:style w:type="paragraph" w:customStyle="1" w:styleId="Pa0">
    <w:name w:val="Pa0"/>
    <w:basedOn w:val="Normal"/>
    <w:next w:val="Normal"/>
    <w:rsid w:val="00E03CB4"/>
    <w:pPr>
      <w:autoSpaceDE w:val="0"/>
      <w:autoSpaceDN w:val="0"/>
      <w:adjustRightInd w:val="0"/>
      <w:spacing w:after="100" w:line="197" w:lineRule="atLeast"/>
    </w:pPr>
    <w:rPr>
      <w:rFonts w:ascii="Helvetica Neue" w:eastAsia="Times New Roman" w:hAnsi="Helvetica Neue"/>
      <w:lang w:eastAsia="en-US"/>
    </w:rPr>
  </w:style>
  <w:style w:type="character" w:customStyle="1" w:styleId="HeaderChar">
    <w:name w:val="Header Char"/>
    <w:basedOn w:val="DefaultParagraphFont"/>
    <w:link w:val="Header"/>
    <w:uiPriority w:val="99"/>
    <w:rsid w:val="00DE0CD0"/>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4ACC"/>
    <w:rPr>
      <w:sz w:val="24"/>
      <w:szCs w:val="24"/>
      <w:lang w:eastAsia="ja-JP"/>
    </w:rPr>
  </w:style>
  <w:style w:type="paragraph" w:styleId="Heading3">
    <w:name w:val="heading 3"/>
    <w:basedOn w:val="Normal"/>
    <w:next w:val="Normal"/>
    <w:link w:val="Heading3Char"/>
    <w:qFormat/>
    <w:rsid w:val="00871599"/>
    <w:pPr>
      <w:keepNext/>
      <w:spacing w:line="500" w:lineRule="exact"/>
      <w:outlineLvl w:val="2"/>
    </w:pPr>
    <w:rPr>
      <w:rFonts w:ascii="Arial" w:eastAsia="Times New Roman" w:hAnsi="Arial"/>
      <w:b/>
      <w:color w:val="FFFFFF"/>
      <w:sz w:val="3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15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871599"/>
    <w:pPr>
      <w:spacing w:before="60" w:after="60"/>
    </w:pPr>
    <w:rPr>
      <w:rFonts w:ascii="Arial" w:eastAsia="Times New Roman" w:hAnsi="Arial"/>
      <w:b/>
      <w:u w:val="single"/>
      <w:lang w:eastAsia="en-US"/>
    </w:rPr>
  </w:style>
  <w:style w:type="paragraph" w:styleId="Header">
    <w:name w:val="header"/>
    <w:basedOn w:val="Normal"/>
    <w:link w:val="HeaderChar"/>
    <w:uiPriority w:val="99"/>
    <w:rsid w:val="00871599"/>
    <w:pPr>
      <w:tabs>
        <w:tab w:val="center" w:pos="4320"/>
        <w:tab w:val="right" w:pos="8640"/>
      </w:tabs>
    </w:pPr>
    <w:rPr>
      <w:rFonts w:eastAsia="Times New Roman"/>
      <w:lang w:eastAsia="en-US"/>
    </w:rPr>
  </w:style>
  <w:style w:type="character" w:customStyle="1" w:styleId="Heading3Char">
    <w:name w:val="Heading 3 Char"/>
    <w:basedOn w:val="DefaultParagraphFont"/>
    <w:link w:val="Heading3"/>
    <w:locked/>
    <w:rsid w:val="00871599"/>
    <w:rPr>
      <w:rFonts w:ascii="Arial" w:hAnsi="Arial"/>
      <w:b/>
      <w:color w:val="FFFFFF"/>
      <w:sz w:val="38"/>
      <w:szCs w:val="26"/>
      <w:lang w:val="en-US" w:eastAsia="en-US" w:bidi="ar-SA"/>
    </w:rPr>
  </w:style>
  <w:style w:type="paragraph" w:styleId="Footer">
    <w:name w:val="footer"/>
    <w:basedOn w:val="Normal"/>
    <w:rsid w:val="00871599"/>
    <w:pPr>
      <w:tabs>
        <w:tab w:val="center" w:pos="4320"/>
        <w:tab w:val="right" w:pos="8640"/>
      </w:tabs>
    </w:pPr>
  </w:style>
  <w:style w:type="paragraph" w:styleId="BodyTextIndent3">
    <w:name w:val="Body Text Indent 3"/>
    <w:basedOn w:val="Normal"/>
    <w:rsid w:val="00871599"/>
    <w:pPr>
      <w:spacing w:after="120"/>
      <w:ind w:left="360"/>
    </w:pPr>
    <w:rPr>
      <w:rFonts w:eastAsia="Times New Roman"/>
      <w:sz w:val="16"/>
      <w:szCs w:val="16"/>
      <w:lang w:eastAsia="en-US"/>
    </w:rPr>
  </w:style>
  <w:style w:type="character" w:styleId="CommentReference">
    <w:name w:val="annotation reference"/>
    <w:basedOn w:val="DefaultParagraphFont"/>
    <w:semiHidden/>
    <w:rsid w:val="007606A8"/>
    <w:rPr>
      <w:sz w:val="16"/>
      <w:szCs w:val="16"/>
    </w:rPr>
  </w:style>
  <w:style w:type="paragraph" w:styleId="CommentText">
    <w:name w:val="annotation text"/>
    <w:basedOn w:val="Normal"/>
    <w:semiHidden/>
    <w:rsid w:val="007606A8"/>
    <w:rPr>
      <w:sz w:val="20"/>
      <w:szCs w:val="20"/>
    </w:rPr>
  </w:style>
  <w:style w:type="paragraph" w:styleId="CommentSubject">
    <w:name w:val="annotation subject"/>
    <w:basedOn w:val="CommentText"/>
    <w:next w:val="CommentText"/>
    <w:semiHidden/>
    <w:rsid w:val="007606A8"/>
    <w:rPr>
      <w:b/>
      <w:bCs/>
    </w:rPr>
  </w:style>
  <w:style w:type="paragraph" w:styleId="BalloonText">
    <w:name w:val="Balloon Text"/>
    <w:basedOn w:val="Normal"/>
    <w:semiHidden/>
    <w:rsid w:val="007606A8"/>
    <w:rPr>
      <w:rFonts w:ascii="Tahoma" w:hAnsi="Tahoma" w:cs="Tahoma"/>
      <w:sz w:val="16"/>
      <w:szCs w:val="16"/>
    </w:rPr>
  </w:style>
  <w:style w:type="character" w:styleId="Hyperlink">
    <w:name w:val="Hyperlink"/>
    <w:basedOn w:val="DefaultParagraphFont"/>
    <w:rsid w:val="00453844"/>
    <w:rPr>
      <w:strike w:val="0"/>
      <w:dstrike w:val="0"/>
      <w:color w:val="0000FF"/>
      <w:u w:val="none"/>
      <w:effect w:val="none"/>
    </w:rPr>
  </w:style>
  <w:style w:type="paragraph" w:styleId="FootnoteText">
    <w:name w:val="footnote text"/>
    <w:basedOn w:val="Normal"/>
    <w:semiHidden/>
    <w:rsid w:val="00A47BC4"/>
    <w:rPr>
      <w:rFonts w:eastAsia="Times New Roman"/>
      <w:sz w:val="20"/>
      <w:szCs w:val="20"/>
      <w:lang w:eastAsia="en-US"/>
    </w:rPr>
  </w:style>
  <w:style w:type="character" w:styleId="FootnoteReference">
    <w:name w:val="footnote reference"/>
    <w:basedOn w:val="DefaultParagraphFont"/>
    <w:semiHidden/>
    <w:rsid w:val="00A47BC4"/>
    <w:rPr>
      <w:vertAlign w:val="superscript"/>
    </w:rPr>
  </w:style>
  <w:style w:type="paragraph" w:customStyle="1" w:styleId="Default">
    <w:name w:val="Default"/>
    <w:rsid w:val="00A47BC4"/>
    <w:pPr>
      <w:autoSpaceDE w:val="0"/>
      <w:autoSpaceDN w:val="0"/>
      <w:adjustRightInd w:val="0"/>
    </w:pPr>
    <w:rPr>
      <w:rFonts w:ascii="Garamond" w:hAnsi="Garamond" w:cs="Garamond"/>
      <w:color w:val="000000"/>
      <w:sz w:val="24"/>
      <w:szCs w:val="24"/>
      <w:lang w:eastAsia="ja-JP"/>
    </w:rPr>
  </w:style>
  <w:style w:type="paragraph" w:customStyle="1" w:styleId="Normal1">
    <w:name w:val="Normal+1"/>
    <w:basedOn w:val="Default"/>
    <w:next w:val="Default"/>
    <w:rsid w:val="00A47BC4"/>
    <w:rPr>
      <w:rFonts w:cs="Times New Roman"/>
      <w:color w:val="auto"/>
    </w:rPr>
  </w:style>
  <w:style w:type="character" w:styleId="FollowedHyperlink">
    <w:name w:val="FollowedHyperlink"/>
    <w:basedOn w:val="DefaultParagraphFont"/>
    <w:rsid w:val="00DB7821"/>
    <w:rPr>
      <w:color w:val="606420"/>
      <w:u w:val="single"/>
    </w:rPr>
  </w:style>
  <w:style w:type="character" w:styleId="PageNumber">
    <w:name w:val="page number"/>
    <w:basedOn w:val="DefaultParagraphFont"/>
    <w:rsid w:val="008F1AD2"/>
  </w:style>
  <w:style w:type="paragraph" w:customStyle="1" w:styleId="Pa0">
    <w:name w:val="Pa0"/>
    <w:basedOn w:val="Normal"/>
    <w:next w:val="Normal"/>
    <w:rsid w:val="00E03CB4"/>
    <w:pPr>
      <w:autoSpaceDE w:val="0"/>
      <w:autoSpaceDN w:val="0"/>
      <w:adjustRightInd w:val="0"/>
      <w:spacing w:after="100" w:line="197" w:lineRule="atLeast"/>
    </w:pPr>
    <w:rPr>
      <w:rFonts w:ascii="Helvetica Neue" w:eastAsia="Times New Roman" w:hAnsi="Helvetica Neue"/>
      <w:lang w:eastAsia="en-US"/>
    </w:rPr>
  </w:style>
  <w:style w:type="character" w:customStyle="1" w:styleId="HeaderChar">
    <w:name w:val="Header Char"/>
    <w:basedOn w:val="DefaultParagraphFont"/>
    <w:link w:val="Header"/>
    <w:uiPriority w:val="99"/>
    <w:rsid w:val="00DE0CD0"/>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445141">
      <w:bodyDiv w:val="1"/>
      <w:marLeft w:val="0"/>
      <w:marRight w:val="0"/>
      <w:marTop w:val="0"/>
      <w:marBottom w:val="0"/>
      <w:divBdr>
        <w:top w:val="none" w:sz="0" w:space="0" w:color="auto"/>
        <w:left w:val="none" w:sz="0" w:space="0" w:color="auto"/>
        <w:bottom w:val="none" w:sz="0" w:space="0" w:color="auto"/>
        <w:right w:val="none" w:sz="0" w:space="0" w:color="auto"/>
      </w:divBdr>
      <w:divsChild>
        <w:div w:id="518390758">
          <w:marLeft w:val="0"/>
          <w:marRight w:val="0"/>
          <w:marTop w:val="0"/>
          <w:marBottom w:val="0"/>
          <w:divBdr>
            <w:top w:val="none" w:sz="0" w:space="0" w:color="auto"/>
            <w:left w:val="none" w:sz="0" w:space="0" w:color="auto"/>
            <w:bottom w:val="none" w:sz="0" w:space="0" w:color="auto"/>
            <w:right w:val="none" w:sz="0" w:space="0" w:color="auto"/>
          </w:divBdr>
          <w:divsChild>
            <w:div w:id="175677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53693">
      <w:bodyDiv w:val="1"/>
      <w:marLeft w:val="0"/>
      <w:marRight w:val="0"/>
      <w:marTop w:val="0"/>
      <w:marBottom w:val="0"/>
      <w:divBdr>
        <w:top w:val="none" w:sz="0" w:space="0" w:color="auto"/>
        <w:left w:val="none" w:sz="0" w:space="0" w:color="auto"/>
        <w:bottom w:val="none" w:sz="0" w:space="0" w:color="auto"/>
        <w:right w:val="none" w:sz="0" w:space="0" w:color="auto"/>
      </w:divBdr>
    </w:div>
    <w:div w:id="441456734">
      <w:bodyDiv w:val="1"/>
      <w:marLeft w:val="0"/>
      <w:marRight w:val="0"/>
      <w:marTop w:val="0"/>
      <w:marBottom w:val="0"/>
      <w:divBdr>
        <w:top w:val="single" w:sz="2" w:space="0" w:color="DEDEDE"/>
        <w:left w:val="single" w:sz="4" w:space="0" w:color="DEDEDE"/>
        <w:bottom w:val="single" w:sz="2" w:space="0" w:color="DEDEDE"/>
        <w:right w:val="single" w:sz="4" w:space="0" w:color="DEDEDE"/>
      </w:divBdr>
      <w:divsChild>
        <w:div w:id="758526783">
          <w:marLeft w:val="0"/>
          <w:marRight w:val="0"/>
          <w:marTop w:val="0"/>
          <w:marBottom w:val="0"/>
          <w:divBdr>
            <w:top w:val="none" w:sz="0" w:space="0" w:color="auto"/>
            <w:left w:val="none" w:sz="0" w:space="0" w:color="auto"/>
            <w:bottom w:val="none" w:sz="0" w:space="0" w:color="auto"/>
            <w:right w:val="none" w:sz="0" w:space="0" w:color="auto"/>
          </w:divBdr>
        </w:div>
      </w:divsChild>
    </w:div>
    <w:div w:id="663246205">
      <w:bodyDiv w:val="1"/>
      <w:marLeft w:val="0"/>
      <w:marRight w:val="0"/>
      <w:marTop w:val="0"/>
      <w:marBottom w:val="0"/>
      <w:divBdr>
        <w:top w:val="none" w:sz="0" w:space="0" w:color="auto"/>
        <w:left w:val="none" w:sz="0" w:space="0" w:color="auto"/>
        <w:bottom w:val="none" w:sz="0" w:space="0" w:color="auto"/>
        <w:right w:val="none" w:sz="0" w:space="0" w:color="auto"/>
      </w:divBdr>
    </w:div>
    <w:div w:id="1016813720">
      <w:bodyDiv w:val="1"/>
      <w:marLeft w:val="0"/>
      <w:marRight w:val="0"/>
      <w:marTop w:val="0"/>
      <w:marBottom w:val="0"/>
      <w:divBdr>
        <w:top w:val="none" w:sz="0" w:space="0" w:color="auto"/>
        <w:left w:val="none" w:sz="0" w:space="0" w:color="auto"/>
        <w:bottom w:val="none" w:sz="0" w:space="0" w:color="auto"/>
        <w:right w:val="none" w:sz="0" w:space="0" w:color="auto"/>
      </w:divBdr>
    </w:div>
    <w:div w:id="1140343006">
      <w:bodyDiv w:val="1"/>
      <w:marLeft w:val="0"/>
      <w:marRight w:val="0"/>
      <w:marTop w:val="0"/>
      <w:marBottom w:val="0"/>
      <w:divBdr>
        <w:top w:val="none" w:sz="0" w:space="0" w:color="auto"/>
        <w:left w:val="none" w:sz="0" w:space="0" w:color="auto"/>
        <w:bottom w:val="none" w:sz="0" w:space="0" w:color="auto"/>
        <w:right w:val="none" w:sz="0" w:space="0" w:color="auto"/>
      </w:divBdr>
      <w:divsChild>
        <w:div w:id="972446691">
          <w:marLeft w:val="0"/>
          <w:marRight w:val="0"/>
          <w:marTop w:val="0"/>
          <w:marBottom w:val="0"/>
          <w:divBdr>
            <w:top w:val="none" w:sz="0" w:space="0" w:color="auto"/>
            <w:left w:val="none" w:sz="0" w:space="0" w:color="auto"/>
            <w:bottom w:val="none" w:sz="0" w:space="0" w:color="auto"/>
            <w:right w:val="none" w:sz="0" w:space="0" w:color="auto"/>
          </w:divBdr>
          <w:divsChild>
            <w:div w:id="116674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9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93FD8593A80341801924389BFE2A65" ma:contentTypeVersion="0" ma:contentTypeDescription="Create a new document." ma:contentTypeScope="" ma:versionID="197ade58f7717921cf3d092c507c68a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FBDE7A-CE62-44E6-8BED-0336EF7A4E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DFCBDD6-9E21-43DF-A7C9-122240C33FE8}">
  <ds:schemaRefs>
    <ds:schemaRef ds:uri="http://www.w3.org/XML/1998/namespace"/>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s>
</ds:datastoreItem>
</file>

<file path=customXml/itemProps3.xml><?xml version="1.0" encoding="utf-8"?>
<ds:datastoreItem xmlns:ds="http://schemas.openxmlformats.org/officeDocument/2006/customXml" ds:itemID="{2678868B-E1C7-4D5C-A709-36D2451E99A5}">
  <ds:schemaRefs>
    <ds:schemaRef ds:uri="http://schemas.microsoft.com/sharepoint/v3/contenttype/forms"/>
  </ds:schemaRefs>
</ds:datastoreItem>
</file>

<file path=customXml/itemProps4.xml><?xml version="1.0" encoding="utf-8"?>
<ds:datastoreItem xmlns:ds="http://schemas.openxmlformats.org/officeDocument/2006/customXml" ds:itemID="{1A5AEE20-3BC9-4302-9BE3-3F22ECE6E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1024</Words>
  <Characters>5842</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 </vt:lpstr>
    </vt:vector>
  </TitlesOfParts>
  <Company>AIG</Company>
  <LinksUpToDate>false</LinksUpToDate>
  <CharactersWithSpaces>6853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American International Group</dc:creator>
  <cp:lastModifiedBy>American International Group</cp:lastModifiedBy>
  <cp:revision>2</cp:revision>
  <cp:lastPrinted>2013-02-20T15:22:00Z</cp:lastPrinted>
  <dcterms:created xsi:type="dcterms:W3CDTF">2015-12-02T20:07:00Z</dcterms:created>
  <dcterms:modified xsi:type="dcterms:W3CDTF">2015-12-02T20:07:00Z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0x010100E493FD8593A80341801924389BFE2A65</vt:lpwstr>
  </property>
</Properties>
</file>