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0E1521" w:rsidRDefault="00152B15" w:rsidP="00152B15">
      <w:pPr>
        <w:pStyle w:val="Subtitle"/>
        <w:rPr>
          <w:rFonts w:cs="Arial"/>
          <w:sz w:val="20"/>
        </w:rPr>
      </w:pPr>
    </w:p>
    <w:p w:rsidR="009E22F1" w:rsidRDefault="000B17BD" w:rsidP="000B6718">
      <w:pPr>
        <w:jc w:val="center"/>
        <w:rPr>
          <w:rFonts w:ascii="Arial" w:hAnsi="Arial" w:cs="Arial"/>
          <w:b/>
        </w:rPr>
      </w:pPr>
      <w:r>
        <w:rPr>
          <w:rFonts w:ascii="Arial" w:hAnsi="Arial" w:cs="Arial"/>
          <w:b/>
        </w:rPr>
        <w:t xml:space="preserve">SEXUAL </w:t>
      </w:r>
      <w:r w:rsidR="009E22F1" w:rsidRPr="000E1521">
        <w:rPr>
          <w:rFonts w:ascii="Arial" w:hAnsi="Arial" w:cs="Arial"/>
          <w:b/>
        </w:rPr>
        <w:t>ABUSE OR MOLESTATION EXCLUSION WITH FOLLOW FORM EXCEPTION</w:t>
      </w:r>
      <w:r w:rsidR="00B35A24">
        <w:rPr>
          <w:rFonts w:ascii="Arial" w:hAnsi="Arial" w:cs="Arial"/>
          <w:b/>
        </w:rPr>
        <w:t xml:space="preserve"> VERMONT</w:t>
      </w:r>
    </w:p>
    <w:p w:rsidR="00F55440" w:rsidRPr="000E1521" w:rsidRDefault="00F55440" w:rsidP="000B6718">
      <w:pPr>
        <w:jc w:val="center"/>
        <w:rPr>
          <w:rFonts w:ascii="Arial" w:hAnsi="Arial" w:cs="Arial"/>
          <w:b/>
        </w:rPr>
      </w:pPr>
      <w:r>
        <w:rPr>
          <w:rFonts w:ascii="Arial" w:hAnsi="Arial" w:cs="Arial"/>
          <w:b/>
        </w:rPr>
        <w:t>(Programs Only)</w:t>
      </w:r>
    </w:p>
    <w:p w:rsidR="009E22F1" w:rsidRPr="000E1521" w:rsidRDefault="009E22F1" w:rsidP="000B6718">
      <w:pPr>
        <w:rPr>
          <w:rFonts w:ascii="Arial" w:hAnsi="Arial" w:cs="Arial"/>
        </w:rPr>
      </w:pPr>
    </w:p>
    <w:p w:rsidR="00152B15" w:rsidRPr="000B6718" w:rsidRDefault="00152B15" w:rsidP="000B6718">
      <w:pPr>
        <w:rPr>
          <w:rFonts w:ascii="Arial" w:hAnsi="Arial" w:cs="Arial"/>
          <w:sz w:val="20"/>
          <w:szCs w:val="20"/>
        </w:rPr>
      </w:pPr>
      <w:r w:rsidRPr="000B6718">
        <w:rPr>
          <w:rFonts w:ascii="Arial" w:hAnsi="Arial" w:cs="Arial"/>
          <w:sz w:val="20"/>
          <w:szCs w:val="20"/>
        </w:rPr>
        <w:t>This endorsement modifies insurance provided under the following:</w:t>
      </w:r>
    </w:p>
    <w:p w:rsidR="00152B15" w:rsidRPr="000B6718" w:rsidRDefault="00152B15" w:rsidP="000B6718">
      <w:pPr>
        <w:rPr>
          <w:rFonts w:ascii="Arial" w:hAnsi="Arial" w:cs="Arial"/>
          <w:sz w:val="20"/>
          <w:szCs w:val="20"/>
        </w:rPr>
      </w:pPr>
    </w:p>
    <w:p w:rsidR="002836A0" w:rsidRDefault="009E22F1" w:rsidP="000B6718">
      <w:pPr>
        <w:rPr>
          <w:rFonts w:ascii="Arial" w:hAnsi="Arial" w:cs="Arial"/>
          <w:sz w:val="20"/>
          <w:szCs w:val="20"/>
        </w:rPr>
      </w:pPr>
      <w:r w:rsidRPr="000B6718">
        <w:rPr>
          <w:rFonts w:ascii="Arial" w:hAnsi="Arial" w:cs="Arial"/>
          <w:sz w:val="20"/>
          <w:szCs w:val="20"/>
        </w:rPr>
        <w:t xml:space="preserve">         </w:t>
      </w:r>
      <w:r w:rsidR="002836A0">
        <w:rPr>
          <w:rFonts w:ascii="Arial" w:hAnsi="Arial" w:cs="Arial"/>
          <w:sz w:val="20"/>
          <w:szCs w:val="20"/>
        </w:rPr>
        <w:tab/>
      </w:r>
      <w:r w:rsidR="000E1521" w:rsidRPr="000B6718">
        <w:rPr>
          <w:rFonts w:ascii="Arial" w:hAnsi="Arial" w:cs="Arial"/>
          <w:sz w:val="20"/>
          <w:szCs w:val="20"/>
        </w:rPr>
        <w:t>COMMERCIAL UMBRELLA LIABILITY POLIC</w:t>
      </w:r>
      <w:r w:rsidR="000E1521">
        <w:rPr>
          <w:rFonts w:ascii="Arial" w:hAnsi="Arial" w:cs="Arial"/>
          <w:sz w:val="20"/>
          <w:szCs w:val="20"/>
        </w:rPr>
        <w:t xml:space="preserve">Y </w:t>
      </w:r>
      <w:r w:rsidR="00BC0070">
        <w:rPr>
          <w:rFonts w:ascii="Arial" w:hAnsi="Arial" w:cs="Arial"/>
          <w:sz w:val="20"/>
          <w:szCs w:val="20"/>
        </w:rPr>
        <w:t>WITH CRISISRESPONSE®</w:t>
      </w:r>
    </w:p>
    <w:p w:rsidR="004A3C05" w:rsidRPr="000B6718" w:rsidRDefault="002836A0" w:rsidP="002836A0">
      <w:pPr>
        <w:ind w:firstLine="720"/>
        <w:rPr>
          <w:rFonts w:ascii="Arial" w:hAnsi="Arial" w:cs="Arial"/>
          <w:sz w:val="20"/>
          <w:szCs w:val="20"/>
        </w:rPr>
      </w:pPr>
      <w:r>
        <w:rPr>
          <w:rFonts w:ascii="Arial" w:hAnsi="Arial" w:cs="Arial"/>
          <w:sz w:val="20"/>
          <w:szCs w:val="20"/>
        </w:rPr>
        <w:t>COMMERCIAL UMBRELLA POLICY FORM</w:t>
      </w:r>
      <w:r>
        <w:rPr>
          <w:rFonts w:ascii="Arial" w:hAnsi="Arial" w:cs="Arial"/>
          <w:sz w:val="20"/>
          <w:szCs w:val="20"/>
        </w:rPr>
        <w:tab/>
      </w:r>
      <w:r w:rsidR="000E1521" w:rsidRPr="000B6718">
        <w:rPr>
          <w:rFonts w:ascii="Arial" w:hAnsi="Arial" w:cs="Arial"/>
          <w:sz w:val="20"/>
          <w:szCs w:val="20"/>
        </w:rPr>
        <w:tab/>
      </w:r>
    </w:p>
    <w:p w:rsidR="004A3C05" w:rsidRPr="000B6718" w:rsidRDefault="004A3C05" w:rsidP="000B6718">
      <w:pPr>
        <w:rPr>
          <w:rFonts w:ascii="Arial" w:hAnsi="Arial" w:cs="Arial"/>
          <w:sz w:val="20"/>
          <w:szCs w:val="20"/>
        </w:rPr>
      </w:pPr>
    </w:p>
    <w:p w:rsidR="000E1521" w:rsidRDefault="009E22F1" w:rsidP="000B6718">
      <w:pPr>
        <w:rPr>
          <w:rFonts w:ascii="Arial" w:hAnsi="Arial" w:cs="Arial"/>
          <w:sz w:val="20"/>
          <w:szCs w:val="20"/>
        </w:rPr>
      </w:pPr>
      <w:r w:rsidRPr="000B6718">
        <w:rPr>
          <w:rFonts w:ascii="Arial" w:hAnsi="Arial" w:cs="Arial"/>
          <w:sz w:val="20"/>
          <w:szCs w:val="20"/>
        </w:rPr>
        <w:t xml:space="preserve">Section </w:t>
      </w:r>
      <w:r w:rsidRPr="000B6718">
        <w:rPr>
          <w:rFonts w:ascii="Arial" w:hAnsi="Arial" w:cs="Arial"/>
          <w:b/>
          <w:sz w:val="20"/>
          <w:szCs w:val="20"/>
        </w:rPr>
        <w:t>V. E</w:t>
      </w:r>
      <w:r w:rsidR="00DD6B74" w:rsidRPr="000B6718">
        <w:rPr>
          <w:rFonts w:ascii="Arial" w:hAnsi="Arial" w:cs="Arial"/>
          <w:b/>
          <w:sz w:val="20"/>
          <w:szCs w:val="20"/>
        </w:rPr>
        <w:t>XCLUSIONS</w:t>
      </w:r>
      <w:r w:rsidRPr="000B6718">
        <w:rPr>
          <w:rFonts w:ascii="Arial" w:hAnsi="Arial" w:cs="Arial"/>
          <w:sz w:val="20"/>
          <w:szCs w:val="20"/>
        </w:rPr>
        <w:t xml:space="preserve"> is amended to include the following additional exclusion: </w:t>
      </w:r>
    </w:p>
    <w:p w:rsidR="000E1521" w:rsidRDefault="000E1521" w:rsidP="000B6718">
      <w:pPr>
        <w:rPr>
          <w:rFonts w:ascii="Arial" w:hAnsi="Arial" w:cs="Arial"/>
          <w:sz w:val="20"/>
          <w:szCs w:val="20"/>
        </w:rPr>
      </w:pPr>
      <w:bookmarkStart w:id="0" w:name="_GoBack"/>
    </w:p>
    <w:bookmarkEnd w:id="0"/>
    <w:p w:rsidR="000E1521" w:rsidRDefault="000B17BD" w:rsidP="000B6718">
      <w:pPr>
        <w:rPr>
          <w:rFonts w:ascii="Arial" w:hAnsi="Arial" w:cs="Arial"/>
          <w:b/>
          <w:sz w:val="20"/>
          <w:szCs w:val="20"/>
        </w:rPr>
      </w:pPr>
      <w:r>
        <w:rPr>
          <w:rFonts w:ascii="Arial" w:hAnsi="Arial" w:cs="Arial"/>
          <w:b/>
          <w:sz w:val="20"/>
          <w:szCs w:val="20"/>
        </w:rPr>
        <w:t xml:space="preserve">Sexual </w:t>
      </w:r>
      <w:r w:rsidR="007831C2">
        <w:rPr>
          <w:rFonts w:ascii="Arial" w:hAnsi="Arial" w:cs="Arial"/>
          <w:b/>
          <w:sz w:val="20"/>
          <w:szCs w:val="20"/>
        </w:rPr>
        <w:t xml:space="preserve">Misconduct, </w:t>
      </w:r>
      <w:r w:rsidR="000E1521">
        <w:rPr>
          <w:rFonts w:ascii="Arial" w:hAnsi="Arial" w:cs="Arial"/>
          <w:b/>
          <w:sz w:val="20"/>
          <w:szCs w:val="20"/>
        </w:rPr>
        <w:t>Abuse or Molestation</w:t>
      </w:r>
    </w:p>
    <w:p w:rsidR="000E1521" w:rsidRPr="000E1521" w:rsidRDefault="000E1521" w:rsidP="000B6718">
      <w:pPr>
        <w:rPr>
          <w:rFonts w:ascii="Arial" w:hAnsi="Arial" w:cs="Arial"/>
          <w:b/>
          <w:sz w:val="20"/>
          <w:szCs w:val="20"/>
        </w:rPr>
      </w:pPr>
    </w:p>
    <w:p w:rsidR="0087245C" w:rsidRPr="007831C2" w:rsidRDefault="0087245C" w:rsidP="0087245C">
      <w:pPr>
        <w:jc w:val="both"/>
        <w:rPr>
          <w:rFonts w:ascii="Arial" w:hAnsi="Arial"/>
          <w:sz w:val="20"/>
          <w:szCs w:val="20"/>
        </w:rPr>
      </w:pPr>
      <w:bookmarkStart w:id="1" w:name="OLE_LINK1"/>
      <w:r w:rsidRPr="007831C2">
        <w:rPr>
          <w:rFonts w:ascii="Arial" w:hAnsi="Arial"/>
          <w:sz w:val="20"/>
          <w:szCs w:val="20"/>
        </w:rPr>
        <w:t xml:space="preserve">This insurance does not apply to any loss, cost, damage, expense, injury, claim or </w:t>
      </w:r>
      <w:r w:rsidRPr="007831C2">
        <w:rPr>
          <w:rFonts w:ascii="Arial" w:hAnsi="Arial"/>
          <w:b/>
          <w:sz w:val="20"/>
          <w:szCs w:val="20"/>
        </w:rPr>
        <w:t>suit</w:t>
      </w:r>
      <w:r w:rsidRPr="007831C2">
        <w:rPr>
          <w:rFonts w:ascii="Arial" w:hAnsi="Arial"/>
          <w:sz w:val="20"/>
          <w:szCs w:val="20"/>
        </w:rPr>
        <w:t>, caused by, arising out of, or resulting directly or indirectly, in whole or in part from</w:t>
      </w:r>
      <w:r w:rsidR="007831C2">
        <w:rPr>
          <w:rFonts w:ascii="Arial" w:hAnsi="Arial"/>
          <w:sz w:val="20"/>
          <w:szCs w:val="20"/>
        </w:rPr>
        <w:t>:</w:t>
      </w:r>
      <w:bookmarkEnd w:id="1"/>
    </w:p>
    <w:p w:rsidR="0087245C" w:rsidRPr="007831C2" w:rsidRDefault="007831C2"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w:t>
      </w:r>
      <w:r w:rsidR="0087245C" w:rsidRPr="007831C2">
        <w:rPr>
          <w:rFonts w:ascii="Arial" w:hAnsi="Arial"/>
          <w:sz w:val="20"/>
          <w:szCs w:val="20"/>
        </w:rPr>
        <w:t xml:space="preserve"> threatened </w:t>
      </w:r>
      <w:r>
        <w:rPr>
          <w:rFonts w:ascii="Arial" w:hAnsi="Arial"/>
          <w:sz w:val="20"/>
          <w:szCs w:val="20"/>
        </w:rPr>
        <w:t xml:space="preserve">or alleged </w:t>
      </w:r>
      <w:r w:rsidR="0087245C" w:rsidRPr="007831C2">
        <w:rPr>
          <w:rFonts w:ascii="Arial" w:hAnsi="Arial"/>
          <w:sz w:val="20"/>
          <w:szCs w:val="20"/>
        </w:rPr>
        <w:t xml:space="preserve">sexual </w:t>
      </w:r>
      <w:r w:rsidR="008658DB">
        <w:rPr>
          <w:rFonts w:ascii="Arial" w:hAnsi="Arial"/>
          <w:sz w:val="20"/>
          <w:szCs w:val="20"/>
        </w:rPr>
        <w:t xml:space="preserve">misconduct, </w:t>
      </w:r>
      <w:r w:rsidR="0087245C" w:rsidRPr="007831C2">
        <w:rPr>
          <w:rFonts w:ascii="Arial" w:hAnsi="Arial"/>
          <w:sz w:val="20"/>
          <w:szCs w:val="20"/>
        </w:rPr>
        <w:t>abuse</w:t>
      </w:r>
      <w:r w:rsidR="00B35A24">
        <w:rPr>
          <w:rFonts w:ascii="Arial" w:hAnsi="Arial"/>
          <w:sz w:val="20"/>
          <w:szCs w:val="20"/>
        </w:rPr>
        <w:t xml:space="preserve"> (not including physical abuse)</w:t>
      </w:r>
      <w:r w:rsidR="0087245C" w:rsidRPr="007831C2">
        <w:rPr>
          <w:rFonts w:ascii="Arial" w:hAnsi="Arial"/>
          <w:sz w:val="20"/>
          <w:szCs w:val="20"/>
        </w:rPr>
        <w:t xml:space="preserve"> or molestation</w:t>
      </w:r>
      <w:r>
        <w:rPr>
          <w:rFonts w:ascii="Arial" w:hAnsi="Arial"/>
          <w:sz w:val="20"/>
          <w:szCs w:val="20"/>
        </w:rPr>
        <w:t xml:space="preserve"> and any resulting mental or emotional injury</w:t>
      </w:r>
      <w:r w:rsidR="0087245C" w:rsidRPr="007831C2">
        <w:rPr>
          <w:rFonts w:ascii="Arial" w:hAnsi="Arial"/>
          <w:sz w:val="20"/>
          <w:szCs w:val="20"/>
        </w:rPr>
        <w:t xml:space="preserve"> of any person, committed by or alleged against any person, including, but not limited to, any insured, any employee of such insured, </w:t>
      </w:r>
      <w:r>
        <w:rPr>
          <w:rFonts w:ascii="Arial" w:hAnsi="Arial"/>
          <w:sz w:val="20"/>
          <w:szCs w:val="20"/>
        </w:rPr>
        <w:t xml:space="preserve">any volunteer, </w:t>
      </w:r>
      <w:r w:rsidR="0087245C" w:rsidRPr="007831C2">
        <w:rPr>
          <w:rFonts w:ascii="Arial" w:hAnsi="Arial"/>
          <w:sz w:val="20"/>
          <w:szCs w:val="20"/>
        </w:rPr>
        <w:t xml:space="preserve">leased or temporary worker </w:t>
      </w:r>
      <w:r>
        <w:rPr>
          <w:rFonts w:ascii="Arial" w:hAnsi="Arial"/>
          <w:sz w:val="20"/>
          <w:szCs w:val="20"/>
        </w:rPr>
        <w:t>of</w:t>
      </w:r>
      <w:r w:rsidR="0087245C" w:rsidRPr="007831C2">
        <w:rPr>
          <w:rFonts w:ascii="Arial" w:hAnsi="Arial"/>
          <w:sz w:val="20"/>
          <w:szCs w:val="20"/>
        </w:rPr>
        <w:t xml:space="preserve"> such insured, </w:t>
      </w:r>
      <w:r w:rsidR="008658DB">
        <w:rPr>
          <w:rFonts w:ascii="Arial" w:hAnsi="Arial"/>
          <w:sz w:val="20"/>
          <w:szCs w:val="20"/>
        </w:rPr>
        <w:t xml:space="preserve">any </w:t>
      </w:r>
      <w:r w:rsidR="0087245C" w:rsidRPr="007831C2">
        <w:rPr>
          <w:rFonts w:ascii="Arial" w:hAnsi="Arial"/>
          <w:sz w:val="20"/>
          <w:szCs w:val="20"/>
        </w:rPr>
        <w:t>patron of such insured, or any other person;</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 xml:space="preserve">or alleged </w:t>
      </w:r>
      <w:r w:rsidR="0087245C" w:rsidRPr="007831C2">
        <w:rPr>
          <w:rFonts w:ascii="Arial" w:hAnsi="Arial"/>
          <w:sz w:val="20"/>
          <w:szCs w:val="20"/>
        </w:rPr>
        <w:t xml:space="preserve">sexual </w:t>
      </w:r>
      <w:r>
        <w:rPr>
          <w:rFonts w:ascii="Arial" w:hAnsi="Arial"/>
          <w:sz w:val="20"/>
          <w:szCs w:val="20"/>
        </w:rPr>
        <w:t xml:space="preserve">misconduct, </w:t>
      </w:r>
      <w:r w:rsidR="0087245C" w:rsidRPr="007831C2">
        <w:rPr>
          <w:rFonts w:ascii="Arial" w:hAnsi="Arial"/>
          <w:sz w:val="20"/>
          <w:szCs w:val="20"/>
        </w:rPr>
        <w:t>abuse</w:t>
      </w:r>
      <w:r w:rsidR="00B35A24">
        <w:rPr>
          <w:rFonts w:ascii="Arial" w:hAnsi="Arial"/>
          <w:sz w:val="20"/>
          <w:szCs w:val="20"/>
        </w:rPr>
        <w:t xml:space="preserve"> (not including physical abuse)</w:t>
      </w:r>
      <w:r w:rsidR="0087245C" w:rsidRPr="007831C2">
        <w:rPr>
          <w:rFonts w:ascii="Arial" w:hAnsi="Arial"/>
          <w:sz w:val="20"/>
          <w:szCs w:val="20"/>
        </w:rPr>
        <w:t xml:space="preserve"> or molestation </w:t>
      </w:r>
      <w:r>
        <w:rPr>
          <w:rFonts w:ascii="Arial" w:hAnsi="Arial"/>
          <w:sz w:val="20"/>
          <w:szCs w:val="20"/>
        </w:rPr>
        <w:t xml:space="preserve">and any resulting mental or emotional injury </w:t>
      </w:r>
      <w:r w:rsidR="0087245C" w:rsidRPr="007831C2">
        <w:rPr>
          <w:rFonts w:ascii="Arial" w:hAnsi="Arial"/>
          <w:sz w:val="20"/>
          <w:szCs w:val="20"/>
        </w:rPr>
        <w:t>of any person, committed by or alleged against any independent contractor under contract with the Named Insured regardless of any duty to defend and/or indemnify such independent contractor contained in such contract and notwithstanding whether the Named Insured would be liable in the absence of such contract; or</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A</w:t>
      </w:r>
      <w:r w:rsidR="0087245C" w:rsidRPr="007831C2">
        <w:rPr>
          <w:rFonts w:ascii="Arial" w:hAnsi="Arial"/>
          <w:sz w:val="20"/>
          <w:szCs w:val="20"/>
        </w:rPr>
        <w:t>ny act or failure to act to suppress or prevent 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or alleged s</w:t>
      </w:r>
      <w:r w:rsidR="0087245C" w:rsidRPr="007831C2">
        <w:rPr>
          <w:rFonts w:ascii="Arial" w:hAnsi="Arial"/>
          <w:sz w:val="20"/>
          <w:szCs w:val="20"/>
        </w:rPr>
        <w:t>exual</w:t>
      </w:r>
      <w:r>
        <w:rPr>
          <w:rFonts w:ascii="Arial" w:hAnsi="Arial"/>
          <w:sz w:val="20"/>
          <w:szCs w:val="20"/>
        </w:rPr>
        <w:t xml:space="preserve"> misconduct,</w:t>
      </w:r>
      <w:r w:rsidR="0087245C" w:rsidRPr="007831C2">
        <w:rPr>
          <w:rFonts w:ascii="Arial" w:hAnsi="Arial"/>
          <w:sz w:val="20"/>
          <w:szCs w:val="20"/>
        </w:rPr>
        <w:t xml:space="preserve"> abuse or molestation of any person, by any person in Paragraph 1. or 2. above;</w:t>
      </w:r>
    </w:p>
    <w:p w:rsidR="0087245C" w:rsidRPr="007831C2" w:rsidRDefault="0087245C" w:rsidP="0087245C">
      <w:pPr>
        <w:autoSpaceDE w:val="0"/>
        <w:autoSpaceDN w:val="0"/>
        <w:adjustRightInd w:val="0"/>
        <w:spacing w:before="120"/>
        <w:jc w:val="both"/>
        <w:rPr>
          <w:rFonts w:ascii="Arial" w:hAnsi="Arial"/>
          <w:sz w:val="20"/>
          <w:szCs w:val="20"/>
        </w:rPr>
      </w:pPr>
      <w:r w:rsidRPr="007831C2">
        <w:rPr>
          <w:rFonts w:ascii="Arial" w:hAnsi="Arial"/>
          <w:sz w:val="20"/>
          <w:szCs w:val="20"/>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87245C" w:rsidRPr="000B6718" w:rsidRDefault="0087245C" w:rsidP="000E1521">
      <w:pPr>
        <w:tabs>
          <w:tab w:val="left" w:pos="450"/>
        </w:tabs>
        <w:ind w:left="360" w:hanging="360"/>
        <w:rPr>
          <w:rFonts w:ascii="Arial" w:hAnsi="Arial" w:cs="Arial"/>
          <w:sz w:val="20"/>
          <w:szCs w:val="20"/>
        </w:rPr>
      </w:pPr>
    </w:p>
    <w:p w:rsidR="000B17BD" w:rsidRPr="00B84BB1" w:rsidRDefault="000B17BD" w:rsidP="000B17BD">
      <w:pPr>
        <w:rPr>
          <w:rFonts w:ascii="Arial" w:hAnsi="Arial" w:cs="Arial"/>
          <w:sz w:val="20"/>
          <w:szCs w:val="20"/>
        </w:rPr>
      </w:pPr>
      <w:r w:rsidRPr="00B84BB1">
        <w:rPr>
          <w:rFonts w:ascii="Arial" w:hAnsi="Arial" w:cs="Arial"/>
          <w:sz w:val="20"/>
          <w:szCs w:val="20"/>
        </w:rPr>
        <w:t xml:space="preserve">However, if insurance for </w:t>
      </w:r>
      <w:r w:rsidR="00B84BB1" w:rsidRPr="00B84BB1">
        <w:rPr>
          <w:rFonts w:ascii="Arial" w:hAnsi="Arial" w:cs="Arial"/>
          <w:sz w:val="20"/>
          <w:szCs w:val="20"/>
        </w:rPr>
        <w:t>Sexual</w:t>
      </w:r>
      <w:r w:rsidR="00B84BB1">
        <w:rPr>
          <w:rFonts w:ascii="Arial" w:hAnsi="Arial" w:cs="Arial"/>
          <w:sz w:val="20"/>
          <w:szCs w:val="20"/>
        </w:rPr>
        <w:t xml:space="preserve"> </w:t>
      </w:r>
      <w:r w:rsidR="008658DB">
        <w:rPr>
          <w:rFonts w:ascii="Arial" w:hAnsi="Arial" w:cs="Arial"/>
          <w:sz w:val="20"/>
          <w:szCs w:val="20"/>
        </w:rPr>
        <w:t xml:space="preserve">Misconduct, </w:t>
      </w:r>
      <w:r w:rsidR="00B84BB1">
        <w:rPr>
          <w:rFonts w:ascii="Arial" w:hAnsi="Arial" w:cs="Arial"/>
          <w:sz w:val="20"/>
          <w:szCs w:val="20"/>
        </w:rPr>
        <w:t>Abuse or</w:t>
      </w:r>
      <w:r w:rsidR="00B84BB1" w:rsidRPr="00B84BB1">
        <w:rPr>
          <w:rFonts w:ascii="Arial" w:hAnsi="Arial" w:cs="Arial"/>
          <w:sz w:val="20"/>
          <w:szCs w:val="20"/>
        </w:rPr>
        <w:t xml:space="preserve"> Molestation</w:t>
      </w:r>
      <w:r w:rsidRPr="00B84BB1">
        <w:rPr>
          <w:rFonts w:ascii="Arial" w:hAnsi="Arial" w:cs="Arial"/>
          <w:sz w:val="20"/>
          <w:szCs w:val="20"/>
        </w:rPr>
        <w:t xml:space="preserve"> is provided by </w:t>
      </w:r>
      <w:r w:rsidR="009D185E">
        <w:rPr>
          <w:rFonts w:ascii="Arial" w:hAnsi="Arial" w:cs="Arial"/>
          <w:b/>
          <w:sz w:val="20"/>
          <w:szCs w:val="20"/>
        </w:rPr>
        <w:t>Scheduled U</w:t>
      </w:r>
      <w:r w:rsidRPr="00B84BB1">
        <w:rPr>
          <w:rFonts w:ascii="Arial" w:hAnsi="Arial" w:cs="Arial"/>
          <w:b/>
          <w:sz w:val="20"/>
          <w:szCs w:val="20"/>
        </w:rPr>
        <w:t>nderlying Insurance</w:t>
      </w:r>
      <w:r w:rsidRPr="00B84BB1">
        <w:rPr>
          <w:rFonts w:ascii="Arial" w:hAnsi="Arial" w:cs="Arial"/>
          <w:sz w:val="20"/>
          <w:szCs w:val="20"/>
        </w:rPr>
        <w:t>:</w:t>
      </w:r>
    </w:p>
    <w:p w:rsidR="000B17BD" w:rsidRPr="00B84BB1" w:rsidRDefault="000B17BD" w:rsidP="000B17BD">
      <w:pPr>
        <w:rPr>
          <w:rFonts w:ascii="Arial" w:hAnsi="Arial" w:cs="Arial"/>
          <w:sz w:val="20"/>
          <w:szCs w:val="20"/>
        </w:rPr>
      </w:pPr>
    </w:p>
    <w:p w:rsidR="000B17BD" w:rsidRPr="00B84BB1" w:rsidRDefault="000B17BD" w:rsidP="00BB74F8">
      <w:pPr>
        <w:tabs>
          <w:tab w:val="left" w:pos="720"/>
          <w:tab w:val="left" w:pos="1440"/>
          <w:tab w:val="left" w:pos="2160"/>
          <w:tab w:val="left" w:pos="2880"/>
          <w:tab w:val="center" w:pos="4680"/>
        </w:tabs>
        <w:ind w:left="360" w:hanging="360"/>
        <w:rPr>
          <w:rFonts w:ascii="Arial" w:hAnsi="Arial" w:cs="Arial"/>
          <w:sz w:val="20"/>
          <w:szCs w:val="20"/>
        </w:rPr>
      </w:pPr>
      <w:r w:rsidRPr="00B84BB1">
        <w:rPr>
          <w:rFonts w:ascii="Arial" w:hAnsi="Arial" w:cs="Arial"/>
          <w:sz w:val="20"/>
          <w:szCs w:val="20"/>
        </w:rPr>
        <w:t>1.</w:t>
      </w:r>
      <w:r w:rsidRPr="00B84BB1">
        <w:rPr>
          <w:rFonts w:ascii="Arial" w:hAnsi="Arial" w:cs="Arial"/>
          <w:sz w:val="20"/>
          <w:szCs w:val="20"/>
        </w:rPr>
        <w:tab/>
        <w:t>This exclusion shall not apply; and</w:t>
      </w:r>
      <w:r w:rsidR="00BB74F8">
        <w:rPr>
          <w:rFonts w:ascii="Arial" w:hAnsi="Arial" w:cs="Arial"/>
          <w:sz w:val="20"/>
          <w:szCs w:val="20"/>
        </w:rPr>
        <w:tab/>
      </w:r>
    </w:p>
    <w:p w:rsidR="000B17BD" w:rsidRPr="00B84BB1" w:rsidRDefault="000B17BD" w:rsidP="000B17BD">
      <w:pPr>
        <w:rPr>
          <w:rFonts w:ascii="Arial" w:hAnsi="Arial" w:cs="Arial"/>
          <w:sz w:val="20"/>
          <w:szCs w:val="20"/>
        </w:rPr>
      </w:pPr>
    </w:p>
    <w:p w:rsidR="009D185E" w:rsidRDefault="000B17BD" w:rsidP="009D185E">
      <w:pPr>
        <w:tabs>
          <w:tab w:val="left" w:pos="360"/>
        </w:tabs>
        <w:rPr>
          <w:rFonts w:ascii="Arial" w:hAnsi="Arial" w:cs="Arial"/>
          <w:sz w:val="20"/>
          <w:szCs w:val="20"/>
        </w:rPr>
      </w:pPr>
      <w:r w:rsidRPr="00B84BB1">
        <w:rPr>
          <w:rFonts w:ascii="Arial" w:hAnsi="Arial" w:cs="Arial"/>
          <w:sz w:val="20"/>
          <w:szCs w:val="20"/>
        </w:rPr>
        <w:t>2.</w:t>
      </w:r>
      <w:r w:rsidRPr="00B84BB1">
        <w:rPr>
          <w:rFonts w:ascii="Arial" w:hAnsi="Arial" w:cs="Arial"/>
          <w:sz w:val="20"/>
          <w:szCs w:val="20"/>
        </w:rPr>
        <w:tab/>
        <w:t xml:space="preserve">Coverage under this policy for such liability will follow the terms, definitions, conditions and exclusions </w:t>
      </w:r>
      <w:r w:rsidR="009D185E">
        <w:rPr>
          <w:rFonts w:ascii="Arial" w:hAnsi="Arial" w:cs="Arial"/>
          <w:sz w:val="20"/>
          <w:szCs w:val="20"/>
        </w:rPr>
        <w:tab/>
      </w:r>
      <w:r w:rsidRPr="00B84BB1">
        <w:rPr>
          <w:rFonts w:ascii="Arial" w:hAnsi="Arial" w:cs="Arial"/>
          <w:sz w:val="20"/>
          <w:szCs w:val="20"/>
        </w:rPr>
        <w:t xml:space="preserve">of </w:t>
      </w:r>
      <w:r w:rsidRPr="00B84BB1">
        <w:rPr>
          <w:rFonts w:ascii="Arial" w:hAnsi="Arial" w:cs="Arial"/>
          <w:b/>
          <w:sz w:val="20"/>
          <w:szCs w:val="20"/>
        </w:rPr>
        <w:t>Scheduled Underlying Insurance</w:t>
      </w:r>
      <w:r w:rsidRPr="00B84BB1">
        <w:rPr>
          <w:rFonts w:ascii="Arial" w:hAnsi="Arial" w:cs="Arial"/>
          <w:sz w:val="20"/>
          <w:szCs w:val="20"/>
        </w:rPr>
        <w:t xml:space="preserve">, subject to the Policy Period, Limits of Insurance, premium and </w:t>
      </w:r>
      <w:r w:rsidR="009D185E">
        <w:rPr>
          <w:rFonts w:ascii="Arial" w:hAnsi="Arial" w:cs="Arial"/>
          <w:sz w:val="20"/>
          <w:szCs w:val="20"/>
        </w:rPr>
        <w:tab/>
      </w:r>
      <w:r w:rsidRPr="00B84BB1">
        <w:rPr>
          <w:rFonts w:ascii="Arial" w:hAnsi="Arial" w:cs="Arial"/>
          <w:sz w:val="20"/>
          <w:szCs w:val="20"/>
        </w:rPr>
        <w:t xml:space="preserve">all other terms, definitions, conditions and exclusions of this policy.  Provided, however, that coverage </w:t>
      </w:r>
      <w:r w:rsidR="009D185E">
        <w:rPr>
          <w:rFonts w:ascii="Arial" w:hAnsi="Arial" w:cs="Arial"/>
          <w:sz w:val="20"/>
          <w:szCs w:val="20"/>
        </w:rPr>
        <w:tab/>
      </w:r>
      <w:r w:rsidRPr="00B84BB1">
        <w:rPr>
          <w:rFonts w:ascii="Arial" w:hAnsi="Arial" w:cs="Arial"/>
          <w:sz w:val="20"/>
          <w:szCs w:val="20"/>
        </w:rPr>
        <w:t xml:space="preserve">provided by this policy will not be broader than the coverage provided by </w:t>
      </w:r>
      <w:r w:rsidRPr="00B84BB1">
        <w:rPr>
          <w:rFonts w:ascii="Arial" w:hAnsi="Arial" w:cs="Arial"/>
          <w:b/>
          <w:sz w:val="20"/>
          <w:szCs w:val="20"/>
        </w:rPr>
        <w:t xml:space="preserve">Scheduled Underlying </w:t>
      </w:r>
      <w:r w:rsidR="009D185E">
        <w:rPr>
          <w:rFonts w:ascii="Arial" w:hAnsi="Arial" w:cs="Arial"/>
          <w:b/>
          <w:sz w:val="20"/>
          <w:szCs w:val="20"/>
        </w:rPr>
        <w:tab/>
      </w:r>
      <w:r w:rsidRPr="00B84BB1">
        <w:rPr>
          <w:rFonts w:ascii="Arial" w:hAnsi="Arial" w:cs="Arial"/>
          <w:b/>
          <w:sz w:val="20"/>
          <w:szCs w:val="20"/>
        </w:rPr>
        <w:t>Insurance</w:t>
      </w:r>
      <w:r w:rsidRPr="00B84BB1">
        <w:rPr>
          <w:rFonts w:ascii="Arial" w:hAnsi="Arial" w:cs="Arial"/>
          <w:sz w:val="20"/>
          <w:szCs w:val="20"/>
        </w:rPr>
        <w:t>.</w:t>
      </w:r>
    </w:p>
    <w:p w:rsidR="009D185E" w:rsidRDefault="009D185E" w:rsidP="000B6718">
      <w:pPr>
        <w:rPr>
          <w:rFonts w:ascii="Arial" w:hAnsi="Arial" w:cs="Arial"/>
          <w:sz w:val="20"/>
          <w:szCs w:val="20"/>
        </w:rPr>
      </w:pPr>
    </w:p>
    <w:p w:rsidR="00152B15" w:rsidRPr="000B6718" w:rsidRDefault="00152B15" w:rsidP="000B6718">
      <w:pPr>
        <w:rPr>
          <w:rFonts w:ascii="Arial" w:hAnsi="Arial" w:cs="Arial"/>
          <w:sz w:val="20"/>
          <w:szCs w:val="20"/>
        </w:rPr>
      </w:pPr>
      <w:r w:rsidRPr="000B6718">
        <w:rPr>
          <w:rFonts w:ascii="Arial" w:hAnsi="Arial" w:cs="Arial"/>
          <w:sz w:val="20"/>
          <w:szCs w:val="20"/>
        </w:rPr>
        <w:t>All other terms and conditions of the policy remain the same.</w:t>
      </w:r>
    </w:p>
    <w:p w:rsidR="00152B15" w:rsidRPr="000B6718" w:rsidRDefault="00152B15" w:rsidP="000B6718">
      <w:pPr>
        <w:jc w:val="right"/>
        <w:rPr>
          <w:rFonts w:ascii="Arial" w:hAnsi="Arial" w:cs="Arial"/>
          <w:sz w:val="20"/>
          <w:szCs w:val="20"/>
        </w:rPr>
      </w:pPr>
      <w:r w:rsidRPr="000B6718">
        <w:rPr>
          <w:rFonts w:ascii="Arial" w:hAnsi="Arial" w:cs="Arial"/>
          <w:sz w:val="20"/>
          <w:szCs w:val="20"/>
        </w:rPr>
        <w:tab/>
        <w:t>__________________________</w:t>
      </w:r>
    </w:p>
    <w:p w:rsidR="003F459C" w:rsidRPr="000B6718" w:rsidRDefault="00152B15" w:rsidP="00BB74F8">
      <w:pPr>
        <w:jc w:val="right"/>
        <w:rPr>
          <w:rFonts w:ascii="Arial" w:hAnsi="Arial" w:cs="Arial"/>
          <w:sz w:val="20"/>
          <w:szCs w:val="20"/>
        </w:rPr>
      </w:pPr>
      <w:r w:rsidRPr="000B6718">
        <w:rPr>
          <w:rFonts w:ascii="Arial" w:hAnsi="Arial" w:cs="Arial"/>
          <w:sz w:val="20"/>
          <w:szCs w:val="20"/>
        </w:rPr>
        <w:t>Authorized Representative</w:t>
      </w:r>
    </w:p>
    <w:sectPr w:rsidR="003F459C" w:rsidRPr="000B6718" w:rsidSect="00CF38E8">
      <w:headerReference w:type="default" r:id="rId9"/>
      <w:footerReference w:type="even" r:id="rId10"/>
      <w:footerReference w:type="default" r:id="rId11"/>
      <w:headerReference w:type="first" r:id="rId12"/>
      <w:footerReference w:type="first" r:id="rId13"/>
      <w:pgSz w:w="12240" w:h="15840"/>
      <w:pgMar w:top="1440" w:right="1080" w:bottom="1440" w:left="108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DB" w:rsidRDefault="008658DB" w:rsidP="001905BD">
      <w:r>
        <w:separator/>
      </w:r>
    </w:p>
  </w:endnote>
  <w:endnote w:type="continuationSeparator" w:id="0">
    <w:p w:rsidR="008658DB" w:rsidRDefault="008658D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8658DB" w:rsidRPr="001A73E7" w:rsidTr="004F654E">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Default="008658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pPr>
      <w:pStyle w:val="Footer"/>
    </w:pPr>
  </w:p>
  <w:tbl>
    <w:tblPr>
      <w:tblStyle w:val="TableGrid"/>
      <w:tblW w:w="0" w:type="auto"/>
      <w:tblLook w:val="01E0" w:firstRow="1" w:lastRow="1" w:firstColumn="1" w:lastColumn="1" w:noHBand="0" w:noVBand="0"/>
    </w:tblPr>
    <w:tblGrid>
      <w:gridCol w:w="1728"/>
      <w:gridCol w:w="5760"/>
      <w:gridCol w:w="1980"/>
    </w:tblGrid>
    <w:tr w:rsidR="008658DB" w:rsidRPr="00AD5EDA" w:rsidTr="001905BD">
      <w:trPr>
        <w:trHeight w:val="332"/>
      </w:trPr>
      <w:tc>
        <w:tcPr>
          <w:tcW w:w="1728" w:type="dxa"/>
        </w:tcPr>
        <w:p w:rsidR="008658DB" w:rsidRPr="00AD5EDA" w:rsidRDefault="00AD2953" w:rsidP="0006357F">
          <w:pPr>
            <w:pStyle w:val="Footer"/>
            <w:rPr>
              <w:rFonts w:ascii="Arial" w:hAnsi="Arial" w:cs="Arial"/>
              <w:sz w:val="18"/>
              <w:szCs w:val="18"/>
            </w:rPr>
          </w:pPr>
          <w:r>
            <w:rPr>
              <w:rFonts w:ascii="Arial" w:hAnsi="Arial" w:cs="Arial"/>
              <w:sz w:val="18"/>
              <w:szCs w:val="18"/>
            </w:rPr>
            <w:t xml:space="preserve">119915 </w:t>
          </w:r>
          <w:r w:rsidR="00895536">
            <w:rPr>
              <w:rFonts w:ascii="Arial" w:hAnsi="Arial" w:cs="Arial"/>
              <w:sz w:val="18"/>
              <w:szCs w:val="18"/>
            </w:rPr>
            <w:t xml:space="preserve"> (</w:t>
          </w:r>
          <w:r w:rsidR="003F3F67">
            <w:rPr>
              <w:rFonts w:ascii="Arial" w:hAnsi="Arial" w:cs="Arial"/>
              <w:sz w:val="18"/>
              <w:szCs w:val="18"/>
            </w:rPr>
            <w:t>11</w:t>
          </w:r>
          <w:r w:rsidR="00895536">
            <w:rPr>
              <w:rFonts w:ascii="Arial" w:hAnsi="Arial" w:cs="Arial"/>
              <w:sz w:val="18"/>
              <w:szCs w:val="18"/>
            </w:rPr>
            <w:t>/16</w:t>
          </w:r>
          <w:r w:rsidR="008658DB" w:rsidRPr="00AD5EDA">
            <w:rPr>
              <w:rFonts w:ascii="Arial" w:hAnsi="Arial" w:cs="Arial"/>
              <w:sz w:val="18"/>
              <w:szCs w:val="18"/>
            </w:rPr>
            <w:t>)</w:t>
          </w:r>
        </w:p>
      </w:tc>
      <w:tc>
        <w:tcPr>
          <w:tcW w:w="5760" w:type="dxa"/>
        </w:tcPr>
        <w:p w:rsidR="008658DB" w:rsidRPr="00AD5EDA" w:rsidRDefault="008658DB" w:rsidP="003C0FF2">
          <w:pPr>
            <w:autoSpaceDE w:val="0"/>
            <w:autoSpaceDN w:val="0"/>
            <w:adjustRightInd w:val="0"/>
            <w:rPr>
              <w:rFonts w:ascii="Arial" w:hAnsi="Arial" w:cs="Arial"/>
              <w:sz w:val="18"/>
              <w:szCs w:val="18"/>
            </w:rPr>
          </w:pPr>
          <w:r>
            <w:rPr>
              <w:rFonts w:ascii="Arial" w:hAnsi="Arial" w:cs="Arial"/>
              <w:sz w:val="18"/>
              <w:szCs w:val="18"/>
            </w:rPr>
            <w:t xml:space="preserve">                               </w:t>
          </w:r>
          <w:r w:rsidRPr="00AD5EDA">
            <w:rPr>
              <w:rFonts w:ascii="Arial" w:hAnsi="Arial" w:cs="Arial"/>
              <w:sz w:val="18"/>
              <w:szCs w:val="18"/>
            </w:rPr>
            <w:t>©All rights reserved.</w:t>
          </w:r>
          <w:r>
            <w:rPr>
              <w:rFonts w:ascii="Arial" w:hAnsi="Arial" w:cs="Arial"/>
              <w:sz w:val="18"/>
              <w:szCs w:val="18"/>
            </w:rPr>
            <w:t xml:space="preserve">                        </w:t>
          </w:r>
        </w:p>
        <w:p w:rsidR="008658DB" w:rsidRPr="00AD5EDA" w:rsidRDefault="008658DB" w:rsidP="000B6718">
          <w:pPr>
            <w:pStyle w:val="Footer"/>
            <w:rPr>
              <w:rFonts w:ascii="Arial" w:hAnsi="Arial" w:cs="Arial"/>
              <w:sz w:val="18"/>
              <w:szCs w:val="18"/>
            </w:rPr>
          </w:pPr>
        </w:p>
      </w:tc>
      <w:tc>
        <w:tcPr>
          <w:tcW w:w="1980" w:type="dxa"/>
        </w:tcPr>
        <w:p w:rsidR="008658DB" w:rsidRPr="00AD5EDA" w:rsidRDefault="008658DB"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3F3F67">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3F3F67">
            <w:rPr>
              <w:rStyle w:val="PageNumber"/>
              <w:rFonts w:ascii="Arial" w:hAnsi="Arial" w:cs="Arial"/>
              <w:noProof/>
              <w:sz w:val="18"/>
              <w:szCs w:val="18"/>
            </w:rPr>
            <w:t>1</w:t>
          </w:r>
          <w:r w:rsidRPr="00AD5EDA">
            <w:rPr>
              <w:rStyle w:val="PageNumber"/>
              <w:rFonts w:ascii="Arial" w:hAnsi="Arial" w:cs="Arial"/>
              <w:sz w:val="18"/>
              <w:szCs w:val="18"/>
            </w:rPr>
            <w:fldChar w:fldCharType="end"/>
          </w:r>
        </w:p>
        <w:p w:rsidR="008658DB" w:rsidRPr="00AD5EDA" w:rsidRDefault="008658DB" w:rsidP="0006357F">
          <w:pPr>
            <w:pStyle w:val="Footer"/>
            <w:rPr>
              <w:rFonts w:ascii="Arial" w:hAnsi="Arial" w:cs="Arial"/>
              <w:sz w:val="18"/>
              <w:szCs w:val="18"/>
            </w:rPr>
          </w:pPr>
        </w:p>
      </w:tc>
    </w:tr>
  </w:tbl>
  <w:p w:rsidR="008658DB" w:rsidRDefault="008658DB">
    <w:pPr>
      <w:pStyle w:val="Footer"/>
    </w:pPr>
  </w:p>
  <w:p w:rsidR="008658DB" w:rsidRDefault="008658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8658DB" w:rsidRPr="001A73E7" w:rsidTr="000B7E98">
      <w:trPr>
        <w:trHeight w:val="332"/>
      </w:trPr>
      <w:tc>
        <w:tcPr>
          <w:tcW w:w="1728" w:type="dxa"/>
        </w:tcPr>
        <w:p w:rsidR="008658DB" w:rsidRPr="001A73E7" w:rsidRDefault="008658DB" w:rsidP="00BE3CFC">
          <w:pPr>
            <w:tabs>
              <w:tab w:val="center" w:pos="4680"/>
              <w:tab w:val="right" w:pos="9360"/>
            </w:tabs>
            <w:rPr>
              <w:rFonts w:ascii="Arial" w:hAnsi="Arial" w:cs="Arial"/>
              <w:sz w:val="18"/>
              <w:szCs w:val="18"/>
            </w:rPr>
          </w:pPr>
        </w:p>
      </w:tc>
      <w:tc>
        <w:tcPr>
          <w:tcW w:w="5760" w:type="dxa"/>
        </w:tcPr>
        <w:p w:rsidR="008658DB" w:rsidRPr="001A73E7" w:rsidRDefault="008658DB" w:rsidP="00BE3CFC">
          <w:pPr>
            <w:tabs>
              <w:tab w:val="center" w:pos="4680"/>
              <w:tab w:val="right" w:pos="9360"/>
            </w:tabs>
            <w:jc w:val="center"/>
            <w:rPr>
              <w:rFonts w:ascii="Arial" w:hAnsi="Arial" w:cs="Arial"/>
              <w:sz w:val="18"/>
              <w:szCs w:val="18"/>
            </w:rPr>
          </w:pPr>
        </w:p>
      </w:tc>
      <w:tc>
        <w:tcPr>
          <w:tcW w:w="1980" w:type="dxa"/>
        </w:tcPr>
        <w:p w:rsidR="008658DB" w:rsidRPr="001A73E7" w:rsidRDefault="008658DB" w:rsidP="00BE3CFC">
          <w:pPr>
            <w:tabs>
              <w:tab w:val="center" w:pos="4680"/>
              <w:tab w:val="right" w:pos="9360"/>
            </w:tabs>
            <w:rPr>
              <w:rFonts w:ascii="Arial" w:hAnsi="Arial" w:cs="Arial"/>
              <w:sz w:val="18"/>
              <w:szCs w:val="18"/>
            </w:rPr>
          </w:pPr>
        </w:p>
      </w:tc>
    </w:tr>
    <w:tr w:rsidR="008658DB"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Pr="001A73E7" w:rsidRDefault="008658D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DB" w:rsidRDefault="008658DB" w:rsidP="001905BD">
      <w:r>
        <w:separator/>
      </w:r>
    </w:p>
  </w:footnote>
  <w:footnote w:type="continuationSeparator" w:id="0">
    <w:p w:rsidR="008658DB" w:rsidRDefault="008658D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rsidP="008658DB">
    <w:pPr>
      <w:pStyle w:val="Header"/>
      <w:tabs>
        <w:tab w:val="clear" w:pos="4680"/>
        <w:tab w:val="clear" w:pos="9360"/>
        <w:tab w:val="left" w:pos="313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Pr="00BE3CFC" w:rsidRDefault="008658DB" w:rsidP="00BE3CFC">
    <w:pPr>
      <w:jc w:val="center"/>
      <w:rPr>
        <w:rFonts w:ascii="Univers ATT" w:hAnsi="Univers ATT"/>
        <w:b/>
        <w:bCs/>
        <w:sz w:val="20"/>
        <w:szCs w:val="20"/>
      </w:rPr>
    </w:pPr>
  </w:p>
  <w:p w:rsidR="008658DB" w:rsidRPr="00BE3CFC" w:rsidRDefault="008658DB" w:rsidP="00BE3CFC">
    <w:pPr>
      <w:tabs>
        <w:tab w:val="center" w:pos="4680"/>
        <w:tab w:val="right" w:pos="9360"/>
      </w:tabs>
    </w:pPr>
  </w:p>
  <w:p w:rsidR="008658DB" w:rsidRDefault="008658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31C8B"/>
    <w:multiLevelType w:val="hybridMultilevel"/>
    <w:tmpl w:val="42F2987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trackRevisions/>
  <w:defaultTabStop w:val="720"/>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35678"/>
    <w:rsid w:val="0006357F"/>
    <w:rsid w:val="00064885"/>
    <w:rsid w:val="00073B8E"/>
    <w:rsid w:val="000B17BD"/>
    <w:rsid w:val="000B6718"/>
    <w:rsid w:val="000B7E98"/>
    <w:rsid w:val="000C6BC6"/>
    <w:rsid w:val="000E1521"/>
    <w:rsid w:val="00152B15"/>
    <w:rsid w:val="001905BD"/>
    <w:rsid w:val="001A73E7"/>
    <w:rsid w:val="001D5B9D"/>
    <w:rsid w:val="002836A0"/>
    <w:rsid w:val="002D7A33"/>
    <w:rsid w:val="003611E7"/>
    <w:rsid w:val="003C0FF2"/>
    <w:rsid w:val="003D4C19"/>
    <w:rsid w:val="003F3F67"/>
    <w:rsid w:val="003F459C"/>
    <w:rsid w:val="0049302F"/>
    <w:rsid w:val="004A3C05"/>
    <w:rsid w:val="004C739F"/>
    <w:rsid w:val="004F654E"/>
    <w:rsid w:val="0056175F"/>
    <w:rsid w:val="0060212C"/>
    <w:rsid w:val="006436CC"/>
    <w:rsid w:val="00646779"/>
    <w:rsid w:val="00725A8F"/>
    <w:rsid w:val="00756AB5"/>
    <w:rsid w:val="00766312"/>
    <w:rsid w:val="007831C2"/>
    <w:rsid w:val="007E6471"/>
    <w:rsid w:val="008658DB"/>
    <w:rsid w:val="0087245C"/>
    <w:rsid w:val="00883BC1"/>
    <w:rsid w:val="00895536"/>
    <w:rsid w:val="009D185E"/>
    <w:rsid w:val="009E22F1"/>
    <w:rsid w:val="00A61E59"/>
    <w:rsid w:val="00AA2F63"/>
    <w:rsid w:val="00AD2953"/>
    <w:rsid w:val="00AD5EDA"/>
    <w:rsid w:val="00B35A24"/>
    <w:rsid w:val="00B84BB1"/>
    <w:rsid w:val="00BB74F8"/>
    <w:rsid w:val="00BC0070"/>
    <w:rsid w:val="00BE3CFC"/>
    <w:rsid w:val="00CC421B"/>
    <w:rsid w:val="00CF38E8"/>
    <w:rsid w:val="00D315D4"/>
    <w:rsid w:val="00D36660"/>
    <w:rsid w:val="00DD6B74"/>
    <w:rsid w:val="00F55440"/>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 w:type="paragraph" w:styleId="Revision">
    <w:name w:val="Revision"/>
    <w:hidden/>
    <w:uiPriority w:val="99"/>
    <w:semiHidden/>
    <w:rsid w:val="00B35A24"/>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 w:type="paragraph" w:styleId="Revision">
    <w:name w:val="Revision"/>
    <w:hidden/>
    <w:uiPriority w:val="99"/>
    <w:semiHidden/>
    <w:rsid w:val="00B35A2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7E371-0473-41FF-ABA9-6F1E0B9D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2016-11-02T16:21:00Z</dcterms:created>
  <dcterms:modified xsi:type="dcterms:W3CDTF">2016-11-08T14:57:00Z</dcterms:modified>
</cp:coreProperties>
</file>