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653855" w:rsidRDefault="001905BD" w:rsidP="001905BD">
      <w:pPr>
        <w:jc w:val="center"/>
        <w:rPr>
          <w:rFonts w:ascii="Arial" w:hAnsi="Arial" w:cs="Arial"/>
          <w:b/>
          <w:bCs/>
          <w:sz w:val="20"/>
          <w:szCs w:val="20"/>
        </w:rPr>
      </w:pPr>
      <w:r w:rsidRPr="00653855">
        <w:rPr>
          <w:rFonts w:ascii="Arial" w:hAnsi="Arial" w:cs="Arial"/>
          <w:b/>
          <w:bCs/>
          <w:sz w:val="20"/>
          <w:szCs w:val="20"/>
        </w:rPr>
        <w:t xml:space="preserve">ENDORSEMENT </w:t>
      </w:r>
    </w:p>
    <w:p w:rsidR="001905BD" w:rsidRPr="00653855" w:rsidRDefault="001905BD" w:rsidP="001905BD">
      <w:pPr>
        <w:jc w:val="center"/>
        <w:rPr>
          <w:rFonts w:ascii="Arial" w:hAnsi="Arial" w:cs="Arial"/>
          <w:b/>
          <w:bCs/>
          <w:sz w:val="20"/>
          <w:szCs w:val="20"/>
        </w:rPr>
      </w:pPr>
    </w:p>
    <w:p w:rsidR="001905BD" w:rsidRPr="00653855" w:rsidRDefault="001905BD" w:rsidP="001905BD">
      <w:pPr>
        <w:jc w:val="center"/>
        <w:rPr>
          <w:rFonts w:ascii="Arial" w:hAnsi="Arial" w:cs="Arial"/>
          <w:b/>
          <w:bCs/>
          <w:sz w:val="20"/>
          <w:szCs w:val="20"/>
        </w:rPr>
      </w:pPr>
      <w:r w:rsidRPr="00653855">
        <w:rPr>
          <w:rFonts w:ascii="Arial" w:hAnsi="Arial" w:cs="Arial"/>
          <w:b/>
          <w:bCs/>
          <w:sz w:val="20"/>
          <w:szCs w:val="20"/>
        </w:rPr>
        <w:t>THIS ENDORSEMENT CHANGES THE POLICY. PLEASE READ IT CAREFULLY.</w:t>
      </w:r>
    </w:p>
    <w:p w:rsidR="001905BD" w:rsidRPr="00653855" w:rsidRDefault="001905BD" w:rsidP="001905BD">
      <w:pPr>
        <w:jc w:val="center"/>
        <w:rPr>
          <w:rFonts w:ascii="Arial" w:hAnsi="Arial" w:cs="Arial"/>
        </w:rPr>
      </w:pPr>
    </w:p>
    <w:p w:rsidR="001905BD" w:rsidRPr="00653855" w:rsidRDefault="001905BD" w:rsidP="001905BD">
      <w:pPr>
        <w:pStyle w:val="Title"/>
        <w:jc w:val="left"/>
        <w:rPr>
          <w:rFonts w:ascii="Arial" w:hAnsi="Arial" w:cs="Arial"/>
          <w:b w:val="0"/>
          <w:sz w:val="20"/>
        </w:rPr>
      </w:pPr>
      <w:r w:rsidRPr="00653855">
        <w:rPr>
          <w:rFonts w:ascii="Arial" w:hAnsi="Arial" w:cs="Arial"/>
          <w:b w:val="0"/>
          <w:sz w:val="20"/>
        </w:rPr>
        <w:t>This endorsement, effective 12:01 A.M.,</w:t>
      </w:r>
    </w:p>
    <w:p w:rsidR="001905BD" w:rsidRPr="00653855" w:rsidRDefault="001905BD" w:rsidP="001905BD">
      <w:pPr>
        <w:pStyle w:val="Title"/>
        <w:jc w:val="left"/>
        <w:rPr>
          <w:rFonts w:ascii="Arial" w:hAnsi="Arial" w:cs="Arial"/>
          <w:b w:val="0"/>
          <w:sz w:val="20"/>
        </w:rPr>
      </w:pPr>
      <w:r w:rsidRPr="00653855">
        <w:rPr>
          <w:rFonts w:ascii="Arial" w:hAnsi="Arial" w:cs="Arial"/>
          <w:b w:val="0"/>
          <w:sz w:val="20"/>
        </w:rPr>
        <w:t>Forms a part of Policy No.:</w:t>
      </w:r>
    </w:p>
    <w:p w:rsidR="001905BD" w:rsidRPr="00653855" w:rsidRDefault="001905BD" w:rsidP="001905BD">
      <w:pPr>
        <w:rPr>
          <w:rFonts w:ascii="Arial" w:hAnsi="Arial" w:cs="Arial"/>
          <w:sz w:val="20"/>
          <w:szCs w:val="20"/>
        </w:rPr>
      </w:pPr>
    </w:p>
    <w:p w:rsidR="001905BD" w:rsidRPr="00653855" w:rsidRDefault="001905BD" w:rsidP="001905BD">
      <w:pPr>
        <w:pStyle w:val="Subtitle"/>
        <w:rPr>
          <w:rFonts w:cs="Arial"/>
          <w:sz w:val="20"/>
        </w:rPr>
      </w:pPr>
    </w:p>
    <w:p w:rsidR="00016509" w:rsidRPr="00653855" w:rsidRDefault="00016509" w:rsidP="00016509">
      <w:pPr>
        <w:pStyle w:val="KSPLIGL4626371299"/>
        <w:jc w:val="center"/>
        <w:rPr>
          <w:b/>
          <w:sz w:val="28"/>
          <w:szCs w:val="28"/>
        </w:rPr>
      </w:pPr>
      <w:r w:rsidRPr="00653855">
        <w:rPr>
          <w:b/>
          <w:sz w:val="28"/>
          <w:szCs w:val="28"/>
        </w:rPr>
        <w:t>AUTOMATIC FILL – FAILURE TO SUPPLY ENDORSEMENT</w:t>
      </w:r>
    </w:p>
    <w:p w:rsidR="001905BD" w:rsidRPr="00653855" w:rsidRDefault="001905BD" w:rsidP="001905BD">
      <w:pPr>
        <w:rPr>
          <w:rFonts w:ascii="Arial" w:hAnsi="Arial" w:cs="Arial"/>
          <w:sz w:val="20"/>
          <w:szCs w:val="20"/>
        </w:rPr>
      </w:pPr>
    </w:p>
    <w:p w:rsidR="001905BD" w:rsidRPr="00653855" w:rsidRDefault="001905BD" w:rsidP="001905BD">
      <w:pPr>
        <w:rPr>
          <w:rFonts w:ascii="Arial" w:hAnsi="Arial" w:cs="Arial"/>
          <w:sz w:val="20"/>
          <w:szCs w:val="20"/>
        </w:rPr>
      </w:pPr>
      <w:r w:rsidRPr="00653855">
        <w:rPr>
          <w:rFonts w:ascii="Arial" w:hAnsi="Arial" w:cs="Arial"/>
          <w:sz w:val="20"/>
          <w:szCs w:val="20"/>
        </w:rPr>
        <w:t>This endorsement modifies insurance provided under the following:</w:t>
      </w:r>
    </w:p>
    <w:p w:rsidR="001905BD" w:rsidRPr="00653855" w:rsidRDefault="001905BD" w:rsidP="001905BD">
      <w:pPr>
        <w:rPr>
          <w:rFonts w:ascii="Arial" w:hAnsi="Arial" w:cs="Arial"/>
          <w:sz w:val="20"/>
          <w:szCs w:val="20"/>
        </w:rPr>
      </w:pPr>
    </w:p>
    <w:p w:rsidR="00653855" w:rsidRDefault="001905BD" w:rsidP="00653855">
      <w:pPr>
        <w:pStyle w:val="KSPLIGL4626371299"/>
        <w:ind w:left="360"/>
      </w:pPr>
      <w:r w:rsidRPr="00653855">
        <w:tab/>
      </w:r>
      <w:r w:rsidR="00653855">
        <w:t>COMMERCIAL GENERAL LIABILITY COVERAGE FORM</w:t>
      </w:r>
    </w:p>
    <w:p w:rsidR="001905BD" w:rsidRPr="00653855" w:rsidRDefault="001905BD" w:rsidP="001905BD">
      <w:pPr>
        <w:rPr>
          <w:rFonts w:ascii="Arial" w:hAnsi="Arial" w:cs="Arial"/>
          <w:sz w:val="20"/>
          <w:szCs w:val="20"/>
        </w:rPr>
      </w:pPr>
    </w:p>
    <w:p w:rsidR="00653855" w:rsidRDefault="00653855" w:rsidP="0002558C">
      <w:pPr>
        <w:pStyle w:val="blocktext1"/>
        <w:spacing w:before="200"/>
        <w:ind w:left="360"/>
      </w:pPr>
      <w:r>
        <w:t xml:space="preserve">Paragraph </w:t>
      </w:r>
      <w:r>
        <w:rPr>
          <w:b/>
        </w:rPr>
        <w:t xml:space="preserve">2. Exclusions </w:t>
      </w:r>
      <w:r>
        <w:t xml:space="preserve">of </w:t>
      </w:r>
      <w:r>
        <w:rPr>
          <w:b/>
        </w:rPr>
        <w:t xml:space="preserve">COVERAGE A – BODILY INJURY AND PROPERTY DAMAGE LIABILITY (SECTION I – COVERAGES) </w:t>
      </w:r>
      <w:r>
        <w:t>is amended to include the following additional exclusion:</w:t>
      </w:r>
    </w:p>
    <w:p w:rsidR="00653855" w:rsidRDefault="00653855" w:rsidP="0002558C">
      <w:pPr>
        <w:pStyle w:val="blocktext1"/>
        <w:spacing w:before="200"/>
        <w:ind w:left="360"/>
      </w:pPr>
      <w:r>
        <w:t xml:space="preserve">This insurance does not apply to "bodily injury" or "property damage" arising out of the failure of any insured to adequately supply gas, oil, water, electricity, steam </w:t>
      </w:r>
      <w:r w:rsidRPr="005F484D">
        <w:t xml:space="preserve">or </w:t>
      </w:r>
      <w:proofErr w:type="spellStart"/>
      <w:r w:rsidRPr="005F484D">
        <w:t>biofuel</w:t>
      </w:r>
      <w:proofErr w:type="spellEnd"/>
      <w:r w:rsidRPr="005F484D">
        <w:t>.</w:t>
      </w:r>
      <w:r>
        <w:t xml:space="preserve"> </w:t>
      </w:r>
    </w:p>
    <w:p w:rsidR="00653855" w:rsidRDefault="00653855" w:rsidP="0002558C">
      <w:pPr>
        <w:pStyle w:val="blocktext1"/>
        <w:spacing w:before="200"/>
        <w:ind w:firstLine="360"/>
      </w:pPr>
      <w:r>
        <w:t>However, this exclusion does not apply if:</w:t>
      </w:r>
    </w:p>
    <w:p w:rsidR="00653855" w:rsidRDefault="00653855" w:rsidP="0002558C">
      <w:pPr>
        <w:pStyle w:val="blocktext1"/>
        <w:numPr>
          <w:ilvl w:val="0"/>
          <w:numId w:val="3"/>
        </w:numPr>
        <w:spacing w:before="200"/>
      </w:pPr>
      <w:r>
        <w:t xml:space="preserve">Such failure to supply results from the sudden and accidental injury to tangible property owned or used by any insured to procure, produce, process or transmit the gas, oil, water, electricity, </w:t>
      </w:r>
      <w:r w:rsidR="0002558C">
        <w:t xml:space="preserve">steam or </w:t>
      </w:r>
      <w:proofErr w:type="spellStart"/>
      <w:r w:rsidR="0002558C">
        <w:t>biofuel</w:t>
      </w:r>
      <w:proofErr w:type="spellEnd"/>
      <w:r w:rsidR="0002558C">
        <w:t>; or</w:t>
      </w:r>
    </w:p>
    <w:p w:rsidR="00943DEB" w:rsidRDefault="00653855" w:rsidP="0002558C">
      <w:pPr>
        <w:pStyle w:val="KSPLIGL4626371299"/>
        <w:numPr>
          <w:ilvl w:val="0"/>
          <w:numId w:val="3"/>
        </w:numPr>
        <w:spacing w:before="200"/>
        <w:jc w:val="both"/>
      </w:pPr>
      <w:r>
        <w:t xml:space="preserve">The "bodily injury" or "property damage" is the result of your failure to keep a person or organization supplied with fuel oil or liquefied petroleum gas in accordance with an "agreement" by you to do so. This exception </w:t>
      </w:r>
      <w:r w:rsidR="0002558C">
        <w:rPr>
          <w:b/>
        </w:rPr>
        <w:t xml:space="preserve">(2) </w:t>
      </w:r>
      <w:r>
        <w:t>does not apply if</w:t>
      </w:r>
      <w:r w:rsidR="00943DEB">
        <w:t>:</w:t>
      </w:r>
    </w:p>
    <w:p w:rsidR="00943DEB" w:rsidRDefault="00943DEB" w:rsidP="00943DEB">
      <w:pPr>
        <w:pStyle w:val="KSPLIGL4626371299"/>
        <w:numPr>
          <w:ilvl w:val="0"/>
          <w:numId w:val="4"/>
        </w:numPr>
        <w:spacing w:before="200"/>
        <w:jc w:val="both"/>
      </w:pPr>
      <w:r>
        <w:t>Y</w:t>
      </w:r>
      <w:r w:rsidR="00653855">
        <w:t xml:space="preserve">ou are unable to furnish fuel oil or liquefied petroleum gas in quantities sufficient to satisfy the demand or need t due to </w:t>
      </w:r>
      <w:r w:rsidR="0002558C">
        <w:t xml:space="preserve">a </w:t>
      </w:r>
      <w:r w:rsidR="00653855">
        <w:t>curtailment, for any reason, o</w:t>
      </w:r>
      <w:r w:rsidR="0002558C">
        <w:t>f</w:t>
      </w:r>
      <w:r w:rsidR="00653855">
        <w:t xml:space="preserve"> supplies of such </w:t>
      </w:r>
      <w:r w:rsidR="0002558C">
        <w:t xml:space="preserve">fuel oil or liquefied petroleum gas </w:t>
      </w:r>
      <w:r>
        <w:t>available to you;</w:t>
      </w:r>
      <w:r w:rsidR="00653855">
        <w:t xml:space="preserve"> or</w:t>
      </w:r>
    </w:p>
    <w:p w:rsidR="00653855" w:rsidRDefault="00943DEB" w:rsidP="00943DEB">
      <w:pPr>
        <w:pStyle w:val="KSPLIGL4626371299"/>
        <w:numPr>
          <w:ilvl w:val="0"/>
          <w:numId w:val="4"/>
        </w:numPr>
        <w:spacing w:before="200"/>
        <w:jc w:val="both"/>
      </w:pPr>
      <w:r>
        <w:t>Y</w:t>
      </w:r>
      <w:r w:rsidR="00653855">
        <w:t xml:space="preserve">our failure to supply </w:t>
      </w:r>
      <w:r>
        <w:t xml:space="preserve">such fuel oil or liquefied petroleum gas </w:t>
      </w:r>
      <w:r w:rsidR="00653855">
        <w:t>is intentional.</w:t>
      </w:r>
    </w:p>
    <w:p w:rsidR="00653855" w:rsidRDefault="00943DEB" w:rsidP="0002558C">
      <w:pPr>
        <w:pStyle w:val="KSPLIGL4626371299"/>
        <w:spacing w:before="200"/>
        <w:ind w:left="360"/>
        <w:jc w:val="both"/>
      </w:pPr>
      <w:r>
        <w:t>For the purposes of this Endorsement only, t</w:t>
      </w:r>
      <w:r w:rsidR="00653855">
        <w:t>he term "agreement"</w:t>
      </w:r>
      <w:r>
        <w:t xml:space="preserve"> </w:t>
      </w:r>
      <w:r w:rsidR="00653855">
        <w:t>mean</w:t>
      </w:r>
      <w:r>
        <w:t>s</w:t>
      </w:r>
      <w:r w:rsidR="00653855">
        <w:t xml:space="preserve"> an agreement, either written or oral, between the insured and </w:t>
      </w:r>
      <w:r>
        <w:t xml:space="preserve">the insured’s </w:t>
      </w:r>
      <w:r w:rsidR="00653855">
        <w:t>client, that was entered into prior to any claim.</w:t>
      </w:r>
    </w:p>
    <w:p w:rsidR="001905BD" w:rsidRPr="00653855" w:rsidRDefault="001905BD" w:rsidP="0002558C">
      <w:pPr>
        <w:jc w:val="both"/>
        <w:rPr>
          <w:rFonts w:ascii="Arial" w:hAnsi="Arial" w:cs="Arial"/>
          <w:sz w:val="20"/>
          <w:szCs w:val="20"/>
        </w:rPr>
      </w:pPr>
    </w:p>
    <w:p w:rsidR="001905BD" w:rsidRPr="00653855" w:rsidRDefault="001905BD" w:rsidP="001905BD">
      <w:pPr>
        <w:rPr>
          <w:rFonts w:ascii="Arial" w:hAnsi="Arial" w:cs="Arial"/>
          <w:sz w:val="20"/>
          <w:szCs w:val="20"/>
        </w:rPr>
      </w:pPr>
    </w:p>
    <w:p w:rsidR="001905BD" w:rsidRDefault="001905BD" w:rsidP="001905BD">
      <w:pPr>
        <w:rPr>
          <w:rFonts w:ascii="Arial" w:hAnsi="Arial" w:cs="Arial"/>
          <w:sz w:val="20"/>
          <w:szCs w:val="20"/>
        </w:rPr>
      </w:pPr>
      <w:r w:rsidRPr="00653855">
        <w:rPr>
          <w:rFonts w:ascii="Arial" w:hAnsi="Arial" w:cs="Arial"/>
          <w:sz w:val="20"/>
          <w:szCs w:val="20"/>
        </w:rPr>
        <w:t>All other terms and conditions of the policy remain the same.</w:t>
      </w:r>
    </w:p>
    <w:p w:rsidR="0002558C" w:rsidRDefault="0002558C" w:rsidP="001905BD">
      <w:pPr>
        <w:rPr>
          <w:rFonts w:ascii="Arial" w:hAnsi="Arial" w:cs="Arial"/>
          <w:sz w:val="20"/>
          <w:szCs w:val="20"/>
        </w:rPr>
      </w:pPr>
    </w:p>
    <w:p w:rsidR="0002558C" w:rsidRDefault="0002558C" w:rsidP="001905BD">
      <w:pPr>
        <w:rPr>
          <w:rFonts w:ascii="Arial" w:hAnsi="Arial" w:cs="Arial"/>
          <w:sz w:val="20"/>
          <w:szCs w:val="20"/>
        </w:rPr>
      </w:pPr>
    </w:p>
    <w:p w:rsidR="0002558C" w:rsidRPr="00653855" w:rsidRDefault="0002558C" w:rsidP="001905BD">
      <w:pPr>
        <w:rPr>
          <w:rFonts w:ascii="Arial" w:hAnsi="Arial" w:cs="Arial"/>
          <w:sz w:val="20"/>
          <w:szCs w:val="20"/>
        </w:rPr>
      </w:pPr>
    </w:p>
    <w:p w:rsidR="001905BD" w:rsidRPr="00653855" w:rsidRDefault="001905BD" w:rsidP="001905BD">
      <w:pPr>
        <w:rPr>
          <w:rFonts w:ascii="Arial" w:hAnsi="Arial"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02558C" w:rsidRDefault="001905BD" w:rsidP="001905BD">
      <w:pPr>
        <w:tabs>
          <w:tab w:val="left" w:pos="5040"/>
        </w:tabs>
        <w:rPr>
          <w:rFonts w:ascii="Arial" w:hAnsi="Arial" w:cs="Arial"/>
          <w:sz w:val="20"/>
          <w:szCs w:val="20"/>
        </w:rPr>
      </w:pPr>
      <w:r w:rsidRPr="006B5DD8">
        <w:rPr>
          <w:rFonts w:ascii="Univers ATT" w:hAnsi="Univers ATT" w:cs="Arial"/>
          <w:sz w:val="20"/>
          <w:szCs w:val="20"/>
        </w:rPr>
        <w:tab/>
      </w:r>
      <w:r w:rsidRPr="0002558C">
        <w:rPr>
          <w:rFonts w:ascii="Arial" w:hAnsi="Arial" w:cs="Arial"/>
          <w:sz w:val="20"/>
          <w:szCs w:val="20"/>
        </w:rPr>
        <w:t>Authorized Representative</w:t>
      </w:r>
    </w:p>
    <w:p w:rsidR="003F459C" w:rsidRDefault="003F459C"/>
    <w:sectPr w:rsidR="003F459C" w:rsidSect="001905BD">
      <w:footerReference w:type="default" r:id="rId8"/>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58C" w:rsidRDefault="0002558C" w:rsidP="001905BD">
      <w:r>
        <w:separator/>
      </w:r>
    </w:p>
  </w:endnote>
  <w:endnote w:type="continuationSeparator" w:id="0">
    <w:p w:rsidR="0002558C" w:rsidRDefault="0002558C"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58C" w:rsidRDefault="0002558C">
    <w:pPr>
      <w:pStyle w:val="Footer"/>
    </w:pPr>
  </w:p>
  <w:tbl>
    <w:tblPr>
      <w:tblStyle w:val="TableGrid"/>
      <w:tblW w:w="0" w:type="auto"/>
      <w:tblLook w:val="01E0"/>
    </w:tblPr>
    <w:tblGrid>
      <w:gridCol w:w="1728"/>
      <w:gridCol w:w="5760"/>
      <w:gridCol w:w="1980"/>
    </w:tblGrid>
    <w:tr w:rsidR="0002558C" w:rsidRPr="0002558C" w:rsidTr="001905BD">
      <w:trPr>
        <w:trHeight w:val="332"/>
      </w:trPr>
      <w:tc>
        <w:tcPr>
          <w:tcW w:w="1728" w:type="dxa"/>
        </w:tcPr>
        <w:p w:rsidR="0002558C" w:rsidRPr="0002558C" w:rsidRDefault="005741B7" w:rsidP="005741B7">
          <w:pPr>
            <w:pStyle w:val="Footer"/>
            <w:rPr>
              <w:rFonts w:ascii="Arial" w:hAnsi="Arial" w:cs="Arial"/>
              <w:sz w:val="18"/>
              <w:szCs w:val="18"/>
            </w:rPr>
          </w:pPr>
          <w:r>
            <w:rPr>
              <w:rFonts w:ascii="Arial" w:hAnsi="Arial" w:cs="Arial"/>
              <w:sz w:val="18"/>
              <w:szCs w:val="18"/>
            </w:rPr>
            <w:t>117683 (10/14)</w:t>
          </w:r>
          <w:r w:rsidRPr="0002558C">
            <w:rPr>
              <w:rFonts w:ascii="Arial" w:hAnsi="Arial" w:cs="Arial"/>
              <w:sz w:val="18"/>
              <w:szCs w:val="18"/>
            </w:rPr>
            <w:t xml:space="preserve"> </w:t>
          </w:r>
        </w:p>
      </w:tc>
      <w:tc>
        <w:tcPr>
          <w:tcW w:w="5760" w:type="dxa"/>
        </w:tcPr>
        <w:p w:rsidR="0002558C" w:rsidRPr="0002558C" w:rsidRDefault="0002558C" w:rsidP="0006357F">
          <w:pPr>
            <w:pStyle w:val="isof1"/>
            <w:jc w:val="center"/>
            <w:rPr>
              <w:rFonts w:cs="Arial"/>
              <w:sz w:val="18"/>
              <w:szCs w:val="18"/>
            </w:rPr>
          </w:pPr>
          <w:r w:rsidRPr="0002558C">
            <w:rPr>
              <w:rFonts w:cs="Arial"/>
              <w:sz w:val="18"/>
              <w:szCs w:val="18"/>
            </w:rPr>
            <w:t xml:space="preserve">Includes copyrighted material of Insurance Services Office, Inc with permission. </w:t>
          </w:r>
        </w:p>
        <w:p w:rsidR="0002558C" w:rsidRPr="0002558C" w:rsidRDefault="0002558C" w:rsidP="0006357F">
          <w:pPr>
            <w:pStyle w:val="Footer"/>
            <w:jc w:val="center"/>
            <w:rPr>
              <w:rFonts w:ascii="Arial" w:hAnsi="Arial" w:cs="Arial"/>
              <w:sz w:val="18"/>
              <w:szCs w:val="18"/>
            </w:rPr>
          </w:pPr>
        </w:p>
      </w:tc>
      <w:tc>
        <w:tcPr>
          <w:tcW w:w="1980" w:type="dxa"/>
        </w:tcPr>
        <w:p w:rsidR="0002558C" w:rsidRPr="0002558C" w:rsidRDefault="0002558C" w:rsidP="0006357F">
          <w:pPr>
            <w:pStyle w:val="Footer"/>
            <w:jc w:val="right"/>
            <w:rPr>
              <w:rStyle w:val="PageNumber"/>
              <w:rFonts w:ascii="Arial" w:hAnsi="Arial" w:cs="Arial"/>
              <w:sz w:val="18"/>
              <w:szCs w:val="18"/>
            </w:rPr>
          </w:pPr>
          <w:r w:rsidRPr="0002558C">
            <w:rPr>
              <w:rFonts w:ascii="Arial" w:hAnsi="Arial" w:cs="Arial"/>
              <w:sz w:val="18"/>
              <w:szCs w:val="18"/>
            </w:rPr>
            <w:t xml:space="preserve">Page </w:t>
          </w:r>
          <w:r w:rsidR="004C2EB1" w:rsidRPr="0002558C">
            <w:rPr>
              <w:rStyle w:val="PageNumber"/>
              <w:rFonts w:ascii="Arial" w:hAnsi="Arial" w:cs="Arial"/>
              <w:sz w:val="18"/>
              <w:szCs w:val="18"/>
            </w:rPr>
            <w:fldChar w:fldCharType="begin"/>
          </w:r>
          <w:r w:rsidRPr="0002558C">
            <w:rPr>
              <w:rStyle w:val="PageNumber"/>
              <w:rFonts w:ascii="Arial" w:hAnsi="Arial" w:cs="Arial"/>
              <w:sz w:val="18"/>
              <w:szCs w:val="18"/>
            </w:rPr>
            <w:instrText xml:space="preserve"> PAGE </w:instrText>
          </w:r>
          <w:r w:rsidR="004C2EB1" w:rsidRPr="0002558C">
            <w:rPr>
              <w:rStyle w:val="PageNumber"/>
              <w:rFonts w:ascii="Arial" w:hAnsi="Arial" w:cs="Arial"/>
              <w:sz w:val="18"/>
              <w:szCs w:val="18"/>
            </w:rPr>
            <w:fldChar w:fldCharType="separate"/>
          </w:r>
          <w:r w:rsidR="005741B7">
            <w:rPr>
              <w:rStyle w:val="PageNumber"/>
              <w:rFonts w:ascii="Arial" w:hAnsi="Arial" w:cs="Arial"/>
              <w:noProof/>
              <w:sz w:val="18"/>
              <w:szCs w:val="18"/>
            </w:rPr>
            <w:t>1</w:t>
          </w:r>
          <w:r w:rsidR="004C2EB1" w:rsidRPr="0002558C">
            <w:rPr>
              <w:rStyle w:val="PageNumber"/>
              <w:rFonts w:ascii="Arial" w:hAnsi="Arial" w:cs="Arial"/>
              <w:sz w:val="18"/>
              <w:szCs w:val="18"/>
            </w:rPr>
            <w:fldChar w:fldCharType="end"/>
          </w:r>
          <w:r w:rsidRPr="0002558C">
            <w:rPr>
              <w:rStyle w:val="PageNumber"/>
              <w:rFonts w:ascii="Arial" w:hAnsi="Arial" w:cs="Arial"/>
              <w:sz w:val="18"/>
              <w:szCs w:val="18"/>
            </w:rPr>
            <w:t xml:space="preserve"> of </w:t>
          </w:r>
          <w:r w:rsidR="004C2EB1" w:rsidRPr="0002558C">
            <w:rPr>
              <w:rStyle w:val="PageNumber"/>
              <w:rFonts w:ascii="Arial" w:hAnsi="Arial" w:cs="Arial"/>
              <w:sz w:val="18"/>
              <w:szCs w:val="18"/>
            </w:rPr>
            <w:fldChar w:fldCharType="begin"/>
          </w:r>
          <w:r w:rsidRPr="0002558C">
            <w:rPr>
              <w:rStyle w:val="PageNumber"/>
              <w:rFonts w:ascii="Arial" w:hAnsi="Arial" w:cs="Arial"/>
              <w:sz w:val="18"/>
              <w:szCs w:val="18"/>
            </w:rPr>
            <w:instrText xml:space="preserve"> NUMPAGES </w:instrText>
          </w:r>
          <w:r w:rsidR="004C2EB1" w:rsidRPr="0002558C">
            <w:rPr>
              <w:rStyle w:val="PageNumber"/>
              <w:rFonts w:ascii="Arial" w:hAnsi="Arial" w:cs="Arial"/>
              <w:sz w:val="18"/>
              <w:szCs w:val="18"/>
            </w:rPr>
            <w:fldChar w:fldCharType="separate"/>
          </w:r>
          <w:r w:rsidR="005741B7">
            <w:rPr>
              <w:rStyle w:val="PageNumber"/>
              <w:rFonts w:ascii="Arial" w:hAnsi="Arial" w:cs="Arial"/>
              <w:noProof/>
              <w:sz w:val="18"/>
              <w:szCs w:val="18"/>
            </w:rPr>
            <w:t>1</w:t>
          </w:r>
          <w:r w:rsidR="004C2EB1" w:rsidRPr="0002558C">
            <w:rPr>
              <w:rStyle w:val="PageNumber"/>
              <w:rFonts w:ascii="Arial" w:hAnsi="Arial" w:cs="Arial"/>
              <w:sz w:val="18"/>
              <w:szCs w:val="18"/>
            </w:rPr>
            <w:fldChar w:fldCharType="end"/>
          </w:r>
        </w:p>
        <w:p w:rsidR="0002558C" w:rsidRPr="0002558C" w:rsidRDefault="0002558C" w:rsidP="0006357F">
          <w:pPr>
            <w:pStyle w:val="Footer"/>
            <w:rPr>
              <w:rFonts w:ascii="Arial" w:hAnsi="Arial" w:cs="Arial"/>
              <w:sz w:val="18"/>
              <w:szCs w:val="18"/>
            </w:rPr>
          </w:pPr>
        </w:p>
      </w:tc>
    </w:tr>
  </w:tbl>
  <w:p w:rsidR="0002558C" w:rsidRDefault="0002558C">
    <w:pPr>
      <w:pStyle w:val="Footer"/>
    </w:pPr>
  </w:p>
  <w:p w:rsidR="0002558C" w:rsidRDefault="000255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58C" w:rsidRDefault="0002558C" w:rsidP="001905BD">
      <w:r>
        <w:separator/>
      </w:r>
    </w:p>
  </w:footnote>
  <w:footnote w:type="continuationSeparator" w:id="0">
    <w:p w:rsidR="0002558C" w:rsidRDefault="0002558C"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96338"/>
    <w:multiLevelType w:val="hybridMultilevel"/>
    <w:tmpl w:val="47945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D3CA9"/>
    <w:multiLevelType w:val="hybridMultilevel"/>
    <w:tmpl w:val="8040B852"/>
    <w:lvl w:ilvl="0" w:tplc="CA8C1A9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B555C5"/>
    <w:multiLevelType w:val="hybridMultilevel"/>
    <w:tmpl w:val="B25860E2"/>
    <w:lvl w:ilvl="0" w:tplc="382A30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AA0EAD"/>
    <w:multiLevelType w:val="hybridMultilevel"/>
    <w:tmpl w:val="DB54A074"/>
    <w:lvl w:ilvl="0" w:tplc="1650448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1905BD"/>
    <w:rsid w:val="00016509"/>
    <w:rsid w:val="0002558C"/>
    <w:rsid w:val="0006357F"/>
    <w:rsid w:val="000C6BC6"/>
    <w:rsid w:val="001905BD"/>
    <w:rsid w:val="003F459C"/>
    <w:rsid w:val="0049302F"/>
    <w:rsid w:val="004C2EB1"/>
    <w:rsid w:val="0056175F"/>
    <w:rsid w:val="005741B7"/>
    <w:rsid w:val="00653855"/>
    <w:rsid w:val="00725A8F"/>
    <w:rsid w:val="007E6471"/>
    <w:rsid w:val="00943DEB"/>
    <w:rsid w:val="00AC02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SPLIGL4626371299">
    <w:name w:val="KSPLIGL 462637 1299"/>
    <w:rsid w:val="00016509"/>
    <w:pPr>
      <w:spacing w:after="0" w:line="240" w:lineRule="auto"/>
    </w:pPr>
    <w:rPr>
      <w:rFonts w:ascii="Arial" w:eastAsia="Times New Roman" w:hAnsi="Arial" w:cs="Arial"/>
      <w:sz w:val="20"/>
      <w:szCs w:val="20"/>
    </w:rPr>
  </w:style>
  <w:style w:type="paragraph" w:customStyle="1" w:styleId="blocktext1">
    <w:name w:val="blocktext1"/>
    <w:basedOn w:val="Normal"/>
    <w:rsid w:val="00653855"/>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kspligl46263712990">
    <w:name w:val="kspligl4626371299"/>
    <w:basedOn w:val="Normal"/>
    <w:uiPriority w:val="99"/>
    <w:rsid w:val="00653855"/>
    <w:rPr>
      <w:rFonts w:ascii="Arial" w:eastAsia="Calibri" w:hAnsi="Arial" w:cs="Arial"/>
      <w:sz w:val="20"/>
      <w:szCs w:val="20"/>
    </w:rPr>
  </w:style>
  <w:style w:type="character" w:styleId="CommentReference">
    <w:name w:val="annotation reference"/>
    <w:basedOn w:val="DefaultParagraphFont"/>
    <w:uiPriority w:val="99"/>
    <w:semiHidden/>
    <w:unhideWhenUsed/>
    <w:rsid w:val="0002558C"/>
    <w:rPr>
      <w:sz w:val="16"/>
      <w:szCs w:val="16"/>
    </w:rPr>
  </w:style>
  <w:style w:type="paragraph" w:styleId="CommentText">
    <w:name w:val="annotation text"/>
    <w:basedOn w:val="Normal"/>
    <w:link w:val="CommentTextChar"/>
    <w:uiPriority w:val="99"/>
    <w:semiHidden/>
    <w:unhideWhenUsed/>
    <w:rsid w:val="0002558C"/>
    <w:rPr>
      <w:sz w:val="20"/>
      <w:szCs w:val="20"/>
    </w:rPr>
  </w:style>
  <w:style w:type="character" w:customStyle="1" w:styleId="CommentTextChar">
    <w:name w:val="Comment Text Char"/>
    <w:basedOn w:val="DefaultParagraphFont"/>
    <w:link w:val="CommentText"/>
    <w:uiPriority w:val="99"/>
    <w:semiHidden/>
    <w:rsid w:val="0002558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558C"/>
    <w:rPr>
      <w:b/>
      <w:bCs/>
    </w:rPr>
  </w:style>
  <w:style w:type="character" w:customStyle="1" w:styleId="CommentSubjectChar">
    <w:name w:val="Comment Subject Char"/>
    <w:basedOn w:val="CommentTextChar"/>
    <w:link w:val="CommentSubject"/>
    <w:uiPriority w:val="99"/>
    <w:semiHidden/>
    <w:rsid w:val="0002558C"/>
    <w:rPr>
      <w:b/>
      <w:bCs/>
    </w:rPr>
  </w:style>
  <w:style w:type="paragraph" w:styleId="Revision">
    <w:name w:val="Revision"/>
    <w:hidden/>
    <w:uiPriority w:val="99"/>
    <w:semiHidden/>
    <w:rsid w:val="0002558C"/>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558C"/>
    <w:rPr>
      <w:rFonts w:ascii="Tahoma" w:hAnsi="Tahoma" w:cs="Tahoma"/>
      <w:sz w:val="16"/>
      <w:szCs w:val="16"/>
    </w:rPr>
  </w:style>
  <w:style w:type="character" w:customStyle="1" w:styleId="BalloonTextChar">
    <w:name w:val="Balloon Text Char"/>
    <w:basedOn w:val="DefaultParagraphFont"/>
    <w:link w:val="BalloonText"/>
    <w:uiPriority w:val="99"/>
    <w:semiHidden/>
    <w:rsid w:val="0002558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5ADA6-6D77-47F5-8F70-56050447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4</cp:revision>
  <dcterms:created xsi:type="dcterms:W3CDTF">2014-10-07T15:50:00Z</dcterms:created>
  <dcterms:modified xsi:type="dcterms:W3CDTF">2014-10-28T15:46:00Z</dcterms:modified>
</cp:coreProperties>
</file>