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0E45F" w14:textId="77777777" w:rsidR="00853623" w:rsidRDefault="00D320CA">
      <w:pPr>
        <w:pStyle w:val="Heading1"/>
        <w:spacing w:before="75"/>
        <w:ind w:right="2202"/>
      </w:pPr>
      <w:r>
        <w:t>Endorsement #</w:t>
      </w:r>
    </w:p>
    <w:p w14:paraId="7BB608B2" w14:textId="77777777" w:rsidR="00853623" w:rsidRDefault="00853623">
      <w:pPr>
        <w:pStyle w:val="BodyText"/>
        <w:spacing w:before="1"/>
        <w:rPr>
          <w:b/>
        </w:rPr>
      </w:pPr>
    </w:p>
    <w:p w14:paraId="11788788" w14:textId="77777777" w:rsidR="00853623" w:rsidRDefault="00D320CA">
      <w:pPr>
        <w:tabs>
          <w:tab w:val="left" w:pos="1540"/>
          <w:tab w:val="left" w:pos="6317"/>
        </w:tabs>
        <w:spacing w:line="480" w:lineRule="auto"/>
        <w:ind w:left="100" w:right="1001"/>
        <w:rPr>
          <w:b/>
        </w:rPr>
      </w:pPr>
      <w:r>
        <w:rPr>
          <w:b/>
        </w:rPr>
        <w:t>This endorsement effective</w:t>
      </w:r>
      <w:r>
        <w:rPr>
          <w:b/>
          <w:spacing w:val="-2"/>
        </w:rPr>
        <w:t xml:space="preserve"> </w:t>
      </w:r>
      <w:r>
        <w:rPr>
          <w:b/>
        </w:rPr>
        <w:t>12:01</w:t>
      </w:r>
      <w:r>
        <w:rPr>
          <w:b/>
          <w:spacing w:val="-3"/>
        </w:rPr>
        <w:t xml:space="preserve"> </w:t>
      </w:r>
      <w:r>
        <w:rPr>
          <w:b/>
        </w:rPr>
        <w:t>a.m.</w:t>
      </w:r>
      <w:r>
        <w:rPr>
          <w:b/>
        </w:rPr>
        <w:tab/>
        <w:t>forms a part</w:t>
      </w:r>
      <w:r>
        <w:rPr>
          <w:b/>
          <w:spacing w:val="-5"/>
        </w:rPr>
        <w:t xml:space="preserve"> </w:t>
      </w:r>
      <w:r>
        <w:rPr>
          <w:b/>
        </w:rPr>
        <w:t>of Policy</w:t>
      </w:r>
      <w:r>
        <w:rPr>
          <w:b/>
          <w:spacing w:val="-5"/>
        </w:rPr>
        <w:t xml:space="preserve"> </w:t>
      </w:r>
      <w:r>
        <w:rPr>
          <w:b/>
        </w:rPr>
        <w:t>No.</w:t>
      </w:r>
      <w:r>
        <w:rPr>
          <w:b/>
        </w:rPr>
        <w:tab/>
        <w:t>issued</w:t>
      </w:r>
      <w:r>
        <w:rPr>
          <w:b/>
          <w:spacing w:val="-2"/>
        </w:rPr>
        <w:t xml:space="preserve"> </w:t>
      </w:r>
      <w:r>
        <w:rPr>
          <w:b/>
        </w:rPr>
        <w:t>to</w:t>
      </w:r>
    </w:p>
    <w:p w14:paraId="57F4316A" w14:textId="77777777" w:rsidR="00853623" w:rsidRDefault="00D320CA">
      <w:pPr>
        <w:spacing w:line="251" w:lineRule="exact"/>
        <w:ind w:left="100"/>
        <w:rPr>
          <w:b/>
        </w:rPr>
      </w:pPr>
      <w:r>
        <w:rPr>
          <w:b/>
        </w:rPr>
        <w:t>By:</w:t>
      </w:r>
    </w:p>
    <w:p w14:paraId="4E189483" w14:textId="77777777" w:rsidR="00853623" w:rsidRDefault="00853623">
      <w:pPr>
        <w:pStyle w:val="BodyText"/>
        <w:rPr>
          <w:b/>
          <w:sz w:val="24"/>
        </w:rPr>
      </w:pPr>
    </w:p>
    <w:p w14:paraId="200639BD" w14:textId="77777777" w:rsidR="00853623" w:rsidRDefault="00853623">
      <w:pPr>
        <w:pStyle w:val="BodyText"/>
        <w:spacing w:before="1"/>
        <w:rPr>
          <w:b/>
          <w:sz w:val="20"/>
        </w:rPr>
      </w:pPr>
    </w:p>
    <w:p w14:paraId="29E1BA77" w14:textId="77777777" w:rsidR="00853623" w:rsidRDefault="00D320CA">
      <w:pPr>
        <w:spacing w:before="1"/>
        <w:ind w:left="2189" w:right="2205"/>
        <w:jc w:val="center"/>
        <w:rPr>
          <w:b/>
        </w:rPr>
      </w:pPr>
      <w:r>
        <w:rPr>
          <w:b/>
        </w:rPr>
        <w:t>EXCESS THIRD PARTY LIABILITY POLICY</w:t>
      </w:r>
    </w:p>
    <w:p w14:paraId="53BB208D" w14:textId="77777777" w:rsidR="00853623" w:rsidRDefault="00853623">
      <w:pPr>
        <w:pStyle w:val="BodyText"/>
        <w:spacing w:before="9"/>
        <w:rPr>
          <w:b/>
          <w:sz w:val="21"/>
        </w:rPr>
      </w:pPr>
    </w:p>
    <w:p w14:paraId="4CDC9956" w14:textId="77777777" w:rsidR="00853623" w:rsidRDefault="00D320CA">
      <w:pPr>
        <w:ind w:left="2189" w:right="2203"/>
        <w:jc w:val="center"/>
        <w:rPr>
          <w:b/>
        </w:rPr>
      </w:pPr>
      <w:r>
        <w:rPr>
          <w:b/>
          <w:u w:val="thick"/>
        </w:rPr>
        <w:t>Terrorism Exclusion Endorsement</w:t>
      </w:r>
    </w:p>
    <w:p w14:paraId="45F36975" w14:textId="77777777" w:rsidR="00853623" w:rsidRDefault="00853623">
      <w:pPr>
        <w:pStyle w:val="BodyText"/>
        <w:rPr>
          <w:b/>
          <w:sz w:val="20"/>
        </w:rPr>
      </w:pPr>
    </w:p>
    <w:p w14:paraId="262198F4" w14:textId="77777777" w:rsidR="00853623" w:rsidRDefault="00853623">
      <w:pPr>
        <w:pStyle w:val="BodyText"/>
        <w:spacing w:before="3"/>
        <w:rPr>
          <w:b/>
          <w:sz w:val="16"/>
        </w:rPr>
      </w:pPr>
    </w:p>
    <w:p w14:paraId="71F58E3F" w14:textId="77777777" w:rsidR="00853623" w:rsidRDefault="00D320CA">
      <w:pPr>
        <w:pStyle w:val="BodyText"/>
        <w:spacing w:before="93"/>
        <w:ind w:left="100"/>
      </w:pPr>
      <w:r>
        <w:t>This policy is amended as follows:</w:t>
      </w:r>
    </w:p>
    <w:p w14:paraId="745EFD45" w14:textId="77777777" w:rsidR="00853623" w:rsidRDefault="00853623">
      <w:pPr>
        <w:pStyle w:val="BodyText"/>
        <w:spacing w:before="10"/>
        <w:rPr>
          <w:sz w:val="21"/>
        </w:rPr>
      </w:pPr>
    </w:p>
    <w:p w14:paraId="7B273FF7" w14:textId="77777777" w:rsidR="00853623" w:rsidRDefault="00D320CA">
      <w:pPr>
        <w:pStyle w:val="BodyText"/>
        <w:spacing w:before="1"/>
        <w:ind w:left="100"/>
      </w:pPr>
      <w:r>
        <w:t xml:space="preserve">The </w:t>
      </w:r>
      <w:r>
        <w:rPr>
          <w:b/>
        </w:rPr>
        <w:t xml:space="preserve">EXCLUSION </w:t>
      </w:r>
      <w:r>
        <w:t>section is amended to include the following additional exclusion:</w:t>
      </w:r>
    </w:p>
    <w:p w14:paraId="2BCDE955" w14:textId="77777777" w:rsidR="00853623" w:rsidRDefault="00853623">
      <w:pPr>
        <w:pStyle w:val="BodyText"/>
      </w:pPr>
    </w:p>
    <w:p w14:paraId="157D2C6F" w14:textId="5248A001" w:rsidR="00853623" w:rsidRDefault="00D320CA">
      <w:pPr>
        <w:pStyle w:val="BodyText"/>
        <w:ind w:left="100" w:right="119"/>
        <w:jc w:val="both"/>
      </w:pPr>
      <w:r>
        <w:t xml:space="preserve">It is agreed that the insurance afforded under any liability coverage of this policy or of any endorsement used herewith </w:t>
      </w:r>
      <w:r w:rsidRPr="004F513B">
        <w:t xml:space="preserve">does not apply to any loss, bodily injury, or property damage arising directly or indirectly as a result of or in connection with Terrorism including, but not limited to, any contemporaneous or ensuing bodily injury or property damage caused by </w:t>
      </w:r>
      <w:r>
        <w:t>looting or</w:t>
      </w:r>
      <w:r>
        <w:rPr>
          <w:spacing w:val="-7"/>
        </w:rPr>
        <w:t xml:space="preserve"> </w:t>
      </w:r>
      <w:r>
        <w:t>theft.</w:t>
      </w:r>
    </w:p>
    <w:p w14:paraId="7E1E6DE5" w14:textId="77777777" w:rsidR="00853623" w:rsidRDefault="00853623">
      <w:pPr>
        <w:pStyle w:val="BodyText"/>
        <w:spacing w:before="10"/>
        <w:rPr>
          <w:sz w:val="21"/>
        </w:rPr>
      </w:pPr>
    </w:p>
    <w:p w14:paraId="706AE6A5" w14:textId="77777777" w:rsidR="00853623" w:rsidRDefault="00D320CA">
      <w:pPr>
        <w:pStyle w:val="BodyText"/>
        <w:ind w:left="100"/>
      </w:pPr>
      <w:r>
        <w:t xml:space="preserve">The </w:t>
      </w:r>
      <w:r>
        <w:rPr>
          <w:b/>
        </w:rPr>
        <w:t xml:space="preserve">DEFINITIONS </w:t>
      </w:r>
      <w:r>
        <w:t>section is amended to include the following definition:</w:t>
      </w:r>
    </w:p>
    <w:p w14:paraId="501F3CE7" w14:textId="77777777" w:rsidR="00853623" w:rsidRDefault="00853623">
      <w:pPr>
        <w:pStyle w:val="BodyText"/>
        <w:spacing w:before="3"/>
      </w:pPr>
    </w:p>
    <w:p w14:paraId="59705896" w14:textId="77777777" w:rsidR="00853623" w:rsidRDefault="00D320CA">
      <w:pPr>
        <w:pStyle w:val="BodyText"/>
        <w:ind w:left="100" w:right="114"/>
        <w:jc w:val="both"/>
      </w:pPr>
      <w:r>
        <w:t>Terrorism. The word  Terrorism shall be understood to mean the use or threatened use of force or violence against person or property, or commission of an act dangerous to human life or property, or commission of an act that interferes with or disrupts an electronic or communication system, undertaken by any person or group, whether or not acting on behalf of or in connection with any organization, government, power, authority or military force, when the effect is to intimidate, coerce or harm a government, the civilian population or any segment thereof, or to disrupt any segment of the</w:t>
      </w:r>
      <w:r>
        <w:rPr>
          <w:spacing w:val="-20"/>
        </w:rPr>
        <w:t xml:space="preserve"> </w:t>
      </w:r>
      <w:r>
        <w:t>economy.</w:t>
      </w:r>
    </w:p>
    <w:p w14:paraId="46035732" w14:textId="77777777" w:rsidR="00853623" w:rsidRDefault="00853623">
      <w:pPr>
        <w:pStyle w:val="BodyText"/>
      </w:pPr>
    </w:p>
    <w:p w14:paraId="0934F7CD" w14:textId="77777777" w:rsidR="00853623" w:rsidRDefault="00D320CA">
      <w:pPr>
        <w:pStyle w:val="BodyText"/>
        <w:ind w:left="100"/>
      </w:pPr>
      <w:r>
        <w:t>Terrorism shall also include any act which is verified or recognized by the Canadian Government as an act of terrorism.</w:t>
      </w:r>
    </w:p>
    <w:p w14:paraId="501336C2" w14:textId="77777777" w:rsidR="00853623" w:rsidRDefault="00853623">
      <w:pPr>
        <w:pStyle w:val="BodyText"/>
        <w:rPr>
          <w:sz w:val="24"/>
        </w:rPr>
      </w:pPr>
    </w:p>
    <w:p w14:paraId="0C288EAA" w14:textId="77777777" w:rsidR="00853623" w:rsidRDefault="00853623">
      <w:pPr>
        <w:pStyle w:val="BodyText"/>
        <w:rPr>
          <w:sz w:val="24"/>
        </w:rPr>
      </w:pPr>
    </w:p>
    <w:p w14:paraId="0AF5CF9A" w14:textId="77777777" w:rsidR="00853623" w:rsidRDefault="00853623">
      <w:pPr>
        <w:pStyle w:val="BodyText"/>
        <w:rPr>
          <w:sz w:val="24"/>
        </w:rPr>
      </w:pPr>
    </w:p>
    <w:p w14:paraId="1329F122" w14:textId="77777777" w:rsidR="00853623" w:rsidRDefault="00D320CA">
      <w:pPr>
        <w:pStyle w:val="BodyText"/>
        <w:spacing w:before="183"/>
        <w:ind w:left="100"/>
        <w:jc w:val="both"/>
      </w:pPr>
      <w:r>
        <w:t>All other terms and conditions of this policy remain unchanged.</w:t>
      </w:r>
    </w:p>
    <w:p w14:paraId="4B1462F1" w14:textId="77777777" w:rsidR="00853623" w:rsidRDefault="00853623">
      <w:pPr>
        <w:pStyle w:val="BodyText"/>
        <w:rPr>
          <w:sz w:val="20"/>
        </w:rPr>
      </w:pPr>
    </w:p>
    <w:p w14:paraId="68249D3A" w14:textId="77777777" w:rsidR="00853623" w:rsidRDefault="00853623">
      <w:pPr>
        <w:pStyle w:val="BodyText"/>
        <w:rPr>
          <w:sz w:val="20"/>
        </w:rPr>
      </w:pPr>
    </w:p>
    <w:p w14:paraId="5FB0A691" w14:textId="77777777" w:rsidR="00853623" w:rsidRDefault="00853623">
      <w:pPr>
        <w:pStyle w:val="BodyText"/>
        <w:rPr>
          <w:sz w:val="20"/>
        </w:rPr>
      </w:pPr>
    </w:p>
    <w:p w14:paraId="16F2E31E" w14:textId="77777777" w:rsidR="00853623" w:rsidRDefault="00853623">
      <w:pPr>
        <w:pStyle w:val="BodyText"/>
        <w:rPr>
          <w:sz w:val="20"/>
        </w:rPr>
      </w:pPr>
    </w:p>
    <w:p w14:paraId="7EFFB296" w14:textId="77777777" w:rsidR="00853623" w:rsidRDefault="00853623">
      <w:pPr>
        <w:pStyle w:val="BodyText"/>
        <w:rPr>
          <w:sz w:val="20"/>
        </w:rPr>
      </w:pPr>
    </w:p>
    <w:p w14:paraId="327329A4" w14:textId="77777777" w:rsidR="00853623" w:rsidRDefault="00853623">
      <w:pPr>
        <w:pStyle w:val="BodyText"/>
        <w:rPr>
          <w:sz w:val="20"/>
        </w:rPr>
      </w:pPr>
    </w:p>
    <w:p w14:paraId="071149E1" w14:textId="77777777" w:rsidR="00853623" w:rsidRDefault="00853623">
      <w:pPr>
        <w:pStyle w:val="BodyText"/>
        <w:rPr>
          <w:sz w:val="20"/>
        </w:rPr>
      </w:pPr>
    </w:p>
    <w:p w14:paraId="3D4BF349" w14:textId="554915D9" w:rsidR="00853623" w:rsidRDefault="00985F89">
      <w:pPr>
        <w:pStyle w:val="BodyText"/>
        <w:spacing w:before="4"/>
        <w:rPr>
          <w:sz w:val="23"/>
        </w:rPr>
      </w:pPr>
      <w:r>
        <w:rPr>
          <w:noProof/>
        </w:rPr>
        <mc:AlternateContent>
          <mc:Choice Requires="wps">
            <w:drawing>
              <wp:anchor distT="0" distB="0" distL="0" distR="0" simplePos="0" relativeHeight="251657728" behindDoc="0" locked="0" layoutInCell="1" allowOverlap="1" wp14:anchorId="20993DB7" wp14:editId="33FEE94E">
                <wp:simplePos x="0" y="0"/>
                <wp:positionH relativeFrom="page">
                  <wp:posOffset>4115435</wp:posOffset>
                </wp:positionH>
                <wp:positionV relativeFrom="paragraph">
                  <wp:posOffset>200025</wp:posOffset>
                </wp:positionV>
                <wp:extent cx="2327910" cy="0"/>
                <wp:effectExtent l="10160" t="6350" r="5080" b="1270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7910" cy="0"/>
                        </a:xfrm>
                        <a:prstGeom prst="line">
                          <a:avLst/>
                        </a:prstGeom>
                        <a:noFill/>
                        <a:ln w="796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20FC1"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4.05pt,15.75pt" to="507.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uqugEAAGEDAAAOAAAAZHJzL2Uyb0RvYy54bWysU01v2zAMvQ/YfxB0X5xkQLsYcXpI2l26&#10;LUC7H8BIsi1UFgVSiZN/P0n5WLHdhvkgUPx4enyklw/HwYmDIbboGzmbTKUwXqG2vmvkz9enT1+k&#10;4Aheg0NvGnkyLB9WHz8sx1CbOfbotCGRQDzXY2hkH2Ooq4pVbwbgCQbjU7BFGiCmK3WVJhgT+uCq&#10;+XR6V41IOhAqw5y8m3NQrgp+2xoVf7QtmyhcIxO3WE4q5y6f1WoJdUcQeqsuNOAfWAxgfXr0BrWB&#10;CGJP9i+owSpCxjZOFA4Vtq1VpvSQuplN/+jmpYdgSi9JHA43mfj/warvh7XfUqaujv4lPKN6Y+Fx&#10;3YPvTCHwegppcLMsVTUGrm8l+cJhS2I3fkOdcmAfsahwbGnIkKk/cSxin25im2MUKjnnn+f3i1ma&#10;ibrGKqivhYE4fjU4iGw00lmfdYAaDs8cMxGorynZ7fHJOldm6bwYG3m/uFuUAkZndQ7mNKZut3Yk&#10;DpC3oXylqxR5n5aRN8D9Oa+EzntCuPe6vNIb0I8XO4J1Zzuxcv6iUhYmbyHXO9SnLV3VS3Ms9C87&#10;lxfl/b1U//4zVr8AAAD//wMAUEsDBBQABgAIAAAAIQD9+ejT3gAAAAoBAAAPAAAAZHJzL2Rvd25y&#10;ZXYueG1sTI/BTsMwDIbvSLxDZCRuLGkZY5SmE2LaBU4MNK5ZYppC44Qm2wpPTyYOcLT96ff314vR&#10;9WyPQ+w8SSgmAhiS9qajVsLL8+piDiwmRUb1nlDCF0ZYNKcntaqMP9AT7tepZTmEYqUk2JRCxXnU&#10;Fp2KEx+Q8u3ND06lPA4tN4M65HDX81KIGXeqo/zBqoD3FvXHeuckhI3ehHhTLj+/V8uHx/LVvmth&#10;pTw/G+9ugSUc0x8MR/2sDk122vodmch6CbPpvMiohMviCtgREMX0Gtj2d8Obmv+v0PwAAAD//wMA&#10;UEsBAi0AFAAGAAgAAAAhALaDOJL+AAAA4QEAABMAAAAAAAAAAAAAAAAAAAAAAFtDb250ZW50X1R5&#10;cGVzXS54bWxQSwECLQAUAAYACAAAACEAOP0h/9YAAACUAQAACwAAAAAAAAAAAAAAAAAvAQAAX3Jl&#10;bHMvLnJlbHNQSwECLQAUAAYACAAAACEAG8xLqroBAABhAwAADgAAAAAAAAAAAAAAAAAuAgAAZHJz&#10;L2Uyb0RvYy54bWxQSwECLQAUAAYACAAAACEA/fno094AAAAKAQAADwAAAAAAAAAAAAAAAAAUBAAA&#10;ZHJzL2Rvd25yZXYueG1sUEsFBgAAAAAEAAQA8wAAAB8FAAAAAA==&#10;" strokeweight=".22136mm">
                <w10:wrap type="topAndBottom" anchorx="page"/>
              </v:line>
            </w:pict>
          </mc:Fallback>
        </mc:AlternateContent>
      </w:r>
    </w:p>
    <w:p w14:paraId="25C11A5A" w14:textId="77777777" w:rsidR="00853623" w:rsidRDefault="00D320CA">
      <w:pPr>
        <w:spacing w:line="203" w:lineRule="exact"/>
        <w:ind w:left="5501"/>
        <w:rPr>
          <w:sz w:val="20"/>
        </w:rPr>
      </w:pPr>
      <w:r>
        <w:rPr>
          <w:sz w:val="20"/>
        </w:rPr>
        <w:t>Authorized Representative</w:t>
      </w:r>
    </w:p>
    <w:p w14:paraId="7C1CB892" w14:textId="77777777" w:rsidR="00853623" w:rsidRDefault="00853623">
      <w:pPr>
        <w:pStyle w:val="BodyText"/>
        <w:rPr>
          <w:sz w:val="20"/>
        </w:rPr>
      </w:pPr>
    </w:p>
    <w:p w14:paraId="74E1BCFC" w14:textId="77777777" w:rsidR="00853623" w:rsidRDefault="00853623">
      <w:pPr>
        <w:pStyle w:val="BodyText"/>
        <w:rPr>
          <w:sz w:val="20"/>
        </w:rPr>
      </w:pPr>
    </w:p>
    <w:p w14:paraId="131C0ACF" w14:textId="77777777" w:rsidR="00853623" w:rsidRDefault="00853623">
      <w:pPr>
        <w:pStyle w:val="BodyText"/>
        <w:spacing w:before="3"/>
        <w:rPr>
          <w:sz w:val="27"/>
        </w:rPr>
      </w:pPr>
    </w:p>
    <w:p w14:paraId="35D75309" w14:textId="03F4C883" w:rsidR="00853623" w:rsidRDefault="00D320CA">
      <w:pPr>
        <w:spacing w:before="90"/>
        <w:ind w:left="100"/>
        <w:rPr>
          <w:rFonts w:ascii="Times New Roman"/>
          <w:sz w:val="24"/>
        </w:rPr>
      </w:pPr>
      <w:r>
        <w:rPr>
          <w:rFonts w:ascii="Times New Roman"/>
          <w:sz w:val="24"/>
        </w:rPr>
        <w:t>80804 (</w:t>
      </w:r>
      <w:r w:rsidR="0037704F">
        <w:rPr>
          <w:rFonts w:ascii="Times New Roman"/>
          <w:sz w:val="24"/>
        </w:rPr>
        <w:t>1</w:t>
      </w:r>
      <w:r>
        <w:rPr>
          <w:rFonts w:ascii="Times New Roman"/>
          <w:sz w:val="24"/>
        </w:rPr>
        <w:t>/</w:t>
      </w:r>
      <w:r w:rsidR="0037704F">
        <w:rPr>
          <w:rFonts w:ascii="Times New Roman"/>
          <w:sz w:val="24"/>
        </w:rPr>
        <w:t>24</w:t>
      </w:r>
      <w:r>
        <w:rPr>
          <w:rFonts w:ascii="Times New Roman"/>
          <w:sz w:val="24"/>
        </w:rPr>
        <w:t>)</w:t>
      </w:r>
    </w:p>
    <w:sectPr w:rsidR="00853623">
      <w:type w:val="continuous"/>
      <w:pgSz w:w="12240" w:h="15840"/>
      <w:pgMar w:top="1360" w:right="1680" w:bottom="280" w:left="17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55998" w14:textId="77777777" w:rsidR="0037704F" w:rsidRDefault="0037704F" w:rsidP="0037704F">
      <w:r>
        <w:separator/>
      </w:r>
    </w:p>
  </w:endnote>
  <w:endnote w:type="continuationSeparator" w:id="0">
    <w:p w14:paraId="593D8EE3" w14:textId="77777777" w:rsidR="0037704F" w:rsidRDefault="0037704F" w:rsidP="00377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030E9" w14:textId="77777777" w:rsidR="0037704F" w:rsidRDefault="0037704F" w:rsidP="0037704F">
      <w:r>
        <w:separator/>
      </w:r>
    </w:p>
  </w:footnote>
  <w:footnote w:type="continuationSeparator" w:id="0">
    <w:p w14:paraId="530AAAD8" w14:textId="77777777" w:rsidR="0037704F" w:rsidRDefault="0037704F" w:rsidP="003770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623"/>
    <w:rsid w:val="0037704F"/>
    <w:rsid w:val="004F513B"/>
    <w:rsid w:val="00853623"/>
    <w:rsid w:val="00985F89"/>
    <w:rsid w:val="00BC4D4A"/>
    <w:rsid w:val="00D32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8344C"/>
  <w15:docId w15:val="{3EEC5D0B-52B6-47A1-B049-3A0DBDD4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2189"/>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D320CA"/>
    <w:rPr>
      <w:sz w:val="16"/>
      <w:szCs w:val="16"/>
    </w:rPr>
  </w:style>
  <w:style w:type="paragraph" w:styleId="CommentText">
    <w:name w:val="annotation text"/>
    <w:basedOn w:val="Normal"/>
    <w:link w:val="CommentTextChar"/>
    <w:uiPriority w:val="99"/>
    <w:unhideWhenUsed/>
    <w:rsid w:val="00D320CA"/>
    <w:rPr>
      <w:sz w:val="20"/>
      <w:szCs w:val="20"/>
    </w:rPr>
  </w:style>
  <w:style w:type="character" w:customStyle="1" w:styleId="CommentTextChar">
    <w:name w:val="Comment Text Char"/>
    <w:basedOn w:val="DefaultParagraphFont"/>
    <w:link w:val="CommentText"/>
    <w:uiPriority w:val="99"/>
    <w:rsid w:val="00D320CA"/>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D320CA"/>
    <w:rPr>
      <w:b/>
      <w:bCs/>
    </w:rPr>
  </w:style>
  <w:style w:type="character" w:customStyle="1" w:styleId="CommentSubjectChar">
    <w:name w:val="Comment Subject Char"/>
    <w:basedOn w:val="CommentTextChar"/>
    <w:link w:val="CommentSubject"/>
    <w:uiPriority w:val="99"/>
    <w:semiHidden/>
    <w:rsid w:val="00D320CA"/>
    <w:rPr>
      <w:rFonts w:ascii="Arial" w:eastAsia="Arial" w:hAnsi="Arial" w:cs="Arial"/>
      <w:b/>
      <w:bCs/>
      <w:sz w:val="20"/>
      <w:szCs w:val="20"/>
      <w:lang w:bidi="en-US"/>
    </w:rPr>
  </w:style>
  <w:style w:type="paragraph" w:styleId="Revision">
    <w:name w:val="Revision"/>
    <w:hidden/>
    <w:uiPriority w:val="99"/>
    <w:semiHidden/>
    <w:rsid w:val="0037704F"/>
    <w:pPr>
      <w:widowControl/>
      <w:autoSpaceDE/>
      <w:autoSpaceDN/>
    </w:pPr>
    <w:rPr>
      <w:rFonts w:ascii="Arial" w:eastAsia="Arial" w:hAnsi="Arial" w:cs="Arial"/>
      <w:lang w:bidi="en-US"/>
    </w:rPr>
  </w:style>
  <w:style w:type="paragraph" w:styleId="Header">
    <w:name w:val="header"/>
    <w:basedOn w:val="Normal"/>
    <w:link w:val="HeaderChar"/>
    <w:uiPriority w:val="99"/>
    <w:unhideWhenUsed/>
    <w:rsid w:val="0037704F"/>
    <w:pPr>
      <w:tabs>
        <w:tab w:val="center" w:pos="4680"/>
        <w:tab w:val="right" w:pos="9360"/>
      </w:tabs>
    </w:pPr>
  </w:style>
  <w:style w:type="character" w:customStyle="1" w:styleId="HeaderChar">
    <w:name w:val="Header Char"/>
    <w:basedOn w:val="DefaultParagraphFont"/>
    <w:link w:val="Header"/>
    <w:uiPriority w:val="99"/>
    <w:rsid w:val="0037704F"/>
    <w:rPr>
      <w:rFonts w:ascii="Arial" w:eastAsia="Arial" w:hAnsi="Arial" w:cs="Arial"/>
      <w:lang w:bidi="en-US"/>
    </w:rPr>
  </w:style>
  <w:style w:type="paragraph" w:styleId="Footer">
    <w:name w:val="footer"/>
    <w:basedOn w:val="Normal"/>
    <w:link w:val="FooterChar"/>
    <w:uiPriority w:val="99"/>
    <w:unhideWhenUsed/>
    <w:rsid w:val="0037704F"/>
    <w:pPr>
      <w:tabs>
        <w:tab w:val="center" w:pos="4680"/>
        <w:tab w:val="right" w:pos="9360"/>
      </w:tabs>
    </w:pPr>
  </w:style>
  <w:style w:type="character" w:customStyle="1" w:styleId="FooterChar">
    <w:name w:val="Footer Char"/>
    <w:basedOn w:val="DefaultParagraphFont"/>
    <w:link w:val="Footer"/>
    <w:uiPriority w:val="99"/>
    <w:rsid w:val="0037704F"/>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1" ma:contentTypeDescription="Create a new document." ma:contentTypeScope="" ma:versionID="ce666dddc5ad4bf1815ebfe0c609942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42ef84a266d73460614f03a37245ddc7" ns2:_="" ns3:_="">
    <xsd:import namespace="a76f180f-da0b-44d8-a7cf-fc29f5018a20"/>
    <xsd:import namespace="4f9ef7f9-9917-44f7-8550-167204177ae9"/>
    <xsd:element name="properties">
      <xsd:complexType>
        <xsd:sequence>
          <xsd:element name="documentManagement">
            <xsd:complexType>
              <xsd:all>
                <xsd:element ref="ns2:Order0"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Notes" minOccurs="0"/>
                <xsd:element ref="ns2:Comment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Order0" ma:index="2" nillable="true" ma:displayName="Doc #" ma:format="Dropdown" ma:indexed="true" ma:internalName="Order0"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Notes" ma:index="19" nillable="true" ma:displayName="Notes" ma:format="Dropdown" ma:internalName="Notes">
      <xsd:simpleType>
        <xsd:restriction base="dms:Text">
          <xsd:maxLength value="255"/>
        </xsd:restriction>
      </xsd:simpleType>
    </xsd:element>
    <xsd:element name="Comments" ma:index="20" ma:displayName="Comments" ma:description="Complete&#10;&#10;&#10;&#10;&#10;&#10;&#10;" ma:format="Dropdown"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3A974-944E-4F49-890B-D85277BA07D1}">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0BC62CF4-0887-4D47-8FD5-B492FCDB1D15}">
  <ds:schemaRefs>
    <ds:schemaRef ds:uri="http://schemas.microsoft.com/sharepoint/v3/contenttype/forms"/>
  </ds:schemaRefs>
</ds:datastoreItem>
</file>

<file path=customXml/itemProps3.xml><?xml version="1.0" encoding="utf-8"?>
<ds:datastoreItem xmlns:ds="http://schemas.openxmlformats.org/officeDocument/2006/customXml" ds:itemID="{D574A91D-8EEF-4FF2-8AC7-426DFBF6F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f180f-da0b-44d8-a7cf-fc29f5018a20"/>
    <ds:schemaRef ds:uri="4f9ef7f9-9917-44f7-8550-167204177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1347</Characters>
  <Application>Microsoft Office Word</Application>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creator>Anette Gronlund</dc:creator>
  <cp:lastModifiedBy>Jacobson, Melissa</cp:lastModifiedBy>
  <cp:revision>2</cp:revision>
  <dcterms:created xsi:type="dcterms:W3CDTF">2024-01-09T18:48:00Z</dcterms:created>
  <dcterms:modified xsi:type="dcterms:W3CDTF">2024-01-09T18:48:00Z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2016-08-07T00:00:00Z</vt:filetime>
  </property>
  <property fmtid="{D5CDD505-2E9C-101B-9397-08002B2CF9AE}" pid="3" name="Creator">
    <vt:lpwstr>Microsoft® Word 2010</vt:lpwstr>
  </property>
  <property fmtid="{D5CDD505-2E9C-101B-9397-08002B2CF9AE}" pid="4" name="LastSaved">
    <vt:filetime>2019-02-28T00:00:00Z</vt:filetime>
  </property>
  <property fmtid="{D5CDD505-2E9C-101B-9397-08002B2CF9AE}" pid="5" name="ContentTypeId">
    <vt:lpwstr>0x010100396C31668E046D44B69050C1A9DCEF6E</vt:lpwstr>
  </property>
</Properties>
</file>