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97C" w:rsidRPr="00933155" w:rsidRDefault="00EA197C" w:rsidP="003D6BBC">
      <w:pPr>
        <w:jc w:val="center"/>
        <w:rPr>
          <w:rFonts w:ascii="Arial" w:hAnsi="Arial" w:cs="Arial"/>
          <w:b/>
        </w:rPr>
      </w:pPr>
      <w:r w:rsidRPr="00933155">
        <w:rPr>
          <w:rFonts w:ascii="Arial" w:hAnsi="Arial" w:cs="Arial"/>
          <w:b/>
        </w:rPr>
        <w:t xml:space="preserve">ENDORSEMENT </w:t>
      </w:r>
    </w:p>
    <w:p w:rsidR="00EA197C" w:rsidRDefault="00EA197C" w:rsidP="003D6BBC">
      <w:pPr>
        <w:jc w:val="center"/>
        <w:rPr>
          <w:rFonts w:ascii="Arial" w:hAnsi="Arial" w:cs="Arial"/>
          <w:b/>
        </w:rPr>
      </w:pPr>
      <w:r w:rsidRPr="00933155">
        <w:rPr>
          <w:rFonts w:ascii="Arial" w:hAnsi="Arial" w:cs="Arial"/>
          <w:b/>
        </w:rPr>
        <w:t>THIS ENDORSEMENT CHANGES THE POLICY. PLEASE READ IT CAREFULLY.</w:t>
      </w:r>
    </w:p>
    <w:p w:rsidR="0091372B" w:rsidRPr="00933155" w:rsidRDefault="0091372B" w:rsidP="003D6BBC">
      <w:pPr>
        <w:jc w:val="center"/>
        <w:rPr>
          <w:rFonts w:ascii="Arial" w:hAnsi="Arial" w:cs="Arial"/>
        </w:rPr>
      </w:pPr>
    </w:p>
    <w:p w:rsidR="0091372B" w:rsidRDefault="0091372B" w:rsidP="0091372B">
      <w:pPr>
        <w:pStyle w:val="Heading1"/>
        <w:spacing w:before="0" w:after="0"/>
        <w:rPr>
          <w:b w:val="0"/>
          <w:sz w:val="20"/>
        </w:rPr>
      </w:pPr>
      <w:r>
        <w:rPr>
          <w:b w:val="0"/>
          <w:sz w:val="20"/>
        </w:rPr>
        <w:t xml:space="preserve">This endorsement, effective 12:01 A.M.,                   </w:t>
      </w:r>
    </w:p>
    <w:p w:rsidR="0091372B" w:rsidRDefault="0091372B" w:rsidP="0091372B">
      <w:pPr>
        <w:pStyle w:val="Heading1"/>
        <w:spacing w:before="0" w:after="0"/>
        <w:rPr>
          <w:b w:val="0"/>
          <w:sz w:val="20"/>
        </w:rPr>
      </w:pPr>
      <w:r>
        <w:rPr>
          <w:b w:val="0"/>
          <w:sz w:val="20"/>
        </w:rPr>
        <w:t>Forms a part of Policy No.:</w:t>
      </w:r>
    </w:p>
    <w:p w:rsidR="001D3C55" w:rsidRDefault="001D3C55" w:rsidP="00737B32">
      <w:pPr>
        <w:spacing w:before="80"/>
        <w:jc w:val="center"/>
        <w:rPr>
          <w:rFonts w:ascii="Arial" w:hAnsi="Arial" w:cs="Arial"/>
          <w:b/>
          <w:sz w:val="28"/>
          <w:szCs w:val="28"/>
        </w:rPr>
      </w:pPr>
    </w:p>
    <w:p w:rsidR="00EA197C" w:rsidRPr="0091372B" w:rsidRDefault="00EA197C" w:rsidP="00737B32">
      <w:pPr>
        <w:spacing w:before="80"/>
        <w:jc w:val="center"/>
        <w:rPr>
          <w:rFonts w:ascii="Arial" w:hAnsi="Arial" w:cs="Arial"/>
          <w:b/>
          <w:sz w:val="24"/>
          <w:szCs w:val="24"/>
        </w:rPr>
      </w:pPr>
      <w:r w:rsidRPr="0091372B">
        <w:rPr>
          <w:rFonts w:ascii="Arial" w:hAnsi="Arial" w:cs="Arial"/>
          <w:b/>
          <w:sz w:val="24"/>
          <w:szCs w:val="24"/>
        </w:rPr>
        <w:t>ROAD CLOSURE COVERAGE EXTENSION ENDORSEMENT</w:t>
      </w:r>
    </w:p>
    <w:p w:rsidR="00EA197C" w:rsidRPr="00737B32" w:rsidRDefault="00EA197C" w:rsidP="00737B32">
      <w:pPr>
        <w:spacing w:before="80"/>
        <w:jc w:val="center"/>
        <w:rPr>
          <w:rFonts w:ascii="Arial" w:hAnsi="Arial" w:cs="Arial"/>
          <w:b/>
          <w:sz w:val="28"/>
          <w:szCs w:val="28"/>
        </w:rPr>
      </w:pPr>
    </w:p>
    <w:p w:rsidR="00EA197C" w:rsidRPr="00731BF2" w:rsidRDefault="00EA197C" w:rsidP="008E3E62">
      <w:pPr>
        <w:spacing w:before="200"/>
        <w:rPr>
          <w:rFonts w:ascii="Arial" w:hAnsi="Arial" w:cs="Arial"/>
        </w:rPr>
      </w:pPr>
      <w:r w:rsidRPr="00731BF2">
        <w:rPr>
          <w:rFonts w:ascii="Arial" w:hAnsi="Arial" w:cs="Arial"/>
        </w:rPr>
        <w:t>This endorsement modifies insurance provided under the following:</w:t>
      </w:r>
    </w:p>
    <w:p w:rsidR="00EA197C" w:rsidRPr="00731BF2" w:rsidRDefault="00EA197C" w:rsidP="008E3E62">
      <w:pPr>
        <w:spacing w:before="200"/>
        <w:ind w:left="720"/>
        <w:rPr>
          <w:rFonts w:ascii="Arial" w:hAnsi="Arial" w:cs="Arial"/>
          <w:b/>
          <w:sz w:val="28"/>
        </w:rPr>
      </w:pPr>
      <w:r>
        <w:rPr>
          <w:rFonts w:ascii="Arial" w:hAnsi="Arial" w:cs="Arial"/>
        </w:rPr>
        <w:t>SKI AREA BUSINESS INCOME (AND EXTRA EXPENSE) COVERAGE</w:t>
      </w:r>
      <w:r w:rsidRPr="00731BF2">
        <w:rPr>
          <w:rFonts w:ascii="Arial" w:hAnsi="Arial" w:cs="Arial"/>
        </w:rPr>
        <w:t xml:space="preserve"> FORM</w:t>
      </w:r>
      <w:r w:rsidRPr="00731BF2">
        <w:rPr>
          <w:rFonts w:ascii="Arial" w:hAnsi="Arial" w:cs="Arial"/>
        </w:rPr>
        <w:tab/>
      </w:r>
      <w:r w:rsidRPr="00731BF2">
        <w:rPr>
          <w:rFonts w:ascii="Arial" w:hAnsi="Arial" w:cs="Arial"/>
        </w:rPr>
        <w:tab/>
      </w:r>
      <w:r w:rsidRPr="00731BF2">
        <w:rPr>
          <w:rFonts w:ascii="Arial" w:hAnsi="Arial" w:cs="Arial"/>
        </w:rPr>
        <w:tab/>
      </w:r>
    </w:p>
    <w:p w:rsidR="00EA197C" w:rsidRPr="00597A24" w:rsidRDefault="00EA197C" w:rsidP="00B41204">
      <w:pPr>
        <w:spacing w:before="200"/>
        <w:jc w:val="center"/>
        <w:rPr>
          <w:rFonts w:ascii="Arial" w:hAnsi="Arial" w:cs="Arial"/>
          <w:b/>
        </w:rPr>
      </w:pPr>
      <w:r w:rsidRPr="00597A24">
        <w:rPr>
          <w:rFonts w:ascii="Arial" w:hAnsi="Arial" w:cs="Arial"/>
          <w:b/>
        </w:rPr>
        <w:t>SCHEDULE</w:t>
      </w:r>
    </w:p>
    <w:p w:rsidR="00EA197C" w:rsidRDefault="00EA197C" w:rsidP="008E3E62">
      <w:pPr>
        <w:spacing w:before="200"/>
        <w:rPr>
          <w:rFonts w:ascii="Arial" w:hAnsi="Arial" w:cs="Arial"/>
        </w:rPr>
      </w:pPr>
      <w:r>
        <w:rPr>
          <w:rFonts w:ascii="Arial" w:hAnsi="Arial" w:cs="Arial"/>
        </w:rPr>
        <w:tab/>
        <w:t>Road closure distance from your premises: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_____ statute miles</w:t>
      </w:r>
    </w:p>
    <w:p w:rsidR="00EA197C" w:rsidRDefault="00EA197C" w:rsidP="008E3E62">
      <w:pPr>
        <w:spacing w:before="200"/>
        <w:rPr>
          <w:rFonts w:ascii="Arial" w:hAnsi="Arial" w:cs="Arial"/>
        </w:rPr>
      </w:pPr>
      <w:r>
        <w:rPr>
          <w:rFonts w:ascii="Arial" w:hAnsi="Arial" w:cs="Arial"/>
        </w:rPr>
        <w:tab/>
        <w:t>Period of Restoration begins: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_____ hours</w:t>
      </w:r>
    </w:p>
    <w:p w:rsidR="00EA197C" w:rsidRDefault="00EA197C" w:rsidP="008E3E62">
      <w:pPr>
        <w:spacing w:before="20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Road Closure Limit of Insurance:     </w:t>
      </w:r>
      <w:r>
        <w:rPr>
          <w:rFonts w:ascii="Arial" w:hAnsi="Arial" w:cs="Arial"/>
        </w:rPr>
        <w:tab/>
      </w: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$ </w:t>
      </w:r>
    </w:p>
    <w:p w:rsidR="00EA197C" w:rsidRDefault="00EA197C" w:rsidP="003C2FDC">
      <w:pPr>
        <w:spacing w:before="120" w:line="240" w:lineRule="exact"/>
        <w:ind w:left="180" w:hanging="180"/>
        <w:rPr>
          <w:rFonts w:ascii="Arial" w:hAnsi="Arial" w:cs="Arial"/>
        </w:rPr>
      </w:pPr>
      <w:r w:rsidRPr="00872633">
        <w:rPr>
          <w:rFonts w:ascii="Arial" w:hAnsi="Arial" w:cs="Arial"/>
        </w:rPr>
        <w:t>* Information required to complete this schedule, if not shown on this endorsement, will be shown in the Declarations, or by endorsement hereto.</w:t>
      </w:r>
    </w:p>
    <w:p w:rsidR="00EA197C" w:rsidRDefault="00EA197C" w:rsidP="008E3E62">
      <w:pPr>
        <w:spacing w:before="200"/>
        <w:rPr>
          <w:rFonts w:ascii="Arial" w:hAnsi="Arial" w:cs="Arial"/>
        </w:rPr>
      </w:pPr>
    </w:p>
    <w:p w:rsidR="00EA197C" w:rsidRPr="00BD4F94" w:rsidRDefault="00EA197C" w:rsidP="003C2FDC">
      <w:pPr>
        <w:spacing w:before="200"/>
        <w:ind w:left="360" w:hanging="360"/>
        <w:rPr>
          <w:rFonts w:ascii="Arial" w:hAnsi="Arial" w:cs="Arial"/>
        </w:rPr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</w:r>
      <w:r w:rsidRPr="00BD4F94">
        <w:rPr>
          <w:rFonts w:ascii="Arial" w:hAnsi="Arial" w:cs="Arial"/>
        </w:rPr>
        <w:t xml:space="preserve">The following Coverage Extension is added to Paragraph </w:t>
      </w:r>
      <w:r w:rsidRPr="00BD4F94">
        <w:rPr>
          <w:rFonts w:ascii="Arial" w:hAnsi="Arial" w:cs="Arial"/>
          <w:b/>
          <w:bCs/>
        </w:rPr>
        <w:t>6. Coverage Extensions</w:t>
      </w:r>
      <w:r w:rsidRPr="00BD4F94">
        <w:rPr>
          <w:rFonts w:ascii="Arial" w:hAnsi="Arial" w:cs="Arial"/>
        </w:rPr>
        <w:t xml:space="preserve"> of Section </w:t>
      </w:r>
      <w:r w:rsidRPr="00BD4F94">
        <w:rPr>
          <w:rFonts w:ascii="Arial" w:hAnsi="Arial" w:cs="Arial"/>
          <w:b/>
          <w:bCs/>
        </w:rPr>
        <w:t>A. Coverage</w:t>
      </w:r>
      <w:r w:rsidRPr="00BD4F94">
        <w:rPr>
          <w:rFonts w:ascii="Arial" w:hAnsi="Arial" w:cs="Arial"/>
        </w:rPr>
        <w:t>:</w:t>
      </w:r>
    </w:p>
    <w:p w:rsidR="00EA197C" w:rsidRPr="00BD4F94" w:rsidRDefault="00EA197C" w:rsidP="00BD4F94">
      <w:pPr>
        <w:rPr>
          <w:rFonts w:ascii="Arial" w:hAnsi="Arial" w:cs="Arial"/>
        </w:rPr>
      </w:pPr>
    </w:p>
    <w:p w:rsidR="00EA197C" w:rsidRPr="00BD4F94" w:rsidRDefault="00EA197C" w:rsidP="00BD4F94">
      <w:pPr>
        <w:numPr>
          <w:ilvl w:val="0"/>
          <w:numId w:val="11"/>
        </w:numPr>
        <w:rPr>
          <w:rFonts w:ascii="Arial" w:hAnsi="Arial" w:cs="Arial"/>
        </w:rPr>
      </w:pPr>
      <w:r w:rsidRPr="00BD4F94">
        <w:rPr>
          <w:rFonts w:ascii="Arial" w:hAnsi="Arial" w:cs="Arial"/>
          <w:b/>
          <w:bCs/>
        </w:rPr>
        <w:t>Road Closure</w:t>
      </w:r>
      <w:r w:rsidRPr="00BD4F94">
        <w:rPr>
          <w:rFonts w:ascii="Arial" w:hAnsi="Arial" w:cs="Arial"/>
        </w:rPr>
        <w:t xml:space="preserve"> </w:t>
      </w:r>
    </w:p>
    <w:p w:rsidR="00EA197C" w:rsidRDefault="00EA197C" w:rsidP="006D13CE">
      <w:pPr>
        <w:spacing w:before="200"/>
        <w:ind w:left="720"/>
        <w:rPr>
          <w:rFonts w:ascii="Arial" w:hAnsi="Arial" w:cs="Arial"/>
        </w:rPr>
      </w:pPr>
      <w:r w:rsidRPr="00BD4F94">
        <w:rPr>
          <w:rFonts w:ascii="Arial" w:hAnsi="Arial" w:cs="Arial"/>
        </w:rPr>
        <w:t xml:space="preserve">We will pay for the actual loss of </w:t>
      </w:r>
      <w:r>
        <w:rPr>
          <w:rFonts w:ascii="Arial" w:hAnsi="Arial" w:cs="Arial"/>
        </w:rPr>
        <w:t xml:space="preserve">your </w:t>
      </w:r>
      <w:r w:rsidRPr="00BD4F94">
        <w:rPr>
          <w:rFonts w:ascii="Arial" w:hAnsi="Arial" w:cs="Arial"/>
        </w:rPr>
        <w:t xml:space="preserve">business income and extra expense </w:t>
      </w:r>
      <w:r>
        <w:rPr>
          <w:rFonts w:ascii="Arial" w:hAnsi="Arial" w:cs="Arial"/>
        </w:rPr>
        <w:t>caused by or resulting from</w:t>
      </w:r>
      <w:r w:rsidRPr="00BD4F94">
        <w:rPr>
          <w:rFonts w:ascii="Arial" w:hAnsi="Arial" w:cs="Arial"/>
        </w:rPr>
        <w:t xml:space="preserve"> road closure that impairs ingress to or egress from your premises </w:t>
      </w:r>
      <w:r>
        <w:rPr>
          <w:rFonts w:ascii="Arial" w:hAnsi="Arial" w:cs="Arial"/>
        </w:rPr>
        <w:t xml:space="preserve">as </w:t>
      </w:r>
      <w:r w:rsidRPr="00BD4F94">
        <w:rPr>
          <w:rFonts w:ascii="Arial" w:hAnsi="Arial" w:cs="Arial"/>
        </w:rPr>
        <w:t>described in the Declarations</w:t>
      </w:r>
      <w:r>
        <w:rPr>
          <w:rFonts w:ascii="Arial" w:hAnsi="Arial" w:cs="Arial"/>
        </w:rPr>
        <w:t>.</w:t>
      </w:r>
    </w:p>
    <w:p w:rsidR="00EA197C" w:rsidRDefault="00EA197C" w:rsidP="006D13CE">
      <w:pPr>
        <w:spacing w:before="200"/>
        <w:ind w:left="720"/>
        <w:rPr>
          <w:rFonts w:ascii="Arial" w:hAnsi="Arial" w:cs="Arial"/>
        </w:rPr>
      </w:pPr>
      <w:r>
        <w:rPr>
          <w:rFonts w:ascii="Arial" w:hAnsi="Arial" w:cs="Arial"/>
        </w:rPr>
        <w:t>The road closure must be as the result of:</w:t>
      </w:r>
    </w:p>
    <w:p w:rsidR="00EA197C" w:rsidRDefault="00EA197C" w:rsidP="006D13CE">
      <w:pPr>
        <w:numPr>
          <w:ilvl w:val="0"/>
          <w:numId w:val="12"/>
        </w:numPr>
        <w:spacing w:before="200"/>
        <w:ind w:left="1100" w:hanging="400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BD4F94">
        <w:rPr>
          <w:rFonts w:ascii="Arial" w:hAnsi="Arial" w:cs="Arial"/>
        </w:rPr>
        <w:t>Covered Cause of Loss</w:t>
      </w:r>
      <w:r>
        <w:rPr>
          <w:rFonts w:ascii="Arial" w:hAnsi="Arial" w:cs="Arial"/>
        </w:rPr>
        <w:t>; and</w:t>
      </w:r>
    </w:p>
    <w:p w:rsidR="001D3C55" w:rsidRDefault="00EA197C" w:rsidP="006D13CE">
      <w:pPr>
        <w:numPr>
          <w:ilvl w:val="0"/>
          <w:numId w:val="12"/>
        </w:numPr>
        <w:spacing w:before="200"/>
        <w:ind w:left="1100" w:hanging="400"/>
        <w:rPr>
          <w:rFonts w:ascii="Arial" w:hAnsi="Arial" w:cs="Arial"/>
        </w:rPr>
      </w:pPr>
      <w:r>
        <w:rPr>
          <w:rFonts w:ascii="Arial" w:hAnsi="Arial" w:cs="Arial"/>
        </w:rPr>
        <w:t>The mandate of a State Transportation Agency, Law Enforcement Agency or other similar authority</w:t>
      </w:r>
    </w:p>
    <w:p w:rsidR="00EA197C" w:rsidRDefault="00EA197C" w:rsidP="006D13CE">
      <w:pPr>
        <w:spacing w:before="20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location of such road closure must occur </w:t>
      </w:r>
      <w:r w:rsidRPr="00BD4F94">
        <w:rPr>
          <w:rFonts w:ascii="Arial" w:hAnsi="Arial" w:cs="Arial"/>
        </w:rPr>
        <w:t xml:space="preserve">within </w:t>
      </w:r>
      <w:r>
        <w:rPr>
          <w:rFonts w:ascii="Arial" w:hAnsi="Arial" w:cs="Arial"/>
        </w:rPr>
        <w:t>the distance</w:t>
      </w:r>
      <w:r w:rsidRPr="00BD4F94">
        <w:rPr>
          <w:rFonts w:ascii="Arial" w:hAnsi="Arial" w:cs="Arial"/>
        </w:rPr>
        <w:t xml:space="preserve"> of your premises </w:t>
      </w:r>
      <w:r>
        <w:rPr>
          <w:rFonts w:ascii="Arial" w:hAnsi="Arial" w:cs="Arial"/>
        </w:rPr>
        <w:t>shown in the Schedule.</w:t>
      </w:r>
    </w:p>
    <w:p w:rsidR="001D3C55" w:rsidRPr="00971B53" w:rsidRDefault="001D3C55" w:rsidP="001D3C55">
      <w:pPr>
        <w:spacing w:before="200"/>
        <w:ind w:left="720"/>
        <w:rPr>
          <w:rFonts w:ascii="Arial" w:hAnsi="Arial" w:cs="Arial"/>
        </w:rPr>
      </w:pPr>
      <w:r w:rsidRPr="00971B53">
        <w:rPr>
          <w:rFonts w:ascii="Arial" w:hAnsi="Arial" w:cs="Arial"/>
        </w:rPr>
        <w:t>Notwithstanding the foregoing, if the Ski Area Causes of Loss Special Form is extended to add Earthquake and Volcanic Eruption and/or Flood coverage, these additional Covered Causes of Loss do apply to this Coverage Extension.</w:t>
      </w:r>
      <w:r w:rsidR="008E0013" w:rsidRPr="00971B53">
        <w:rPr>
          <w:rFonts w:ascii="Arial" w:hAnsi="Arial" w:cs="Arial"/>
        </w:rPr>
        <w:t xml:space="preserve"> </w:t>
      </w:r>
    </w:p>
    <w:p w:rsidR="00EA197C" w:rsidRDefault="00EA197C" w:rsidP="003C2FDC">
      <w:pPr>
        <w:spacing w:before="200"/>
        <w:ind w:left="720"/>
        <w:rPr>
          <w:rFonts w:ascii="Arial" w:hAnsi="Arial" w:cs="Arial"/>
        </w:rPr>
      </w:pPr>
      <w:r w:rsidRPr="00971B53">
        <w:rPr>
          <w:rFonts w:ascii="Arial" w:hAnsi="Arial" w:cs="Arial"/>
        </w:rPr>
        <w:t>The most we will pay for loss under this Coverage Extension is</w:t>
      </w:r>
      <w:r>
        <w:rPr>
          <w:rFonts w:ascii="Arial" w:hAnsi="Arial" w:cs="Arial"/>
        </w:rPr>
        <w:t xml:space="preserve"> the Road Closure Limit of Insurance shown in the Schedule.</w:t>
      </w:r>
    </w:p>
    <w:p w:rsidR="00CB3A12" w:rsidRDefault="00CB3A12" w:rsidP="003C2FDC">
      <w:pPr>
        <w:spacing w:before="200"/>
        <w:ind w:left="720"/>
        <w:rPr>
          <w:rFonts w:ascii="Arial" w:hAnsi="Arial" w:cs="Arial"/>
        </w:rPr>
      </w:pPr>
    </w:p>
    <w:p w:rsidR="002F61AB" w:rsidRDefault="002F61AB" w:rsidP="003C2FDC">
      <w:pPr>
        <w:spacing w:before="200"/>
        <w:ind w:left="720"/>
        <w:rPr>
          <w:rFonts w:ascii="Arial" w:hAnsi="Arial" w:cs="Arial"/>
        </w:rPr>
      </w:pPr>
    </w:p>
    <w:p w:rsidR="00EA197C" w:rsidRDefault="00EA197C" w:rsidP="003C2FDC">
      <w:pPr>
        <w:spacing w:before="200"/>
        <w:ind w:left="400" w:hanging="400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II.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For the purposes of this Coverage Extension only, Paragraph </w:t>
      </w:r>
      <w:r>
        <w:rPr>
          <w:rFonts w:ascii="Arial" w:hAnsi="Arial" w:cs="Arial"/>
          <w:b/>
        </w:rPr>
        <w:t xml:space="preserve">7. </w:t>
      </w:r>
      <w:r>
        <w:rPr>
          <w:rFonts w:ascii="Arial" w:hAnsi="Arial" w:cs="Arial"/>
        </w:rPr>
        <w:t xml:space="preserve">of Section </w:t>
      </w:r>
      <w:r>
        <w:rPr>
          <w:rFonts w:ascii="Arial" w:hAnsi="Arial" w:cs="Arial"/>
          <w:b/>
        </w:rPr>
        <w:t xml:space="preserve">E. Definitions </w:t>
      </w:r>
      <w:r>
        <w:rPr>
          <w:rFonts w:ascii="Arial" w:hAnsi="Arial" w:cs="Arial"/>
        </w:rPr>
        <w:t>is deleted in its entirety and replaced with the following:</w:t>
      </w:r>
      <w:r w:rsidRPr="00B41204">
        <w:rPr>
          <w:rFonts w:ascii="Arial" w:hAnsi="Arial" w:cs="Arial"/>
        </w:rPr>
        <w:t xml:space="preserve"> </w:t>
      </w:r>
    </w:p>
    <w:p w:rsidR="00EA197C" w:rsidRPr="003C2FDC" w:rsidRDefault="00EA197C" w:rsidP="003C2FDC">
      <w:pPr>
        <w:numPr>
          <w:ilvl w:val="0"/>
          <w:numId w:val="13"/>
        </w:numPr>
        <w:tabs>
          <w:tab w:val="clear" w:pos="2732"/>
          <w:tab w:val="num" w:pos="720"/>
        </w:tabs>
        <w:overflowPunct w:val="0"/>
        <w:autoSpaceDE w:val="0"/>
        <w:autoSpaceDN w:val="0"/>
        <w:adjustRightInd w:val="0"/>
        <w:spacing w:before="200"/>
        <w:ind w:left="720"/>
        <w:jc w:val="both"/>
        <w:textAlignment w:val="baseline"/>
        <w:rPr>
          <w:rFonts w:ascii="Arial" w:hAnsi="Arial" w:cs="Arial"/>
        </w:rPr>
      </w:pPr>
      <w:r w:rsidRPr="003C2FDC">
        <w:rPr>
          <w:rFonts w:ascii="Arial" w:hAnsi="Arial" w:cs="Arial"/>
        </w:rPr>
        <w:t xml:space="preserve">"Period of Restoration" means the period of time that: </w:t>
      </w:r>
    </w:p>
    <w:p w:rsidR="00EA197C" w:rsidRPr="003C2FDC" w:rsidRDefault="00EA197C" w:rsidP="003C2FDC">
      <w:pPr>
        <w:pStyle w:val="outlinetxt3"/>
        <w:tabs>
          <w:tab w:val="clear" w:pos="900"/>
          <w:tab w:val="left" w:pos="360"/>
          <w:tab w:val="left" w:pos="630"/>
          <w:tab w:val="left" w:pos="1080"/>
        </w:tabs>
        <w:spacing w:before="200" w:line="240" w:lineRule="auto"/>
        <w:ind w:left="0" w:firstLine="700"/>
        <w:rPr>
          <w:rFonts w:cs="Arial"/>
        </w:rPr>
      </w:pPr>
      <w:r w:rsidRPr="003C2FDC">
        <w:rPr>
          <w:rFonts w:cs="Arial"/>
        </w:rPr>
        <w:tab/>
        <w:t>a.</w:t>
      </w:r>
      <w:r w:rsidRPr="003C2FDC">
        <w:rPr>
          <w:rFonts w:cs="Arial"/>
        </w:rPr>
        <w:tab/>
        <w:t xml:space="preserve">Begins: </w:t>
      </w:r>
    </w:p>
    <w:p w:rsidR="00EA197C" w:rsidRPr="003C2FDC" w:rsidRDefault="00EA197C" w:rsidP="0093144D">
      <w:pPr>
        <w:pStyle w:val="outlinetxt3"/>
        <w:tabs>
          <w:tab w:val="clear" w:pos="900"/>
          <w:tab w:val="left" w:pos="1400"/>
        </w:tabs>
        <w:spacing w:before="200" w:line="240" w:lineRule="auto"/>
        <w:ind w:left="1400" w:hanging="300"/>
        <w:jc w:val="left"/>
        <w:outlineLvl w:val="0"/>
        <w:rPr>
          <w:b w:val="0"/>
        </w:rPr>
      </w:pPr>
      <w:r w:rsidRPr="00604669">
        <w:t>(1)</w:t>
      </w:r>
      <w:r w:rsidRPr="003C2FDC">
        <w:rPr>
          <w:b w:val="0"/>
        </w:rPr>
        <w:tab/>
        <w:t xml:space="preserve">the number of hours as shown in the Schedule after the time </w:t>
      </w:r>
      <w:r>
        <w:rPr>
          <w:b w:val="0"/>
        </w:rPr>
        <w:t>the road closure mandate</w:t>
      </w:r>
      <w:r w:rsidRPr="003C2FDC">
        <w:rPr>
          <w:b w:val="0"/>
        </w:rPr>
        <w:t xml:space="preserve"> </w:t>
      </w:r>
      <w:r>
        <w:rPr>
          <w:b w:val="0"/>
        </w:rPr>
        <w:t xml:space="preserve">is issued by a </w:t>
      </w:r>
      <w:r w:rsidRPr="003944BE">
        <w:rPr>
          <w:rFonts w:cs="Arial"/>
          <w:b w:val="0"/>
        </w:rPr>
        <w:t>State Transportation Agency, Law Enforcement Agency or other similar authority</w:t>
      </w:r>
      <w:r w:rsidRPr="003C2FDC">
        <w:rPr>
          <w:b w:val="0"/>
        </w:rPr>
        <w:t xml:space="preserve"> for Business Income coverage; or </w:t>
      </w:r>
    </w:p>
    <w:p w:rsidR="00EA197C" w:rsidRDefault="00EA197C">
      <w:pPr>
        <w:pStyle w:val="outlinetxt4"/>
        <w:spacing w:before="200" w:line="240" w:lineRule="auto"/>
        <w:ind w:left="1400" w:hanging="300"/>
        <w:jc w:val="left"/>
        <w:rPr>
          <w:rFonts w:cs="Arial"/>
          <w:b w:val="0"/>
        </w:rPr>
      </w:pPr>
      <w:r w:rsidRPr="00604669">
        <w:rPr>
          <w:rFonts w:cs="Arial"/>
        </w:rPr>
        <w:t>(2)</w:t>
      </w:r>
      <w:r w:rsidRPr="00604669">
        <w:rPr>
          <w:rFonts w:cs="Arial"/>
        </w:rPr>
        <w:tab/>
      </w:r>
      <w:r w:rsidRPr="00604669">
        <w:rPr>
          <w:rFonts w:cs="Arial"/>
          <w:b w:val="0"/>
        </w:rPr>
        <w:t xml:space="preserve">Immediately after the time of </w:t>
      </w:r>
      <w:r>
        <w:rPr>
          <w:rFonts w:cs="Arial"/>
          <w:b w:val="0"/>
        </w:rPr>
        <w:t>the road closure mandate</w:t>
      </w:r>
      <w:r w:rsidRPr="00604669">
        <w:rPr>
          <w:rFonts w:cs="Arial"/>
          <w:b w:val="0"/>
        </w:rPr>
        <w:t xml:space="preserve"> </w:t>
      </w:r>
      <w:r>
        <w:rPr>
          <w:b w:val="0"/>
        </w:rPr>
        <w:t xml:space="preserve">is issued by a </w:t>
      </w:r>
      <w:r w:rsidRPr="00634F9D">
        <w:rPr>
          <w:rFonts w:cs="Arial"/>
          <w:b w:val="0"/>
        </w:rPr>
        <w:t>State Transportation Agency, Law Enforcement Agency or other similar authority</w:t>
      </w:r>
      <w:r w:rsidRPr="003C2FDC">
        <w:rPr>
          <w:b w:val="0"/>
        </w:rPr>
        <w:t xml:space="preserve"> </w:t>
      </w:r>
      <w:r w:rsidRPr="00604669">
        <w:rPr>
          <w:rFonts w:cs="Arial"/>
          <w:b w:val="0"/>
        </w:rPr>
        <w:t xml:space="preserve">for Extra Expense coverage; </w:t>
      </w:r>
      <w:r>
        <w:rPr>
          <w:rFonts w:cs="Arial"/>
          <w:b w:val="0"/>
        </w:rPr>
        <w:t>and</w:t>
      </w:r>
    </w:p>
    <w:p w:rsidR="00EA197C" w:rsidRDefault="00EA197C">
      <w:pPr>
        <w:pStyle w:val="outlinetxt3"/>
        <w:tabs>
          <w:tab w:val="clear" w:pos="900"/>
          <w:tab w:val="left" w:pos="1080"/>
        </w:tabs>
        <w:spacing w:before="200" w:line="240" w:lineRule="auto"/>
        <w:ind w:left="1080" w:hanging="360"/>
        <w:rPr>
          <w:b w:val="0"/>
        </w:rPr>
      </w:pPr>
      <w:r w:rsidRPr="000B4288">
        <w:t>b.</w:t>
      </w:r>
      <w:r w:rsidRPr="000B4288">
        <w:rPr>
          <w:b w:val="0"/>
        </w:rPr>
        <w:tab/>
        <w:t xml:space="preserve">Ends on the earlier of: </w:t>
      </w:r>
    </w:p>
    <w:p w:rsidR="00EA197C" w:rsidRDefault="00EA197C">
      <w:pPr>
        <w:spacing w:before="200"/>
        <w:ind w:left="1400" w:hanging="300"/>
        <w:rPr>
          <w:rFonts w:ascii="Arial" w:hAnsi="Arial" w:cs="Arial"/>
        </w:rPr>
      </w:pPr>
      <w:r>
        <w:rPr>
          <w:rFonts w:ascii="Arial" w:hAnsi="Arial" w:cs="Arial"/>
          <w:b/>
        </w:rPr>
        <w:t>(1)</w:t>
      </w:r>
      <w:r>
        <w:rPr>
          <w:rFonts w:ascii="Arial" w:hAnsi="Arial" w:cs="Arial"/>
          <w:b/>
        </w:rPr>
        <w:tab/>
      </w:r>
      <w:r w:rsidRPr="00A27481">
        <w:rPr>
          <w:rFonts w:ascii="Arial" w:hAnsi="Arial" w:cs="Arial"/>
        </w:rPr>
        <w:t xml:space="preserve">The date when the </w:t>
      </w:r>
      <w:r w:rsidRPr="00E32B8D">
        <w:rPr>
          <w:rFonts w:ascii="Arial" w:hAnsi="Arial" w:cs="Arial"/>
        </w:rPr>
        <w:t>State Transportation Agency, Law Enforcement Agency or other similar authority</w:t>
      </w:r>
      <w:r>
        <w:rPr>
          <w:rFonts w:ascii="Arial" w:hAnsi="Arial" w:cs="Arial"/>
        </w:rPr>
        <w:t xml:space="preserve"> </w:t>
      </w:r>
      <w:r w:rsidRPr="00A27481">
        <w:rPr>
          <w:rFonts w:ascii="Arial" w:hAnsi="Arial" w:cs="Arial"/>
        </w:rPr>
        <w:t xml:space="preserve">lifts the </w:t>
      </w:r>
      <w:r>
        <w:rPr>
          <w:rFonts w:ascii="Arial" w:hAnsi="Arial" w:cs="Arial"/>
        </w:rPr>
        <w:t>mandate authorizing the road closure; or</w:t>
      </w:r>
    </w:p>
    <w:p w:rsidR="00EA197C" w:rsidRDefault="00EA197C">
      <w:pPr>
        <w:spacing w:before="200"/>
        <w:ind w:left="1400" w:hanging="300"/>
        <w:rPr>
          <w:rFonts w:ascii="Arial" w:hAnsi="Arial" w:cs="Arial"/>
        </w:rPr>
      </w:pPr>
      <w:r>
        <w:rPr>
          <w:rFonts w:ascii="Arial" w:hAnsi="Arial" w:cs="Arial"/>
          <w:b/>
        </w:rPr>
        <w:t>(2)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After the Road Closure Limit of Insurance shown in the Schedule is exhausted by the payment of </w:t>
      </w:r>
      <w:r w:rsidRPr="00BD4F94">
        <w:rPr>
          <w:rFonts w:ascii="Arial" w:hAnsi="Arial" w:cs="Arial"/>
        </w:rPr>
        <w:t xml:space="preserve">loss of </w:t>
      </w:r>
      <w:r>
        <w:rPr>
          <w:rFonts w:ascii="Arial" w:hAnsi="Arial" w:cs="Arial"/>
        </w:rPr>
        <w:t xml:space="preserve">your </w:t>
      </w:r>
      <w:r w:rsidRPr="00BD4F94">
        <w:rPr>
          <w:rFonts w:ascii="Arial" w:hAnsi="Arial" w:cs="Arial"/>
        </w:rPr>
        <w:t>business income and extra expense</w:t>
      </w:r>
      <w:r>
        <w:rPr>
          <w:rFonts w:ascii="Arial" w:hAnsi="Arial" w:cs="Arial"/>
        </w:rPr>
        <w:t xml:space="preserve"> covered under this </w:t>
      </w:r>
      <w:r w:rsidR="002F61AB">
        <w:rPr>
          <w:rFonts w:ascii="Arial" w:hAnsi="Arial" w:cs="Arial"/>
        </w:rPr>
        <w:t>Road Closure Coverage Extension.</w:t>
      </w:r>
    </w:p>
    <w:p w:rsidR="002F61AB" w:rsidRDefault="002F61AB">
      <w:pPr>
        <w:spacing w:before="200"/>
        <w:ind w:left="1400" w:hanging="300"/>
        <w:rPr>
          <w:rFonts w:ascii="Arial" w:hAnsi="Arial" w:cs="Arial"/>
        </w:rPr>
      </w:pPr>
    </w:p>
    <w:p w:rsidR="002F61AB" w:rsidRDefault="002F61AB">
      <w:pPr>
        <w:spacing w:before="200"/>
        <w:ind w:left="1400" w:hanging="300"/>
        <w:rPr>
          <w:rFonts w:ascii="Arial" w:hAnsi="Arial" w:cs="Arial"/>
        </w:rPr>
      </w:pPr>
    </w:p>
    <w:p w:rsidR="00EA197C" w:rsidRPr="00BD4F94" w:rsidRDefault="00EA197C" w:rsidP="006D13CE">
      <w:pPr>
        <w:spacing w:before="200"/>
        <w:ind w:left="720"/>
        <w:rPr>
          <w:rFonts w:ascii="Arial" w:hAnsi="Arial" w:cs="Arial"/>
        </w:rPr>
      </w:pPr>
      <w:r w:rsidRPr="00BD4F94">
        <w:rPr>
          <w:rFonts w:ascii="Arial" w:hAnsi="Arial" w:cs="Arial"/>
        </w:rPr>
        <w:t>All other terms and conditions of the policy remain the same.</w:t>
      </w:r>
    </w:p>
    <w:p w:rsidR="00EA197C" w:rsidRDefault="00EA197C" w:rsidP="008E3E62">
      <w:pPr>
        <w:spacing w:before="200"/>
        <w:rPr>
          <w:rFonts w:ascii="Arial" w:hAnsi="Arial" w:cs="Arial"/>
        </w:rPr>
      </w:pPr>
    </w:p>
    <w:p w:rsidR="00EA197C" w:rsidRDefault="00EA197C" w:rsidP="008E3E62">
      <w:pPr>
        <w:spacing w:before="200"/>
        <w:rPr>
          <w:rFonts w:ascii="Arial" w:hAnsi="Arial" w:cs="Arial"/>
        </w:rPr>
      </w:pPr>
    </w:p>
    <w:p w:rsidR="00EA197C" w:rsidRDefault="00EA197C" w:rsidP="008E3E62">
      <w:pPr>
        <w:spacing w:before="200"/>
        <w:rPr>
          <w:rFonts w:ascii="Arial" w:hAnsi="Arial" w:cs="Arial"/>
        </w:rPr>
      </w:pPr>
    </w:p>
    <w:p w:rsidR="00EA197C" w:rsidRDefault="00EA197C" w:rsidP="008E3E62">
      <w:pPr>
        <w:spacing w:before="200"/>
        <w:rPr>
          <w:rFonts w:ascii="Arial" w:hAnsi="Arial" w:cs="Arial"/>
        </w:rPr>
      </w:pPr>
    </w:p>
    <w:p w:rsidR="00EA197C" w:rsidRDefault="00EA197C" w:rsidP="008E3E62">
      <w:pPr>
        <w:spacing w:before="200"/>
        <w:rPr>
          <w:rFonts w:ascii="Arial" w:hAnsi="Arial" w:cs="Arial"/>
        </w:rPr>
      </w:pPr>
    </w:p>
    <w:p w:rsidR="00EA197C" w:rsidRDefault="00EA197C" w:rsidP="008E3E62">
      <w:pPr>
        <w:spacing w:before="200"/>
        <w:rPr>
          <w:rFonts w:ascii="Arial" w:hAnsi="Arial" w:cs="Arial"/>
        </w:rPr>
      </w:pPr>
    </w:p>
    <w:p w:rsidR="00EA197C" w:rsidRDefault="00EA197C" w:rsidP="008E3E62">
      <w:pPr>
        <w:spacing w:before="200"/>
        <w:rPr>
          <w:rFonts w:ascii="Arial" w:hAnsi="Arial" w:cs="Arial"/>
        </w:rPr>
      </w:pPr>
    </w:p>
    <w:p w:rsidR="00EA197C" w:rsidRPr="00BD4F94" w:rsidRDefault="00EA197C" w:rsidP="008E3E62">
      <w:pPr>
        <w:spacing w:before="200"/>
        <w:rPr>
          <w:rFonts w:ascii="Arial" w:hAnsi="Arial" w:cs="Arial"/>
        </w:rPr>
      </w:pPr>
    </w:p>
    <w:p w:rsidR="00EA197C" w:rsidRPr="00BD4F94" w:rsidRDefault="00EA197C" w:rsidP="008E3E62">
      <w:pPr>
        <w:tabs>
          <w:tab w:val="left" w:pos="5400"/>
        </w:tabs>
        <w:rPr>
          <w:rFonts w:ascii="Arial" w:hAnsi="Arial" w:cs="Arial"/>
        </w:rPr>
      </w:pPr>
      <w:r w:rsidRPr="00BD4F94">
        <w:rPr>
          <w:rFonts w:ascii="Arial" w:hAnsi="Arial" w:cs="Arial"/>
        </w:rPr>
        <w:tab/>
        <w:t>__________________________</w:t>
      </w:r>
    </w:p>
    <w:p w:rsidR="00EA197C" w:rsidRPr="00BD4F94" w:rsidRDefault="00EA197C" w:rsidP="008E3E62">
      <w:pPr>
        <w:tabs>
          <w:tab w:val="left" w:pos="5400"/>
        </w:tabs>
        <w:rPr>
          <w:rFonts w:ascii="Arial" w:hAnsi="Arial" w:cs="Arial"/>
        </w:rPr>
      </w:pPr>
      <w:r w:rsidRPr="00BD4F94">
        <w:rPr>
          <w:rFonts w:ascii="Arial" w:hAnsi="Arial" w:cs="Arial"/>
        </w:rPr>
        <w:tab/>
        <w:t>Authorized Representative</w:t>
      </w:r>
    </w:p>
    <w:sectPr w:rsidR="00EA197C" w:rsidRPr="00BD4F94" w:rsidSect="003C2F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8E7" w:rsidRDefault="00D358E7">
      <w:r>
        <w:separator/>
      </w:r>
    </w:p>
  </w:endnote>
  <w:endnote w:type="continuationSeparator" w:id="0">
    <w:p w:rsidR="00D358E7" w:rsidRDefault="00D35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6E6" w:rsidRDefault="006656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CB3A12" w:rsidRPr="00CB3A12" w:rsidTr="00731032">
      <w:trPr>
        <w:trHeight w:val="332"/>
      </w:trPr>
      <w:tc>
        <w:tcPr>
          <w:tcW w:w="1728" w:type="dxa"/>
        </w:tcPr>
        <w:p w:rsidR="00CB3A12" w:rsidRPr="00CB3A12" w:rsidRDefault="00971B53" w:rsidP="006656E6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115103 (8</w:t>
          </w:r>
          <w:r w:rsidR="00CB3A12">
            <w:rPr>
              <w:rFonts w:ascii="Arial" w:hAnsi="Arial" w:cs="Arial"/>
              <w:sz w:val="18"/>
              <w:szCs w:val="18"/>
            </w:rPr>
            <w:t>-1</w:t>
          </w:r>
          <w:r w:rsidR="006656E6">
            <w:rPr>
              <w:rFonts w:ascii="Arial" w:hAnsi="Arial" w:cs="Arial"/>
              <w:sz w:val="18"/>
              <w:szCs w:val="18"/>
            </w:rPr>
            <w:t>7</w:t>
          </w:r>
          <w:r w:rsidR="00CB3A12" w:rsidRPr="00CB3A12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CB3A12" w:rsidRPr="00CB3A12" w:rsidRDefault="00CB3A12" w:rsidP="00793F53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B3A12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CB3A12" w:rsidRPr="00CB3A12" w:rsidRDefault="00CB3A12" w:rsidP="00CB3A12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CB3A12" w:rsidRPr="00CB3A12" w:rsidRDefault="00CB3A12" w:rsidP="00CB3A12">
          <w:pPr>
            <w:tabs>
              <w:tab w:val="center" w:pos="4680"/>
              <w:tab w:val="right" w:pos="9360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CB3A12">
            <w:rPr>
              <w:rFonts w:ascii="Arial" w:hAnsi="Arial" w:cs="Arial"/>
              <w:sz w:val="18"/>
              <w:szCs w:val="18"/>
            </w:rPr>
            <w:t xml:space="preserve">Page </w:t>
          </w:r>
          <w:r w:rsidRPr="00CB3A12">
            <w:rPr>
              <w:rFonts w:ascii="Arial" w:hAnsi="Arial" w:cs="Arial"/>
              <w:sz w:val="18"/>
              <w:szCs w:val="18"/>
            </w:rPr>
            <w:fldChar w:fldCharType="begin"/>
          </w:r>
          <w:r w:rsidRPr="00CB3A12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CB3A12">
            <w:rPr>
              <w:rFonts w:ascii="Arial" w:hAnsi="Arial" w:cs="Arial"/>
              <w:sz w:val="18"/>
              <w:szCs w:val="18"/>
            </w:rPr>
            <w:fldChar w:fldCharType="separate"/>
          </w:r>
          <w:r w:rsidR="0091372B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CB3A12">
            <w:rPr>
              <w:rFonts w:ascii="Arial" w:hAnsi="Arial" w:cs="Arial"/>
              <w:sz w:val="18"/>
              <w:szCs w:val="18"/>
            </w:rPr>
            <w:fldChar w:fldCharType="end"/>
          </w:r>
          <w:r w:rsidRPr="00CB3A12">
            <w:rPr>
              <w:rFonts w:ascii="Arial" w:hAnsi="Arial" w:cs="Arial"/>
              <w:sz w:val="18"/>
              <w:szCs w:val="18"/>
            </w:rPr>
            <w:t xml:space="preserve"> of </w:t>
          </w:r>
          <w:r w:rsidRPr="00CB3A12">
            <w:rPr>
              <w:rFonts w:ascii="Arial" w:hAnsi="Arial" w:cs="Arial"/>
              <w:sz w:val="18"/>
              <w:szCs w:val="18"/>
            </w:rPr>
            <w:fldChar w:fldCharType="begin"/>
          </w:r>
          <w:r w:rsidRPr="00CB3A12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CB3A12">
            <w:rPr>
              <w:rFonts w:ascii="Arial" w:hAnsi="Arial" w:cs="Arial"/>
              <w:sz w:val="18"/>
              <w:szCs w:val="18"/>
            </w:rPr>
            <w:fldChar w:fldCharType="separate"/>
          </w:r>
          <w:r w:rsidR="0091372B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CB3A12">
            <w:rPr>
              <w:rFonts w:ascii="Arial" w:hAnsi="Arial" w:cs="Arial"/>
              <w:sz w:val="18"/>
              <w:szCs w:val="18"/>
            </w:rPr>
            <w:fldChar w:fldCharType="end"/>
          </w:r>
        </w:p>
        <w:p w:rsidR="00CB3A12" w:rsidRPr="00CB3A12" w:rsidRDefault="00CB3A12" w:rsidP="00CB3A12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</w:tbl>
  <w:p w:rsidR="00CE584B" w:rsidRPr="00CB3A12" w:rsidRDefault="00CE584B" w:rsidP="00CB3A1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6E6" w:rsidRDefault="006656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8E7" w:rsidRDefault="00D358E7">
      <w:r>
        <w:separator/>
      </w:r>
    </w:p>
  </w:footnote>
  <w:footnote w:type="continuationSeparator" w:id="0">
    <w:p w:rsidR="00D358E7" w:rsidRDefault="00D35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6E6" w:rsidRDefault="006656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6E6" w:rsidRDefault="006656E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6E6" w:rsidRDefault="006656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1E36"/>
    <w:multiLevelType w:val="multilevel"/>
    <w:tmpl w:val="9F7CD2FC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8822625"/>
    <w:multiLevelType w:val="hybridMultilevel"/>
    <w:tmpl w:val="C0DE7B8A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C3865"/>
    <w:multiLevelType w:val="multilevel"/>
    <w:tmpl w:val="527CDBC0"/>
    <w:lvl w:ilvl="0">
      <w:start w:val="1"/>
      <w:numFmt w:val="none"/>
      <w:lvlText w:val="(a)"/>
      <w:lvlJc w:val="left"/>
      <w:pPr>
        <w:tabs>
          <w:tab w:val="num" w:pos="1080"/>
        </w:tabs>
        <w:ind w:left="1080" w:hanging="360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CF07590"/>
    <w:multiLevelType w:val="hybridMultilevel"/>
    <w:tmpl w:val="D84A2B9A"/>
    <w:lvl w:ilvl="0" w:tplc="04D84E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A25D05"/>
    <w:multiLevelType w:val="hybridMultilevel"/>
    <w:tmpl w:val="03BC8DBE"/>
    <w:lvl w:ilvl="0" w:tplc="60F65584">
      <w:start w:val="1"/>
      <w:numFmt w:val="none"/>
      <w:lvlText w:val="(a)"/>
      <w:lvlJc w:val="left"/>
      <w:pPr>
        <w:tabs>
          <w:tab w:val="num" w:pos="1260"/>
        </w:tabs>
        <w:ind w:left="1260" w:hanging="360"/>
      </w:pPr>
      <w:rPr>
        <w:rFonts w:ascii="Arial Bold" w:hAnsi="Arial Bold" w:cs="Times New Roman" w:hint="default"/>
        <w:b/>
        <w:i w:val="0"/>
        <w:sz w:val="20"/>
      </w:rPr>
    </w:lvl>
    <w:lvl w:ilvl="1" w:tplc="FD066EC6">
      <w:start w:val="2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</w:rPr>
    </w:lvl>
    <w:lvl w:ilvl="2" w:tplc="4336ED5C">
      <w:start w:val="2"/>
      <w:numFmt w:val="decimal"/>
      <w:lvlText w:val="(%3)"/>
      <w:lvlJc w:val="left"/>
      <w:pPr>
        <w:tabs>
          <w:tab w:val="num" w:pos="2700"/>
        </w:tabs>
        <w:ind w:left="2700" w:hanging="360"/>
      </w:pPr>
      <w:rPr>
        <w:rFonts w:cs="Times New Roman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A454E0C"/>
    <w:multiLevelType w:val="multilevel"/>
    <w:tmpl w:val="D84A2B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1135ECA"/>
    <w:multiLevelType w:val="hybridMultilevel"/>
    <w:tmpl w:val="9F12E792"/>
    <w:lvl w:ilvl="0" w:tplc="61C40A0C">
      <w:start w:val="1"/>
      <w:numFmt w:val="decimal"/>
      <w:lvlText w:val="(%1)"/>
      <w:lvlJc w:val="left"/>
      <w:pPr>
        <w:ind w:left="1440" w:hanging="360"/>
      </w:pPr>
      <w:rPr>
        <w:rFonts w:ascii="Arial" w:eastAsia="Times New Roman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39B91EA3"/>
    <w:multiLevelType w:val="singleLevel"/>
    <w:tmpl w:val="9F3E889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8">
    <w:nsid w:val="43055AEF"/>
    <w:multiLevelType w:val="hybridMultilevel"/>
    <w:tmpl w:val="66B22C02"/>
    <w:lvl w:ilvl="0" w:tplc="4DE6076E">
      <w:start w:val="5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8D202C"/>
    <w:multiLevelType w:val="hybridMultilevel"/>
    <w:tmpl w:val="1DBC0204"/>
    <w:lvl w:ilvl="0" w:tplc="F96C6A3C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78B51764"/>
    <w:multiLevelType w:val="hybridMultilevel"/>
    <w:tmpl w:val="0E6EE6BC"/>
    <w:lvl w:ilvl="0" w:tplc="61A8DBFE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BEF500D"/>
    <w:multiLevelType w:val="hybridMultilevel"/>
    <w:tmpl w:val="6C9C2BCC"/>
    <w:lvl w:ilvl="0" w:tplc="A9268FA0">
      <w:start w:val="7"/>
      <w:numFmt w:val="decimal"/>
      <w:lvlText w:val="%1."/>
      <w:lvlJc w:val="left"/>
      <w:pPr>
        <w:tabs>
          <w:tab w:val="num" w:pos="2732"/>
        </w:tabs>
        <w:ind w:left="2732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303267"/>
    <w:multiLevelType w:val="hybridMultilevel"/>
    <w:tmpl w:val="5434BA6E"/>
    <w:lvl w:ilvl="0" w:tplc="04090019">
      <w:start w:val="1"/>
      <w:numFmt w:val="lowerLetter"/>
      <w:lvlText w:val="%1."/>
      <w:lvlJc w:val="left"/>
      <w:pPr>
        <w:ind w:left="750" w:hanging="360"/>
      </w:pPr>
      <w:rPr>
        <w:rFonts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9"/>
  </w:num>
  <w:num w:numId="10">
    <w:abstractNumId w:val="12"/>
  </w:num>
  <w:num w:numId="11">
    <w:abstractNumId w:val="8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057"/>
    <w:rsid w:val="0000728E"/>
    <w:rsid w:val="00044A70"/>
    <w:rsid w:val="00055C80"/>
    <w:rsid w:val="0007071C"/>
    <w:rsid w:val="0007154E"/>
    <w:rsid w:val="00080BEA"/>
    <w:rsid w:val="000A5228"/>
    <w:rsid w:val="000B4288"/>
    <w:rsid w:val="000E5810"/>
    <w:rsid w:val="00131BD2"/>
    <w:rsid w:val="001D1321"/>
    <w:rsid w:val="001D1C01"/>
    <w:rsid w:val="001D3C55"/>
    <w:rsid w:val="001E526B"/>
    <w:rsid w:val="0023427A"/>
    <w:rsid w:val="002569DD"/>
    <w:rsid w:val="00287B8E"/>
    <w:rsid w:val="002B05E5"/>
    <w:rsid w:val="002F61AB"/>
    <w:rsid w:val="003020C3"/>
    <w:rsid w:val="00315129"/>
    <w:rsid w:val="00320552"/>
    <w:rsid w:val="00347064"/>
    <w:rsid w:val="003649B9"/>
    <w:rsid w:val="00374477"/>
    <w:rsid w:val="003944BE"/>
    <w:rsid w:val="00396916"/>
    <w:rsid w:val="003C2FDC"/>
    <w:rsid w:val="003D0B6D"/>
    <w:rsid w:val="003D6BBC"/>
    <w:rsid w:val="004042A2"/>
    <w:rsid w:val="004060F8"/>
    <w:rsid w:val="00456057"/>
    <w:rsid w:val="004A0C87"/>
    <w:rsid w:val="004B08F4"/>
    <w:rsid w:val="00517402"/>
    <w:rsid w:val="00532099"/>
    <w:rsid w:val="00534EEB"/>
    <w:rsid w:val="00536348"/>
    <w:rsid w:val="005553F7"/>
    <w:rsid w:val="005769FA"/>
    <w:rsid w:val="00592470"/>
    <w:rsid w:val="00594FC1"/>
    <w:rsid w:val="00597A24"/>
    <w:rsid w:val="00597EC8"/>
    <w:rsid w:val="005D0F18"/>
    <w:rsid w:val="005D78B0"/>
    <w:rsid w:val="00601A15"/>
    <w:rsid w:val="00603B7C"/>
    <w:rsid w:val="00604669"/>
    <w:rsid w:val="00613E00"/>
    <w:rsid w:val="00620D60"/>
    <w:rsid w:val="00634F9D"/>
    <w:rsid w:val="00655499"/>
    <w:rsid w:val="00660FC2"/>
    <w:rsid w:val="00663295"/>
    <w:rsid w:val="006656E6"/>
    <w:rsid w:val="006661AA"/>
    <w:rsid w:val="006C1399"/>
    <w:rsid w:val="006D13CE"/>
    <w:rsid w:val="00706025"/>
    <w:rsid w:val="00731BF2"/>
    <w:rsid w:val="00737B32"/>
    <w:rsid w:val="00793F53"/>
    <w:rsid w:val="007B0C6E"/>
    <w:rsid w:val="007B0F75"/>
    <w:rsid w:val="007C5CAF"/>
    <w:rsid w:val="007D439E"/>
    <w:rsid w:val="0080221E"/>
    <w:rsid w:val="00813452"/>
    <w:rsid w:val="008440BE"/>
    <w:rsid w:val="008440D5"/>
    <w:rsid w:val="0085633E"/>
    <w:rsid w:val="008576FC"/>
    <w:rsid w:val="00872633"/>
    <w:rsid w:val="008A4DA9"/>
    <w:rsid w:val="008A50B3"/>
    <w:rsid w:val="008B1E7D"/>
    <w:rsid w:val="008D2FBC"/>
    <w:rsid w:val="008E0013"/>
    <w:rsid w:val="008E2738"/>
    <w:rsid w:val="008E3E62"/>
    <w:rsid w:val="008F1B12"/>
    <w:rsid w:val="00903668"/>
    <w:rsid w:val="0091372B"/>
    <w:rsid w:val="0093144D"/>
    <w:rsid w:val="00933155"/>
    <w:rsid w:val="00933920"/>
    <w:rsid w:val="00971B53"/>
    <w:rsid w:val="009728EA"/>
    <w:rsid w:val="00983F9A"/>
    <w:rsid w:val="00990434"/>
    <w:rsid w:val="009B60A5"/>
    <w:rsid w:val="009D2ABF"/>
    <w:rsid w:val="009E18E8"/>
    <w:rsid w:val="00A101F2"/>
    <w:rsid w:val="00A10857"/>
    <w:rsid w:val="00A12EB2"/>
    <w:rsid w:val="00A23EC6"/>
    <w:rsid w:val="00A27481"/>
    <w:rsid w:val="00A51419"/>
    <w:rsid w:val="00A61DF1"/>
    <w:rsid w:val="00AB18B7"/>
    <w:rsid w:val="00AC783E"/>
    <w:rsid w:val="00AD4A95"/>
    <w:rsid w:val="00B02252"/>
    <w:rsid w:val="00B41204"/>
    <w:rsid w:val="00B84E8B"/>
    <w:rsid w:val="00B95BA8"/>
    <w:rsid w:val="00B97402"/>
    <w:rsid w:val="00BA72CB"/>
    <w:rsid w:val="00BD4F94"/>
    <w:rsid w:val="00BE5856"/>
    <w:rsid w:val="00C55443"/>
    <w:rsid w:val="00C63A63"/>
    <w:rsid w:val="00C8555F"/>
    <w:rsid w:val="00CB3A12"/>
    <w:rsid w:val="00CE584B"/>
    <w:rsid w:val="00D12CD4"/>
    <w:rsid w:val="00D23CBA"/>
    <w:rsid w:val="00D26C6F"/>
    <w:rsid w:val="00D358E7"/>
    <w:rsid w:val="00D60EB6"/>
    <w:rsid w:val="00DC0976"/>
    <w:rsid w:val="00DE43CE"/>
    <w:rsid w:val="00E11B4D"/>
    <w:rsid w:val="00E17FF3"/>
    <w:rsid w:val="00E25D72"/>
    <w:rsid w:val="00E32B8D"/>
    <w:rsid w:val="00E54171"/>
    <w:rsid w:val="00E85E23"/>
    <w:rsid w:val="00EA197C"/>
    <w:rsid w:val="00EB1A50"/>
    <w:rsid w:val="00EC189F"/>
    <w:rsid w:val="00EC4969"/>
    <w:rsid w:val="00EF740C"/>
    <w:rsid w:val="00F01B12"/>
    <w:rsid w:val="00F0262F"/>
    <w:rsid w:val="00F13216"/>
    <w:rsid w:val="00F224A3"/>
    <w:rsid w:val="00F24E70"/>
    <w:rsid w:val="00F3055D"/>
    <w:rsid w:val="00F80FC2"/>
    <w:rsid w:val="00FA1C57"/>
    <w:rsid w:val="00FB65FA"/>
    <w:rsid w:val="00FD6705"/>
    <w:rsid w:val="00FE103A"/>
    <w:rsid w:val="00FF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1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0C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96916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</w:tabs>
      <w:spacing w:after="100" w:line="220" w:lineRule="exact"/>
      <w:jc w:val="both"/>
      <w:outlineLvl w:val="3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5BA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95BA8"/>
    <w:rPr>
      <w:rFonts w:ascii="Calibri" w:hAnsi="Calibri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396916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B95BA8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39691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</w:tabs>
      <w:ind w:left="1440" w:hanging="1440"/>
      <w:jc w:val="both"/>
    </w:pPr>
    <w:rPr>
      <w:rFonts w:ascii="Arial" w:hAnsi="Aria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95BA8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85E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5BA8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9036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95BA8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036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95BA8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7B0F7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B0F75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95BA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B0F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95BA8"/>
    <w:rPr>
      <w:rFonts w:cs="Times New Roman"/>
      <w:b/>
      <w:bCs/>
      <w:sz w:val="20"/>
      <w:szCs w:val="20"/>
    </w:rPr>
  </w:style>
  <w:style w:type="paragraph" w:customStyle="1" w:styleId="blocktext3">
    <w:name w:val="blocktext3"/>
    <w:basedOn w:val="Normal"/>
    <w:uiPriority w:val="99"/>
    <w:rsid w:val="00737B32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uiPriority w:val="99"/>
    <w:rsid w:val="00737B3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A23EC6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95BA8"/>
    <w:rPr>
      <w:rFonts w:cs="Times New Roman"/>
      <w:sz w:val="2"/>
    </w:rPr>
  </w:style>
  <w:style w:type="paragraph" w:customStyle="1" w:styleId="blocktext4">
    <w:name w:val="blocktext4"/>
    <w:basedOn w:val="Normal"/>
    <w:uiPriority w:val="99"/>
    <w:rsid w:val="00A10857"/>
    <w:pPr>
      <w:keepLines/>
      <w:overflowPunct w:val="0"/>
      <w:autoSpaceDE w:val="0"/>
      <w:autoSpaceDN w:val="0"/>
      <w:adjustRightInd w:val="0"/>
      <w:spacing w:before="80" w:line="220" w:lineRule="exact"/>
      <w:ind w:left="907"/>
      <w:jc w:val="both"/>
      <w:textAlignment w:val="baseline"/>
    </w:pPr>
    <w:rPr>
      <w:rFonts w:ascii="Arial" w:hAnsi="Arial"/>
    </w:rPr>
  </w:style>
  <w:style w:type="paragraph" w:customStyle="1" w:styleId="outlinetxt2">
    <w:name w:val="outlinetxt2"/>
    <w:basedOn w:val="Normal"/>
    <w:uiPriority w:val="99"/>
    <w:rsid w:val="00FF1E6F"/>
    <w:pPr>
      <w:keepLines/>
      <w:tabs>
        <w:tab w:val="right" w:pos="480"/>
        <w:tab w:val="left" w:pos="600"/>
      </w:tabs>
      <w:spacing w:before="80" w:line="220" w:lineRule="exact"/>
      <w:ind w:left="600" w:hanging="600"/>
      <w:jc w:val="both"/>
    </w:pPr>
    <w:rPr>
      <w:rFonts w:ascii="Arial" w:hAnsi="Arial"/>
      <w:b/>
    </w:rPr>
  </w:style>
  <w:style w:type="paragraph" w:customStyle="1" w:styleId="outlinetxt3">
    <w:name w:val="outlinetxt3"/>
    <w:basedOn w:val="Normal"/>
    <w:uiPriority w:val="99"/>
    <w:rsid w:val="00FF1E6F"/>
    <w:pPr>
      <w:keepLines/>
      <w:tabs>
        <w:tab w:val="right" w:pos="780"/>
        <w:tab w:val="left" w:pos="900"/>
      </w:tabs>
      <w:spacing w:before="80" w:line="220" w:lineRule="exact"/>
      <w:ind w:left="900" w:hanging="900"/>
      <w:jc w:val="both"/>
    </w:pPr>
    <w:rPr>
      <w:rFonts w:ascii="Arial" w:hAnsi="Arial"/>
      <w:b/>
    </w:rPr>
  </w:style>
  <w:style w:type="paragraph" w:customStyle="1" w:styleId="outlinetxt4">
    <w:name w:val="outlinetxt4"/>
    <w:basedOn w:val="Normal"/>
    <w:uiPriority w:val="99"/>
    <w:rsid w:val="00FF1E6F"/>
    <w:pPr>
      <w:keepLines/>
      <w:tabs>
        <w:tab w:val="right" w:pos="1080"/>
        <w:tab w:val="left" w:pos="1200"/>
      </w:tabs>
      <w:spacing w:before="80" w:line="220" w:lineRule="exact"/>
      <w:ind w:left="1200" w:hanging="1200"/>
      <w:jc w:val="both"/>
    </w:pPr>
    <w:rPr>
      <w:rFonts w:ascii="Arial" w:hAnsi="Arial"/>
      <w:b/>
    </w:rPr>
  </w:style>
  <w:style w:type="table" w:customStyle="1" w:styleId="TableGrid1">
    <w:name w:val="Table Grid1"/>
    <w:basedOn w:val="TableNormal"/>
    <w:next w:val="TableGrid"/>
    <w:rsid w:val="00CB3A1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1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0C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96916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</w:tabs>
      <w:spacing w:after="100" w:line="220" w:lineRule="exact"/>
      <w:jc w:val="both"/>
      <w:outlineLvl w:val="3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5BA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95BA8"/>
    <w:rPr>
      <w:rFonts w:ascii="Calibri" w:hAnsi="Calibri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396916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B95BA8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39691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</w:tabs>
      <w:ind w:left="1440" w:hanging="1440"/>
      <w:jc w:val="both"/>
    </w:pPr>
    <w:rPr>
      <w:rFonts w:ascii="Arial" w:hAnsi="Aria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95BA8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85E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5BA8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9036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95BA8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036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95BA8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7B0F7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B0F75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95BA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B0F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95BA8"/>
    <w:rPr>
      <w:rFonts w:cs="Times New Roman"/>
      <w:b/>
      <w:bCs/>
      <w:sz w:val="20"/>
      <w:szCs w:val="20"/>
    </w:rPr>
  </w:style>
  <w:style w:type="paragraph" w:customStyle="1" w:styleId="blocktext3">
    <w:name w:val="blocktext3"/>
    <w:basedOn w:val="Normal"/>
    <w:uiPriority w:val="99"/>
    <w:rsid w:val="00737B32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uiPriority w:val="99"/>
    <w:rsid w:val="00737B3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A23EC6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95BA8"/>
    <w:rPr>
      <w:rFonts w:cs="Times New Roman"/>
      <w:sz w:val="2"/>
    </w:rPr>
  </w:style>
  <w:style w:type="paragraph" w:customStyle="1" w:styleId="blocktext4">
    <w:name w:val="blocktext4"/>
    <w:basedOn w:val="Normal"/>
    <w:uiPriority w:val="99"/>
    <w:rsid w:val="00A10857"/>
    <w:pPr>
      <w:keepLines/>
      <w:overflowPunct w:val="0"/>
      <w:autoSpaceDE w:val="0"/>
      <w:autoSpaceDN w:val="0"/>
      <w:adjustRightInd w:val="0"/>
      <w:spacing w:before="80" w:line="220" w:lineRule="exact"/>
      <w:ind w:left="907"/>
      <w:jc w:val="both"/>
      <w:textAlignment w:val="baseline"/>
    </w:pPr>
    <w:rPr>
      <w:rFonts w:ascii="Arial" w:hAnsi="Arial"/>
    </w:rPr>
  </w:style>
  <w:style w:type="paragraph" w:customStyle="1" w:styleId="outlinetxt2">
    <w:name w:val="outlinetxt2"/>
    <w:basedOn w:val="Normal"/>
    <w:uiPriority w:val="99"/>
    <w:rsid w:val="00FF1E6F"/>
    <w:pPr>
      <w:keepLines/>
      <w:tabs>
        <w:tab w:val="right" w:pos="480"/>
        <w:tab w:val="left" w:pos="600"/>
      </w:tabs>
      <w:spacing w:before="80" w:line="220" w:lineRule="exact"/>
      <w:ind w:left="600" w:hanging="600"/>
      <w:jc w:val="both"/>
    </w:pPr>
    <w:rPr>
      <w:rFonts w:ascii="Arial" w:hAnsi="Arial"/>
      <w:b/>
    </w:rPr>
  </w:style>
  <w:style w:type="paragraph" w:customStyle="1" w:styleId="outlinetxt3">
    <w:name w:val="outlinetxt3"/>
    <w:basedOn w:val="Normal"/>
    <w:uiPriority w:val="99"/>
    <w:rsid w:val="00FF1E6F"/>
    <w:pPr>
      <w:keepLines/>
      <w:tabs>
        <w:tab w:val="right" w:pos="780"/>
        <w:tab w:val="left" w:pos="900"/>
      </w:tabs>
      <w:spacing w:before="80" w:line="220" w:lineRule="exact"/>
      <w:ind w:left="900" w:hanging="900"/>
      <w:jc w:val="both"/>
    </w:pPr>
    <w:rPr>
      <w:rFonts w:ascii="Arial" w:hAnsi="Arial"/>
      <w:b/>
    </w:rPr>
  </w:style>
  <w:style w:type="paragraph" w:customStyle="1" w:styleId="outlinetxt4">
    <w:name w:val="outlinetxt4"/>
    <w:basedOn w:val="Normal"/>
    <w:uiPriority w:val="99"/>
    <w:rsid w:val="00FF1E6F"/>
    <w:pPr>
      <w:keepLines/>
      <w:tabs>
        <w:tab w:val="right" w:pos="1080"/>
        <w:tab w:val="left" w:pos="1200"/>
      </w:tabs>
      <w:spacing w:before="80" w:line="220" w:lineRule="exact"/>
      <w:ind w:left="1200" w:hanging="1200"/>
      <w:jc w:val="both"/>
    </w:pPr>
    <w:rPr>
      <w:rFonts w:ascii="Arial" w:hAnsi="Arial"/>
      <w:b/>
    </w:rPr>
  </w:style>
  <w:style w:type="table" w:customStyle="1" w:styleId="TableGrid1">
    <w:name w:val="Table Grid1"/>
    <w:basedOn w:val="TableNormal"/>
    <w:next w:val="TableGrid"/>
    <w:rsid w:val="00CB3A1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6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simmons\Local%20Settings\Temporary%20Internet%20Files\OLK2A\PropOne%20Tee%20to%20Green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PropOne Tee to Green2</Template>
  <TotalTime>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UTILITY SERVICES - PROPERTY DAMAGE</vt:lpstr>
    </vt:vector>
  </TitlesOfParts>
  <Company>American International Group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UTILITY SERVICES - PROPERTY DAMAGE</dc:title>
  <dc:creator>rsimmons</dc:creator>
  <cp:lastModifiedBy>Ott, Kathleen W</cp:lastModifiedBy>
  <cp:revision>14</cp:revision>
  <cp:lastPrinted>2017-07-11T12:54:00Z</cp:lastPrinted>
  <dcterms:created xsi:type="dcterms:W3CDTF">2017-03-31T21:25:00Z</dcterms:created>
  <dcterms:modified xsi:type="dcterms:W3CDTF">2017-08-17T13:39:00Z</dcterms:modified>
</cp:coreProperties>
</file>