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Pr="001A73E7" w:rsidRDefault="00152B15" w:rsidP="00152B15">
      <w:pPr>
        <w:pStyle w:val="Header"/>
        <w:rPr>
          <w:rFonts w:ascii="Arial" w:hAnsi="Arial" w:cs="Arial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D447C6" w:rsidRPr="00D447C6" w:rsidRDefault="00D447C6" w:rsidP="00D447C6">
      <w:pPr>
        <w:overflowPunct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b/>
          <w:caps/>
        </w:rPr>
        <w:t>MULTIPLE DEDUCTIBLE ENDORSEMENT</w:t>
      </w:r>
      <w:r w:rsidRPr="00D447C6">
        <w:rPr>
          <w:rFonts w:ascii="Arial" w:hAnsi="Arial"/>
          <w:sz w:val="20"/>
          <w:szCs w:val="20"/>
        </w:rPr>
        <w:t xml:space="preserve"> </w:t>
      </w:r>
    </w:p>
    <w:p w:rsidR="00D447C6" w:rsidRPr="00D447C6" w:rsidRDefault="00D447C6" w:rsidP="00D447C6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sz w:val="20"/>
          <w:szCs w:val="20"/>
        </w:rPr>
        <w:t xml:space="preserve">This endorsement modifies insurance provided under the following: </w:t>
      </w:r>
    </w:p>
    <w:p w:rsidR="00D447C6" w:rsidRPr="00D447C6" w:rsidRDefault="00D447C6" w:rsidP="00D447C6">
      <w:pPr>
        <w:keepLines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:rsidR="00D447C6" w:rsidRPr="00D447C6" w:rsidRDefault="00D447C6" w:rsidP="00D447C6">
      <w:pPr>
        <w:keepNext/>
        <w:keepLines/>
        <w:overflowPunct w:val="0"/>
        <w:autoSpaceDE w:val="0"/>
        <w:autoSpaceDN w:val="0"/>
        <w:adjustRightInd w:val="0"/>
        <w:spacing w:before="80" w:line="220" w:lineRule="exact"/>
        <w:ind w:left="302"/>
        <w:textAlignment w:val="baseline"/>
        <w:rPr>
          <w:rFonts w:ascii="Arial" w:hAnsi="Arial"/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 w:rsidRPr="00D447C6">
            <w:rPr>
              <w:rFonts w:ascii="Arial" w:hAnsi="Arial"/>
              <w:sz w:val="20"/>
              <w:szCs w:val="20"/>
            </w:rPr>
            <w:t>SKI</w:t>
          </w:r>
        </w:smartTag>
        <w:r w:rsidRPr="00D447C6">
          <w:rPr>
            <w:rFonts w:ascii="Arial" w:hAnsi="Arial"/>
            <w:sz w:val="20"/>
            <w:szCs w:val="20"/>
          </w:rPr>
          <w:t xml:space="preserve"> </w:t>
        </w:r>
        <w:smartTag w:uri="urn:schemas-microsoft-com:office:smarttags" w:element="PlaceName">
          <w:r w:rsidRPr="00D447C6">
            <w:rPr>
              <w:rFonts w:ascii="Arial" w:hAnsi="Arial"/>
              <w:sz w:val="20"/>
              <w:szCs w:val="20"/>
            </w:rPr>
            <w:t>RESORT</w:t>
          </w:r>
        </w:smartTag>
        <w:r w:rsidRPr="00D447C6">
          <w:rPr>
            <w:rFonts w:ascii="Arial" w:hAnsi="Arial"/>
            <w:sz w:val="20"/>
            <w:szCs w:val="20"/>
          </w:rPr>
          <w:t xml:space="preserve"> </w:t>
        </w:r>
        <w:smartTag w:uri="urn:schemas-microsoft-com:office:smarttags" w:element="PlaceType">
          <w:r w:rsidRPr="00D447C6">
            <w:rPr>
              <w:rFonts w:ascii="Arial" w:hAnsi="Arial"/>
              <w:sz w:val="20"/>
              <w:szCs w:val="20"/>
            </w:rPr>
            <w:t>BUILDING</w:t>
          </w:r>
        </w:smartTag>
      </w:smartTag>
      <w:r w:rsidRPr="00D447C6">
        <w:rPr>
          <w:rFonts w:ascii="Arial" w:hAnsi="Arial"/>
          <w:sz w:val="20"/>
          <w:szCs w:val="20"/>
        </w:rPr>
        <w:t xml:space="preserve"> AND PERSONAL PROPERTY COVERAGE FORM </w:t>
      </w:r>
      <w:r w:rsidRPr="00D447C6">
        <w:rPr>
          <w:rFonts w:ascii="Arial" w:hAnsi="Arial"/>
          <w:sz w:val="20"/>
          <w:szCs w:val="20"/>
        </w:rPr>
        <w:br/>
        <w:t>SKI RESORT BUSINESS INCOME (AND EXTRA EXPENSE) COVERAGE FORM</w:t>
      </w:r>
    </w:p>
    <w:p w:rsidR="00D447C6" w:rsidRPr="00D447C6" w:rsidRDefault="00D447C6" w:rsidP="00D447C6">
      <w:pPr>
        <w:keepLines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:rsidR="00D447C6" w:rsidRPr="00D447C6" w:rsidRDefault="00D447C6" w:rsidP="00D447C6">
      <w:pPr>
        <w:keepLines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:rsidR="00D447C6" w:rsidRPr="00D447C6" w:rsidRDefault="00D447C6" w:rsidP="00D447C6">
      <w:pPr>
        <w:keepNext/>
        <w:keepLines/>
        <w:overflowPunct w:val="0"/>
        <w:autoSpaceDE w:val="0"/>
        <w:autoSpaceDN w:val="0"/>
        <w:adjustRightInd w:val="0"/>
        <w:spacing w:line="220" w:lineRule="exact"/>
        <w:jc w:val="center"/>
        <w:textAlignment w:val="baseline"/>
        <w:rPr>
          <w:rFonts w:ascii="Arial" w:hAnsi="Arial"/>
          <w:b/>
          <w:sz w:val="20"/>
          <w:szCs w:val="20"/>
        </w:rPr>
      </w:pPr>
      <w:r w:rsidRPr="00D447C6">
        <w:rPr>
          <w:rFonts w:ascii="Arial" w:hAnsi="Arial"/>
          <w:b/>
          <w:sz w:val="20"/>
          <w:szCs w:val="20"/>
        </w:rPr>
        <w:t>SCHEDULE *</w:t>
      </w:r>
    </w:p>
    <w:p w:rsidR="00D447C6" w:rsidRPr="00D447C6" w:rsidRDefault="00D447C6" w:rsidP="00D447C6">
      <w:pPr>
        <w:keepLines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:rsidR="00D447C6" w:rsidRPr="00D447C6" w:rsidRDefault="00D447C6" w:rsidP="00D447C6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sz w:val="20"/>
          <w:szCs w:val="20"/>
        </w:rPr>
        <w:t xml:space="preserve">The Deductibles applicable to any one occurrence are shown below: </w:t>
      </w:r>
    </w:p>
    <w:p w:rsidR="00D447C6" w:rsidRPr="00D447C6" w:rsidRDefault="00D447C6" w:rsidP="00D447C6">
      <w:pPr>
        <w:keepLines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751"/>
        <w:gridCol w:w="1939"/>
        <w:gridCol w:w="3240"/>
        <w:gridCol w:w="2958"/>
      </w:tblGrid>
      <w:tr w:rsidR="00D447C6" w:rsidRPr="00D447C6" w:rsidTr="00384AF4">
        <w:tc>
          <w:tcPr>
            <w:tcW w:w="1751" w:type="dxa"/>
          </w:tcPr>
          <w:p w:rsidR="00D447C6" w:rsidRPr="00D447C6" w:rsidRDefault="00D447C6" w:rsidP="00D447C6">
            <w:pPr>
              <w:overflowPunct w:val="0"/>
              <w:autoSpaceDE w:val="0"/>
              <w:autoSpaceDN w:val="0"/>
              <w:adjustRightInd w:val="0"/>
              <w:spacing w:before="60" w:line="220" w:lineRule="exact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D447C6">
              <w:rPr>
                <w:rFonts w:ascii="Arial" w:hAnsi="Arial"/>
                <w:b/>
                <w:sz w:val="20"/>
                <w:szCs w:val="20"/>
              </w:rPr>
              <w:t>Coverage</w:t>
            </w:r>
          </w:p>
        </w:tc>
        <w:tc>
          <w:tcPr>
            <w:tcW w:w="1939" w:type="dxa"/>
          </w:tcPr>
          <w:p w:rsidR="00D447C6" w:rsidRPr="00D447C6" w:rsidRDefault="00D447C6" w:rsidP="00D447C6">
            <w:pPr>
              <w:overflowPunct w:val="0"/>
              <w:autoSpaceDE w:val="0"/>
              <w:autoSpaceDN w:val="0"/>
              <w:adjustRightInd w:val="0"/>
              <w:spacing w:before="60" w:line="220" w:lineRule="exact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D447C6">
              <w:rPr>
                <w:rFonts w:ascii="Arial" w:hAnsi="Arial"/>
                <w:b/>
                <w:sz w:val="20"/>
                <w:szCs w:val="20"/>
              </w:rPr>
              <w:t>Building Location</w:t>
            </w:r>
          </w:p>
        </w:tc>
        <w:tc>
          <w:tcPr>
            <w:tcW w:w="3240" w:type="dxa"/>
          </w:tcPr>
          <w:p w:rsidR="00D447C6" w:rsidRPr="00D447C6" w:rsidRDefault="00D447C6" w:rsidP="00D447C6">
            <w:pPr>
              <w:overflowPunct w:val="0"/>
              <w:autoSpaceDE w:val="0"/>
              <w:autoSpaceDN w:val="0"/>
              <w:adjustRightInd w:val="0"/>
              <w:spacing w:before="60" w:line="220" w:lineRule="exact"/>
              <w:jc w:val="both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D447C6">
              <w:rPr>
                <w:rFonts w:ascii="Arial" w:hAnsi="Arial"/>
                <w:b/>
                <w:sz w:val="20"/>
                <w:szCs w:val="20"/>
              </w:rPr>
              <w:t>Deductible</w:t>
            </w:r>
          </w:p>
        </w:tc>
        <w:tc>
          <w:tcPr>
            <w:tcW w:w="2958" w:type="dxa"/>
          </w:tcPr>
          <w:p w:rsidR="00D447C6" w:rsidRPr="00D447C6" w:rsidRDefault="00D447C6" w:rsidP="00D447C6">
            <w:pPr>
              <w:overflowPunct w:val="0"/>
              <w:autoSpaceDE w:val="0"/>
              <w:autoSpaceDN w:val="0"/>
              <w:adjustRightInd w:val="0"/>
              <w:spacing w:before="60" w:line="220" w:lineRule="exact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D447C6">
              <w:rPr>
                <w:rFonts w:ascii="Arial" w:hAnsi="Arial"/>
                <w:b/>
                <w:sz w:val="20"/>
                <w:szCs w:val="20"/>
              </w:rPr>
              <w:t xml:space="preserve">Covered Causes  of Loss </w:t>
            </w:r>
          </w:p>
        </w:tc>
      </w:tr>
    </w:tbl>
    <w:p w:rsidR="00D447C6" w:rsidRPr="00D447C6" w:rsidRDefault="00525904" w:rsidP="00D447C6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bookmarkStart w:id="0" w:name="_GoBack"/>
      <w:bookmarkEnd w:id="0"/>
    </w:p>
    <w:p w:rsidR="00D447C6" w:rsidRDefault="00D447C6" w:rsidP="00D447C6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:rsidR="00525904" w:rsidRDefault="00525904" w:rsidP="00D447C6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:rsidR="00525904" w:rsidRDefault="00525904" w:rsidP="00D447C6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:rsidR="00525904" w:rsidRDefault="00525904" w:rsidP="00D447C6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:rsidR="00525904" w:rsidRDefault="00525904" w:rsidP="00D447C6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:rsidR="00525904" w:rsidRPr="00D447C6" w:rsidRDefault="00525904" w:rsidP="00D447C6">
      <w:pPr>
        <w:keepLines/>
        <w:overflowPunct w:val="0"/>
        <w:autoSpaceDE w:val="0"/>
        <w:autoSpaceDN w:val="0"/>
        <w:adjustRightInd w:val="0"/>
        <w:spacing w:before="80" w:line="220" w:lineRule="exact"/>
        <w:jc w:val="both"/>
        <w:textAlignment w:val="baseline"/>
        <w:rPr>
          <w:rFonts w:ascii="Arial" w:hAnsi="Arial"/>
          <w:sz w:val="20"/>
          <w:szCs w:val="20"/>
        </w:rPr>
      </w:pPr>
    </w:p>
    <w:p w:rsidR="00D447C6" w:rsidRPr="00D447C6" w:rsidRDefault="00D447C6" w:rsidP="00D447C6">
      <w:pPr>
        <w:keepLines/>
        <w:tabs>
          <w:tab w:val="left" w:pos="180"/>
        </w:tabs>
        <w:overflowPunct w:val="0"/>
        <w:autoSpaceDE w:val="0"/>
        <w:autoSpaceDN w:val="0"/>
        <w:adjustRightInd w:val="0"/>
        <w:spacing w:before="200" w:line="220" w:lineRule="exact"/>
        <w:ind w:left="180" w:hanging="180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sz w:val="20"/>
          <w:szCs w:val="20"/>
        </w:rPr>
        <w:t xml:space="preserve">  *Information required to complete this Schedule, if not shown on this endorsement, will be shown in the Declarations. </w:t>
      </w:r>
    </w:p>
    <w:p w:rsidR="00D447C6" w:rsidRPr="00D447C6" w:rsidRDefault="00D447C6" w:rsidP="00D447C6">
      <w:pPr>
        <w:keepLines/>
        <w:numPr>
          <w:ilvl w:val="0"/>
          <w:numId w:val="2"/>
        </w:numPr>
        <w:overflowPunct w:val="0"/>
        <w:autoSpaceDE w:val="0"/>
        <w:autoSpaceDN w:val="0"/>
        <w:adjustRightInd w:val="0"/>
        <w:spacing w:before="200" w:line="220" w:lineRule="exact"/>
        <w:ind w:left="360" w:hanging="360"/>
        <w:jc w:val="both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sz w:val="20"/>
          <w:szCs w:val="20"/>
        </w:rPr>
        <w:t xml:space="preserve">The following is added to the DEDUCTIBLE section of the Ski Resort Building and Personal Property Coverage Form: </w:t>
      </w:r>
    </w:p>
    <w:p w:rsidR="00D447C6" w:rsidRPr="00D447C6" w:rsidRDefault="00D447C6" w:rsidP="00D447C6">
      <w:pPr>
        <w:keepLines/>
        <w:numPr>
          <w:ilvl w:val="1"/>
          <w:numId w:val="2"/>
        </w:numPr>
        <w:tabs>
          <w:tab w:val="right" w:pos="450"/>
        </w:tabs>
        <w:overflowPunct w:val="0"/>
        <w:autoSpaceDE w:val="0"/>
        <w:autoSpaceDN w:val="0"/>
        <w:adjustRightInd w:val="0"/>
        <w:spacing w:before="200" w:line="220" w:lineRule="exact"/>
        <w:ind w:left="720"/>
        <w:jc w:val="both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sz w:val="20"/>
          <w:szCs w:val="20"/>
        </w:rPr>
        <w:t xml:space="preserve">In the event that loss or damage occurs to Covered Property at more than one building location as a result of one occurrence, the largest applicable deductible for that Covered Cause of Loss, shown in the Schedule above or in the Declarations, will apply. </w:t>
      </w:r>
    </w:p>
    <w:p w:rsidR="00D447C6" w:rsidRPr="00D447C6" w:rsidRDefault="00D447C6" w:rsidP="00D447C6">
      <w:pPr>
        <w:keepLines/>
        <w:numPr>
          <w:ilvl w:val="1"/>
          <w:numId w:val="2"/>
        </w:numPr>
        <w:overflowPunct w:val="0"/>
        <w:autoSpaceDE w:val="0"/>
        <w:autoSpaceDN w:val="0"/>
        <w:adjustRightInd w:val="0"/>
        <w:spacing w:before="200" w:line="220" w:lineRule="exact"/>
        <w:ind w:left="720"/>
        <w:jc w:val="both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sz w:val="20"/>
          <w:szCs w:val="20"/>
        </w:rPr>
        <w:t>In the event that loss or damage occurs to Covered Property as a result of more than one Covered Cause of Loss, the largest single applicable deductible shall apply.</w:t>
      </w:r>
    </w:p>
    <w:p w:rsidR="00D447C6" w:rsidRPr="00D447C6" w:rsidRDefault="00D447C6" w:rsidP="00D447C6">
      <w:pPr>
        <w:keepLines/>
        <w:numPr>
          <w:ilvl w:val="1"/>
          <w:numId w:val="2"/>
        </w:numPr>
        <w:overflowPunct w:val="0"/>
        <w:autoSpaceDE w:val="0"/>
        <w:autoSpaceDN w:val="0"/>
        <w:adjustRightInd w:val="0"/>
        <w:spacing w:before="200" w:line="220" w:lineRule="exact"/>
        <w:ind w:left="720"/>
        <w:jc w:val="both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sz w:val="20"/>
          <w:szCs w:val="20"/>
        </w:rPr>
        <w:t xml:space="preserve">The terms of this endorsement do not apply to any Windstorm or Hail Percentage Deductible provided elsewhere in this policy. </w:t>
      </w:r>
    </w:p>
    <w:p w:rsidR="00D447C6" w:rsidRPr="00D447C6" w:rsidRDefault="00D447C6" w:rsidP="00D447C6">
      <w:pPr>
        <w:keepLines/>
        <w:overflowPunct w:val="0"/>
        <w:autoSpaceDE w:val="0"/>
        <w:autoSpaceDN w:val="0"/>
        <w:adjustRightInd w:val="0"/>
        <w:spacing w:before="200" w:line="220" w:lineRule="exact"/>
        <w:ind w:left="360"/>
        <w:jc w:val="both"/>
        <w:textAlignment w:val="baseline"/>
        <w:rPr>
          <w:rFonts w:ascii="Arial" w:hAnsi="Arial"/>
          <w:sz w:val="20"/>
          <w:szCs w:val="20"/>
        </w:rPr>
      </w:pPr>
    </w:p>
    <w:p w:rsidR="00D447C6" w:rsidRPr="00D447C6" w:rsidRDefault="00D447C6" w:rsidP="00D447C6">
      <w:pPr>
        <w:keepLines/>
        <w:numPr>
          <w:ilvl w:val="0"/>
          <w:numId w:val="2"/>
        </w:numPr>
        <w:tabs>
          <w:tab w:val="right" w:pos="270"/>
          <w:tab w:val="left" w:pos="300"/>
        </w:tabs>
        <w:overflowPunct w:val="0"/>
        <w:autoSpaceDE w:val="0"/>
        <w:autoSpaceDN w:val="0"/>
        <w:adjustRightInd w:val="0"/>
        <w:spacing w:before="200" w:line="220" w:lineRule="exact"/>
        <w:ind w:hanging="2160"/>
        <w:jc w:val="both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sz w:val="20"/>
          <w:szCs w:val="20"/>
        </w:rPr>
        <w:t>The Ski Resort Business Income (and Extra Expense) Coverage Form is amended as follows:</w:t>
      </w:r>
    </w:p>
    <w:p w:rsidR="00D447C6" w:rsidRPr="00D447C6" w:rsidRDefault="00D447C6" w:rsidP="00D447C6">
      <w:pPr>
        <w:keepLines/>
        <w:tabs>
          <w:tab w:val="right" w:pos="180"/>
          <w:tab w:val="left" w:pos="360"/>
        </w:tabs>
        <w:overflowPunct w:val="0"/>
        <w:autoSpaceDE w:val="0"/>
        <w:autoSpaceDN w:val="0"/>
        <w:adjustRightInd w:val="0"/>
        <w:spacing w:before="200" w:line="220" w:lineRule="exact"/>
        <w:ind w:left="300" w:hanging="300"/>
        <w:jc w:val="both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sz w:val="20"/>
          <w:szCs w:val="20"/>
        </w:rPr>
        <w:tab/>
      </w:r>
      <w:r w:rsidRPr="00D447C6">
        <w:rPr>
          <w:rFonts w:ascii="Arial" w:hAnsi="Arial"/>
          <w:sz w:val="20"/>
          <w:szCs w:val="20"/>
        </w:rPr>
        <w:tab/>
        <w:t>In the event that a monetary (dollar) deductible is shown for Business Income coverage the following shall apply:</w:t>
      </w:r>
    </w:p>
    <w:p w:rsidR="00D447C6" w:rsidRPr="00D447C6" w:rsidRDefault="00D447C6" w:rsidP="00D447C6">
      <w:pPr>
        <w:keepLines/>
        <w:numPr>
          <w:ilvl w:val="1"/>
          <w:numId w:val="1"/>
        </w:numPr>
        <w:tabs>
          <w:tab w:val="right" w:pos="180"/>
          <w:tab w:val="left" w:pos="300"/>
        </w:tabs>
        <w:overflowPunct w:val="0"/>
        <w:autoSpaceDE w:val="0"/>
        <w:autoSpaceDN w:val="0"/>
        <w:adjustRightInd w:val="0"/>
        <w:spacing w:before="200" w:line="220" w:lineRule="exact"/>
        <w:ind w:left="720"/>
        <w:jc w:val="both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sz w:val="20"/>
          <w:szCs w:val="20"/>
        </w:rPr>
        <w:t>The Business Income deductible will apply in addition to the Covered Property deductible, and paragraph</w:t>
      </w:r>
      <w:r w:rsidRPr="00D447C6">
        <w:rPr>
          <w:rFonts w:ascii="Arial" w:hAnsi="Arial"/>
          <w:b/>
          <w:sz w:val="20"/>
          <w:szCs w:val="20"/>
        </w:rPr>
        <w:t xml:space="preserve"> I.</w:t>
      </w:r>
      <w:r w:rsidRPr="00D447C6">
        <w:rPr>
          <w:rFonts w:ascii="Arial" w:hAnsi="Arial"/>
          <w:sz w:val="20"/>
          <w:szCs w:val="20"/>
        </w:rPr>
        <w:t xml:space="preserve"> </w:t>
      </w:r>
      <w:r w:rsidRPr="00D447C6">
        <w:rPr>
          <w:rFonts w:ascii="Arial" w:hAnsi="Arial"/>
          <w:b/>
          <w:sz w:val="20"/>
          <w:szCs w:val="20"/>
        </w:rPr>
        <w:t>A.</w:t>
      </w:r>
      <w:r w:rsidRPr="00D447C6">
        <w:rPr>
          <w:rFonts w:ascii="Arial" w:hAnsi="Arial"/>
          <w:sz w:val="20"/>
          <w:szCs w:val="20"/>
        </w:rPr>
        <w:t xml:space="preserve"> above shall not apply as respects the Business Income deductible; </w:t>
      </w:r>
    </w:p>
    <w:p w:rsidR="005C7887" w:rsidRDefault="00D447C6" w:rsidP="00D447C6">
      <w:pPr>
        <w:keepLines/>
        <w:numPr>
          <w:ilvl w:val="1"/>
          <w:numId w:val="1"/>
        </w:numPr>
        <w:tabs>
          <w:tab w:val="right" w:pos="180"/>
          <w:tab w:val="left" w:pos="300"/>
        </w:tabs>
        <w:overflowPunct w:val="0"/>
        <w:autoSpaceDE w:val="0"/>
        <w:autoSpaceDN w:val="0"/>
        <w:adjustRightInd w:val="0"/>
        <w:spacing w:before="200"/>
        <w:ind w:left="720"/>
        <w:jc w:val="both"/>
        <w:textAlignment w:val="baseline"/>
        <w:rPr>
          <w:rFonts w:ascii="Arial" w:hAnsi="Arial"/>
          <w:sz w:val="20"/>
          <w:szCs w:val="20"/>
        </w:rPr>
      </w:pPr>
      <w:r w:rsidRPr="00D447C6">
        <w:rPr>
          <w:rFonts w:ascii="Arial" w:hAnsi="Arial"/>
          <w:sz w:val="20"/>
          <w:szCs w:val="20"/>
        </w:rPr>
        <w:lastRenderedPageBreak/>
        <w:t>In the event that loss or damage occurs to Covered Property at more than one building location as a result of one occurrence, the largest applicable deductible for Business Income, for that Covered Cause of Loss, shown in the Schedule above or in the Declarations, will apply; and</w:t>
      </w:r>
    </w:p>
    <w:p w:rsidR="005C7887" w:rsidRDefault="005C7887" w:rsidP="00D447C6">
      <w:pPr>
        <w:keepLines/>
        <w:numPr>
          <w:ilvl w:val="1"/>
          <w:numId w:val="1"/>
        </w:numPr>
        <w:tabs>
          <w:tab w:val="right" w:pos="180"/>
          <w:tab w:val="left" w:pos="300"/>
        </w:tabs>
        <w:overflowPunct w:val="0"/>
        <w:autoSpaceDE w:val="0"/>
        <w:autoSpaceDN w:val="0"/>
        <w:adjustRightInd w:val="0"/>
        <w:spacing w:before="200"/>
        <w:ind w:left="720"/>
        <w:jc w:val="both"/>
        <w:textAlignment w:val="baselin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following Deductible provision is added to the Ski Resort Business Income and Extra Expense Coverage Form:</w:t>
      </w:r>
    </w:p>
    <w:p w:rsidR="005C7887" w:rsidRPr="004678BE" w:rsidRDefault="005C7887" w:rsidP="005C7887">
      <w:pPr>
        <w:keepLines/>
        <w:tabs>
          <w:tab w:val="right" w:pos="180"/>
          <w:tab w:val="left" w:pos="300"/>
        </w:tabs>
        <w:overflowPunct w:val="0"/>
        <w:autoSpaceDE w:val="0"/>
        <w:autoSpaceDN w:val="0"/>
        <w:adjustRightInd w:val="0"/>
        <w:spacing w:before="200"/>
        <w:ind w:left="360"/>
        <w:jc w:val="both"/>
        <w:textAlignment w:val="baseline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4678BE">
        <w:rPr>
          <w:rFonts w:ascii="Arial" w:hAnsi="Arial"/>
          <w:b/>
          <w:sz w:val="20"/>
          <w:szCs w:val="20"/>
        </w:rPr>
        <w:t>Deductible</w:t>
      </w:r>
    </w:p>
    <w:p w:rsidR="00D447C6" w:rsidRPr="005C7887" w:rsidRDefault="005C7887" w:rsidP="005C7887">
      <w:pPr>
        <w:keepLines/>
        <w:tabs>
          <w:tab w:val="right" w:pos="180"/>
          <w:tab w:val="left" w:pos="300"/>
        </w:tabs>
        <w:overflowPunct w:val="0"/>
        <w:autoSpaceDE w:val="0"/>
        <w:autoSpaceDN w:val="0"/>
        <w:adjustRightInd w:val="0"/>
        <w:spacing w:before="200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5C7887">
        <w:rPr>
          <w:rFonts w:ascii="Arial" w:hAnsi="Arial" w:cs="Arial"/>
          <w:sz w:val="20"/>
          <w:szCs w:val="20"/>
        </w:rPr>
        <w:t xml:space="preserve">If the adjusted amount of Business Income loss is less than or equal to the Deductible, we will </w:t>
      </w:r>
      <w:r>
        <w:rPr>
          <w:rFonts w:ascii="Arial" w:hAnsi="Arial" w:cs="Arial"/>
          <w:sz w:val="20"/>
          <w:szCs w:val="20"/>
        </w:rPr>
        <w:tab/>
      </w:r>
      <w:r w:rsidRPr="005C7887">
        <w:rPr>
          <w:rFonts w:ascii="Arial" w:hAnsi="Arial" w:cs="Arial"/>
          <w:sz w:val="20"/>
          <w:szCs w:val="20"/>
        </w:rPr>
        <w:t xml:space="preserve">not pay for that loss. If the adjusted amount of Business Income loss exceeds the Deductible, we </w:t>
      </w:r>
      <w:r>
        <w:rPr>
          <w:rFonts w:ascii="Arial" w:hAnsi="Arial" w:cs="Arial"/>
          <w:sz w:val="20"/>
          <w:szCs w:val="20"/>
        </w:rPr>
        <w:tab/>
      </w:r>
      <w:r w:rsidRPr="005C7887">
        <w:rPr>
          <w:rFonts w:ascii="Arial" w:hAnsi="Arial" w:cs="Arial"/>
          <w:sz w:val="20"/>
          <w:szCs w:val="20"/>
        </w:rPr>
        <w:t xml:space="preserve">will then subtract the Deductible from the adjusted amount of loss, and will pay the resulting </w:t>
      </w:r>
      <w:r>
        <w:rPr>
          <w:rFonts w:ascii="Arial" w:hAnsi="Arial" w:cs="Arial"/>
          <w:sz w:val="20"/>
          <w:szCs w:val="20"/>
        </w:rPr>
        <w:tab/>
      </w:r>
      <w:r w:rsidRPr="005C7887">
        <w:rPr>
          <w:rFonts w:ascii="Arial" w:hAnsi="Arial" w:cs="Arial"/>
          <w:sz w:val="20"/>
          <w:szCs w:val="20"/>
        </w:rPr>
        <w:t>amount or the Limit of Insurance, whichever is less</w:t>
      </w:r>
    </w:p>
    <w:p w:rsidR="00D447C6" w:rsidRPr="00D447C6" w:rsidRDefault="00D447C6" w:rsidP="00D447C6">
      <w:pPr>
        <w:keepLines/>
        <w:tabs>
          <w:tab w:val="right" w:pos="180"/>
          <w:tab w:val="left" w:pos="300"/>
        </w:tabs>
        <w:overflowPunct w:val="0"/>
        <w:autoSpaceDE w:val="0"/>
        <w:autoSpaceDN w:val="0"/>
        <w:adjustRightInd w:val="0"/>
        <w:spacing w:before="200"/>
        <w:ind w:left="300" w:hanging="300"/>
        <w:jc w:val="both"/>
        <w:textAlignment w:val="baseline"/>
        <w:rPr>
          <w:rFonts w:ascii="Arial" w:hAnsi="Arial"/>
          <w:sz w:val="20"/>
          <w:szCs w:val="20"/>
        </w:rPr>
      </w:pPr>
    </w:p>
    <w:p w:rsidR="00152B15" w:rsidRDefault="00152B15" w:rsidP="00152B15">
      <w:pPr>
        <w:pStyle w:val="Subtitle"/>
        <w:rPr>
          <w:rFonts w:cs="Arial"/>
          <w:sz w:val="20"/>
        </w:rPr>
      </w:pPr>
    </w:p>
    <w:p w:rsidR="002274B0" w:rsidRPr="001A73E7" w:rsidRDefault="002274B0" w:rsidP="00152B15">
      <w:pPr>
        <w:pStyle w:val="Subtitle"/>
        <w:rPr>
          <w:rFonts w:cs="Arial"/>
          <w:sz w:val="20"/>
        </w:rPr>
      </w:pPr>
    </w:p>
    <w:p w:rsidR="00073B8E" w:rsidRPr="001A73E7" w:rsidRDefault="00073B8E" w:rsidP="004A3C0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4A3C0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ab/>
        <w:t>__________________________</w:t>
      </w:r>
    </w:p>
    <w:p w:rsidR="00152B15" w:rsidRPr="001A73E7" w:rsidRDefault="00152B15" w:rsidP="00152B15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ab/>
        <w:t>Authorized Representative</w:t>
      </w:r>
    </w:p>
    <w:p w:rsidR="00152B15" w:rsidRPr="001A73E7" w:rsidRDefault="00152B15" w:rsidP="00152B15">
      <w:pPr>
        <w:rPr>
          <w:rFonts w:ascii="Arial" w:hAnsi="Arial" w:cs="Arial"/>
        </w:rPr>
      </w:pPr>
    </w:p>
    <w:p w:rsidR="003F459C" w:rsidRPr="001A73E7" w:rsidRDefault="003F459C" w:rsidP="006436CC">
      <w:pPr>
        <w:rPr>
          <w:rFonts w:ascii="Arial" w:hAnsi="Arial" w:cs="Arial"/>
        </w:rPr>
      </w:pPr>
    </w:p>
    <w:sectPr w:rsidR="003F459C" w:rsidRPr="001A73E7" w:rsidSect="00A61E59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panose1 w:val="020B07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A61E59" w:rsidRPr="001A73E7" w:rsidTr="000D333E">
      <w:trPr>
        <w:trHeight w:val="332"/>
      </w:trPr>
      <w:tc>
        <w:tcPr>
          <w:tcW w:w="1728" w:type="dxa"/>
        </w:tcPr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1A73E7">
            <w:rPr>
              <w:rFonts w:ascii="Arial" w:hAnsi="Arial" w:cs="Arial"/>
              <w:sz w:val="18"/>
              <w:szCs w:val="18"/>
            </w:rPr>
            <w:t>XXXXXX</w:t>
          </w:r>
          <w:proofErr w:type="spellEnd"/>
          <w:r w:rsidRPr="001A73E7">
            <w:rPr>
              <w:rFonts w:ascii="Arial" w:hAnsi="Arial" w:cs="Arial"/>
              <w:sz w:val="18"/>
              <w:szCs w:val="18"/>
            </w:rPr>
            <w:t xml:space="preserve"> (X/XX)</w:t>
          </w:r>
        </w:p>
      </w:tc>
      <w:tc>
        <w:tcPr>
          <w:tcW w:w="5760" w:type="dxa"/>
        </w:tcPr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A61E59" w:rsidRPr="001A73E7" w:rsidRDefault="00A61E59" w:rsidP="000D333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A61E59" w:rsidRPr="001A73E7" w:rsidRDefault="00A61E59" w:rsidP="000D333E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A61E59" w:rsidRPr="001A73E7" w:rsidRDefault="00A61E59" w:rsidP="000D333E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61E59" w:rsidRDefault="00A61E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7F" w:rsidRDefault="0006357F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AD5EDA" w:rsidTr="001905BD">
      <w:trPr>
        <w:trHeight w:val="332"/>
      </w:trPr>
      <w:tc>
        <w:tcPr>
          <w:tcW w:w="1728" w:type="dxa"/>
        </w:tcPr>
        <w:p w:rsidR="0006357F" w:rsidRPr="00AD5EDA" w:rsidRDefault="00983280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115192 (8</w:t>
          </w:r>
          <w:r w:rsidR="005C7887">
            <w:rPr>
              <w:rFonts w:ascii="Arial" w:hAnsi="Arial" w:cs="Arial"/>
              <w:sz w:val="18"/>
              <w:szCs w:val="18"/>
            </w:rPr>
            <w:t>-17</w:t>
          </w:r>
          <w:r w:rsidR="0006357F"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AD5EDA" w:rsidRDefault="0006357F" w:rsidP="005C7887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</w:t>
          </w:r>
          <w:r w:rsidR="00D315D4" w:rsidRPr="00AD5EDA">
            <w:rPr>
              <w:rFonts w:cs="Arial"/>
              <w:sz w:val="18"/>
              <w:szCs w:val="18"/>
            </w:rPr>
            <w:t xml:space="preserve"> Insurance Services Office, Inc.</w:t>
          </w:r>
          <w:r w:rsidR="007D0A44">
            <w:rPr>
              <w:rFonts w:cs="Arial"/>
              <w:sz w:val="18"/>
              <w:szCs w:val="18"/>
            </w:rPr>
            <w:t xml:space="preserve">,  </w:t>
          </w:r>
          <w:r w:rsidR="00D315D4" w:rsidRPr="00AD5EDA">
            <w:rPr>
              <w:rFonts w:cs="Arial"/>
              <w:sz w:val="18"/>
              <w:szCs w:val="18"/>
            </w:rPr>
            <w:t xml:space="preserve"> </w:t>
          </w:r>
          <w:r w:rsidRPr="00AD5EDA">
            <w:rPr>
              <w:rFonts w:cs="Arial"/>
              <w:sz w:val="18"/>
              <w:szCs w:val="18"/>
            </w:rPr>
            <w:t>with</w:t>
          </w:r>
          <w:r w:rsidR="007D0A44"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</w:tc>
      <w:tc>
        <w:tcPr>
          <w:tcW w:w="1980" w:type="dxa"/>
        </w:tcPr>
        <w:p w:rsidR="0006357F" w:rsidRPr="00AD5EDA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25904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25904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AD5EDA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BE3CFC" w:rsidRPr="001A73E7" w:rsidTr="000B7E98">
      <w:trPr>
        <w:trHeight w:val="332"/>
      </w:trPr>
      <w:tc>
        <w:tcPr>
          <w:tcW w:w="1728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3611E7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1A73E7">
            <w:rPr>
              <w:rFonts w:ascii="Arial" w:hAnsi="Arial" w:cs="Arial"/>
              <w:sz w:val="18"/>
              <w:szCs w:val="18"/>
            </w:rPr>
            <w:t>XXXXXX</w:t>
          </w:r>
          <w:proofErr w:type="spellEnd"/>
          <w:r w:rsidRPr="001A73E7">
            <w:rPr>
              <w:rFonts w:ascii="Arial" w:hAnsi="Arial" w:cs="Arial"/>
              <w:sz w:val="18"/>
              <w:szCs w:val="18"/>
            </w:rPr>
            <w:t xml:space="preserve"> (X/XX)</w:t>
          </w:r>
        </w:p>
      </w:tc>
      <w:tc>
        <w:tcPr>
          <w:tcW w:w="5760" w:type="dxa"/>
        </w:tcPr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3611E7" w:rsidRPr="001A73E7" w:rsidRDefault="003611E7" w:rsidP="00CC6446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3611E7" w:rsidRPr="001A73E7" w:rsidRDefault="003611E7" w:rsidP="00CC6446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3611E7" w:rsidRPr="001A73E7" w:rsidRDefault="003611E7" w:rsidP="00CC644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E3CFC" w:rsidRPr="001A73E7" w:rsidRDefault="00BE3CFC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FC" w:rsidRPr="00BE3CFC" w:rsidRDefault="00BE3CFC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BE3CFC" w:rsidRPr="00BE3CFC" w:rsidRDefault="00BE3CFC" w:rsidP="00BE3CFC">
    <w:pPr>
      <w:tabs>
        <w:tab w:val="center" w:pos="4680"/>
        <w:tab w:val="right" w:pos="9360"/>
      </w:tabs>
    </w:pPr>
  </w:p>
  <w:p w:rsidR="004C739F" w:rsidRDefault="004C73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65C71"/>
    <w:multiLevelType w:val="hybridMultilevel"/>
    <w:tmpl w:val="BB54400A"/>
    <w:lvl w:ilvl="0" w:tplc="C1382D14">
      <w:start w:val="1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ascii="Arial Bold" w:hAnsi="Arial Bold" w:hint="default"/>
        <w:b/>
        <w:i w:val="0"/>
        <w:sz w:val="20"/>
        <w:szCs w:val="20"/>
      </w:rPr>
    </w:lvl>
    <w:lvl w:ilvl="1" w:tplc="6972BBB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Arial Bold" w:hAnsi="Arial Bold" w:hint="default"/>
        <w:b/>
        <w:i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336F14"/>
    <w:multiLevelType w:val="multilevel"/>
    <w:tmpl w:val="A65CA7D8"/>
    <w:styleLink w:val="Styl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481426"/>
    <w:multiLevelType w:val="multilevel"/>
    <w:tmpl w:val="A65CA7D8"/>
    <w:numStyleLink w:val="Style2"/>
  </w:abstractNum>
  <w:num w:numId="1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upp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ascii="Arial" w:eastAsia="Times New Roman" w:hAnsi="Arial" w:cs="Times New Roman"/>
          <w:b/>
          <w:i w:val="0"/>
          <w:sz w:val="20"/>
          <w:szCs w:val="20"/>
        </w:rPr>
      </w:lvl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152B15"/>
    <w:rsid w:val="001905BD"/>
    <w:rsid w:val="001A73E7"/>
    <w:rsid w:val="001D5B9D"/>
    <w:rsid w:val="002274B0"/>
    <w:rsid w:val="002D7A33"/>
    <w:rsid w:val="002E196C"/>
    <w:rsid w:val="003611E7"/>
    <w:rsid w:val="003F459C"/>
    <w:rsid w:val="004678BE"/>
    <w:rsid w:val="0049302F"/>
    <w:rsid w:val="004A3C05"/>
    <w:rsid w:val="004C739F"/>
    <w:rsid w:val="00525904"/>
    <w:rsid w:val="0056175F"/>
    <w:rsid w:val="005C7887"/>
    <w:rsid w:val="0060212C"/>
    <w:rsid w:val="006436CC"/>
    <w:rsid w:val="00725A8F"/>
    <w:rsid w:val="007D0A44"/>
    <w:rsid w:val="007E6471"/>
    <w:rsid w:val="00983280"/>
    <w:rsid w:val="00A61E59"/>
    <w:rsid w:val="00AC63C5"/>
    <w:rsid w:val="00AD5EDA"/>
    <w:rsid w:val="00BE3CFC"/>
    <w:rsid w:val="00CC421B"/>
    <w:rsid w:val="00D315D4"/>
    <w:rsid w:val="00D447C6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447C6"/>
    <w:rPr>
      <w:sz w:val="16"/>
    </w:rPr>
  </w:style>
  <w:style w:type="paragraph" w:styleId="CommentText">
    <w:name w:val="annotation text"/>
    <w:basedOn w:val="Normal"/>
    <w:link w:val="CommentTextChar"/>
    <w:semiHidden/>
    <w:rsid w:val="00D447C6"/>
    <w:pPr>
      <w:overflowPunct w:val="0"/>
      <w:autoSpaceDE w:val="0"/>
      <w:autoSpaceDN w:val="0"/>
      <w:adjustRightInd w:val="0"/>
      <w:jc w:val="both"/>
      <w:textAlignment w:val="baseline"/>
    </w:pPr>
    <w:rPr>
      <w:rFonts w:ascii="Helv" w:hAnsi="Helv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47C6"/>
    <w:rPr>
      <w:rFonts w:ascii="Helv" w:eastAsia="Times New Roman" w:hAnsi="Helv" w:cs="Times New Roman"/>
      <w:sz w:val="20"/>
      <w:szCs w:val="20"/>
    </w:rPr>
  </w:style>
  <w:style w:type="numbering" w:customStyle="1" w:styleId="Style2">
    <w:name w:val="Style2"/>
    <w:rsid w:val="00D447C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4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7C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7887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887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88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447C6"/>
    <w:rPr>
      <w:sz w:val="16"/>
    </w:rPr>
  </w:style>
  <w:style w:type="paragraph" w:styleId="CommentText">
    <w:name w:val="annotation text"/>
    <w:basedOn w:val="Normal"/>
    <w:link w:val="CommentTextChar"/>
    <w:semiHidden/>
    <w:rsid w:val="00D447C6"/>
    <w:pPr>
      <w:overflowPunct w:val="0"/>
      <w:autoSpaceDE w:val="0"/>
      <w:autoSpaceDN w:val="0"/>
      <w:adjustRightInd w:val="0"/>
      <w:jc w:val="both"/>
      <w:textAlignment w:val="baseline"/>
    </w:pPr>
    <w:rPr>
      <w:rFonts w:ascii="Helv" w:hAnsi="Helv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47C6"/>
    <w:rPr>
      <w:rFonts w:ascii="Helv" w:eastAsia="Times New Roman" w:hAnsi="Helv" w:cs="Times New Roman"/>
      <w:sz w:val="20"/>
      <w:szCs w:val="20"/>
    </w:rPr>
  </w:style>
  <w:style w:type="numbering" w:customStyle="1" w:styleId="Style2">
    <w:name w:val="Style2"/>
    <w:rsid w:val="00D447C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4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7C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7887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887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88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8207E-BE95-41F0-B3EA-64A08D886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2017-07-14T12:17:00Z</dcterms:created>
  <dcterms:modified xsi:type="dcterms:W3CDTF">2017-08-21T12:36:00Z</dcterms:modified>
</cp:coreProperties>
</file>