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358" w:rsidRPr="00A9324F" w:rsidRDefault="005B0358" w:rsidP="00586610">
      <w:pPr>
        <w:jc w:val="center"/>
        <w:rPr>
          <w:rFonts w:ascii="Arial" w:hAnsi="Arial" w:cs="Arial"/>
          <w:b/>
        </w:rPr>
      </w:pPr>
      <w:r w:rsidRPr="00A9324F">
        <w:rPr>
          <w:rFonts w:ascii="Arial" w:hAnsi="Arial" w:cs="Arial"/>
          <w:b/>
        </w:rPr>
        <w:t xml:space="preserve">ENDORSEMENT </w:t>
      </w:r>
    </w:p>
    <w:p w:rsidR="005B0358" w:rsidRPr="00A9324F" w:rsidRDefault="005B0358" w:rsidP="00586610">
      <w:pPr>
        <w:jc w:val="center"/>
        <w:rPr>
          <w:rFonts w:ascii="Arial" w:hAnsi="Arial" w:cs="Arial"/>
          <w:b/>
        </w:rPr>
      </w:pPr>
    </w:p>
    <w:p w:rsidR="005B0358" w:rsidRPr="00A9324F" w:rsidRDefault="005B0358" w:rsidP="00586610">
      <w:pPr>
        <w:jc w:val="center"/>
        <w:rPr>
          <w:rFonts w:ascii="Arial" w:hAnsi="Arial" w:cs="Arial"/>
        </w:rPr>
      </w:pPr>
      <w:r w:rsidRPr="00A9324F">
        <w:rPr>
          <w:rFonts w:ascii="Arial" w:hAnsi="Arial" w:cs="Arial"/>
          <w:b/>
        </w:rPr>
        <w:t>THIS ENDORSEMENT CHANGES THE POLICY. PLEASE READ IT CAREFULLY.</w:t>
      </w:r>
    </w:p>
    <w:p w:rsidR="005B0358" w:rsidRPr="00A9324F" w:rsidRDefault="005B0358" w:rsidP="00586610">
      <w:pPr>
        <w:jc w:val="center"/>
        <w:rPr>
          <w:rFonts w:ascii="Arial" w:hAnsi="Arial" w:cs="Arial"/>
        </w:rPr>
      </w:pPr>
    </w:p>
    <w:p w:rsidR="005B0358" w:rsidRPr="00A9324F" w:rsidRDefault="005B0358" w:rsidP="00586610">
      <w:pPr>
        <w:pStyle w:val="Heading1"/>
        <w:rPr>
          <w:rFonts w:cs="Arial"/>
          <w:sz w:val="20"/>
        </w:rPr>
      </w:pPr>
      <w:r w:rsidRPr="00A9324F">
        <w:rPr>
          <w:rFonts w:cs="Arial"/>
          <w:sz w:val="20"/>
        </w:rPr>
        <w:t>This endorsement, effective 12:01 a.m.                       forms a part of Policy</w:t>
      </w:r>
    </w:p>
    <w:p w:rsidR="005B0358" w:rsidRPr="00A9324F" w:rsidRDefault="005B0358" w:rsidP="00586610">
      <w:pPr>
        <w:rPr>
          <w:rFonts w:ascii="Arial" w:hAnsi="Arial" w:cs="Arial"/>
        </w:rPr>
      </w:pPr>
    </w:p>
    <w:p w:rsidR="005B0358" w:rsidRPr="00A9324F" w:rsidRDefault="005B0358" w:rsidP="00586610">
      <w:pPr>
        <w:pStyle w:val="Heading1"/>
        <w:rPr>
          <w:rFonts w:cs="Arial"/>
          <w:sz w:val="20"/>
        </w:rPr>
      </w:pPr>
      <w:r w:rsidRPr="00A9324F">
        <w:rPr>
          <w:rFonts w:cs="Arial"/>
          <w:sz w:val="20"/>
        </w:rPr>
        <w:t>No.</w:t>
      </w:r>
      <w:r w:rsidRPr="00A9324F">
        <w:rPr>
          <w:rFonts w:cs="Arial"/>
          <w:sz w:val="20"/>
        </w:rPr>
        <w:tab/>
      </w:r>
      <w:r w:rsidRPr="00A9324F">
        <w:rPr>
          <w:rFonts w:cs="Arial"/>
          <w:sz w:val="20"/>
        </w:rPr>
        <w:tab/>
      </w:r>
      <w:r w:rsidRPr="00A9324F">
        <w:rPr>
          <w:rFonts w:cs="Arial"/>
          <w:sz w:val="20"/>
        </w:rPr>
        <w:tab/>
      </w:r>
      <w:r w:rsidRPr="00A9324F">
        <w:rPr>
          <w:rFonts w:cs="Arial"/>
          <w:sz w:val="20"/>
        </w:rPr>
        <w:tab/>
      </w:r>
      <w:r w:rsidRPr="00A9324F">
        <w:rPr>
          <w:rFonts w:cs="Arial"/>
          <w:sz w:val="20"/>
        </w:rPr>
        <w:tab/>
        <w:t>issued to                                 by</w:t>
      </w:r>
    </w:p>
    <w:p w:rsidR="005B0358" w:rsidRPr="00A9324F" w:rsidRDefault="005B0358">
      <w:pPr>
        <w:pStyle w:val="Heade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rPr>
          <w:rFonts w:ascii="Arial" w:hAnsi="Arial"/>
        </w:rPr>
      </w:pPr>
    </w:p>
    <w:p w:rsidR="005B0358" w:rsidRPr="00435122" w:rsidRDefault="005B0358">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b/>
          <w:sz w:val="28"/>
          <w:szCs w:val="28"/>
        </w:rPr>
      </w:pPr>
      <w:r w:rsidRPr="00435122">
        <w:rPr>
          <w:rFonts w:ascii="Arial" w:hAnsi="Arial"/>
          <w:b/>
          <w:sz w:val="28"/>
          <w:szCs w:val="28"/>
        </w:rPr>
        <w:t>SURFACE WATER LOSS OR DAMAGE TO</w:t>
      </w:r>
    </w:p>
    <w:p w:rsidR="005B0358" w:rsidRPr="00435122" w:rsidRDefault="005B0358">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sz w:val="28"/>
          <w:szCs w:val="28"/>
        </w:rPr>
      </w:pPr>
      <w:r w:rsidRPr="00435122">
        <w:rPr>
          <w:rFonts w:ascii="Arial" w:hAnsi="Arial"/>
          <w:b/>
          <w:sz w:val="28"/>
          <w:szCs w:val="28"/>
        </w:rPr>
        <w:t>GOLF HOLES ENDORSEMENT</w:t>
      </w:r>
    </w:p>
    <w:p w:rsidR="005B0358" w:rsidRDefault="005B0358">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rsidR="005B0358" w:rsidRDefault="005B0358">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r>
        <w:rPr>
          <w:rFonts w:ascii="Arial" w:hAnsi="Arial"/>
        </w:rPr>
        <w:t>This endorsement modifies insurance provided under the following:</w:t>
      </w:r>
    </w:p>
    <w:p w:rsidR="005B0358" w:rsidRDefault="005B0358">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rPr>
      </w:pPr>
    </w:p>
    <w:p w:rsidR="005B0358" w:rsidRDefault="005B0358" w:rsidP="00586610">
      <w:pPr>
        <w:pStyle w:val="Heade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ind w:left="360"/>
        <w:rPr>
          <w:rFonts w:ascii="Arial" w:hAnsi="Arial"/>
        </w:rPr>
      </w:pPr>
      <w:r>
        <w:rPr>
          <w:rFonts w:ascii="Arial" w:hAnsi="Arial"/>
        </w:rPr>
        <w:t>COUNTRY CLUB PREMIER PROPERTY COVERAGE FORM</w:t>
      </w:r>
    </w:p>
    <w:p w:rsidR="005B0358" w:rsidRDefault="005B0358" w:rsidP="00586610">
      <w:pPr>
        <w:pStyle w:val="Heade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ind w:left="360"/>
        <w:rPr>
          <w:rFonts w:ascii="Arial" w:hAnsi="Arial"/>
        </w:rPr>
      </w:pPr>
    </w:p>
    <w:p w:rsidR="005B0358" w:rsidRDefault="005B0358" w:rsidP="00786D45">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rPr>
      </w:pPr>
      <w:r>
        <w:rPr>
          <w:rFonts w:ascii="Arial" w:hAnsi="Arial"/>
        </w:rPr>
        <w:t>SCHEDULE</w:t>
      </w:r>
    </w:p>
    <w:p w:rsidR="005B0358" w:rsidRPr="00786D45" w:rsidRDefault="005B0358" w:rsidP="00786D45">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rPr>
          <w:rFonts w:ascii="Arial" w:hAnsi="Arial"/>
          <w:sz w:val="16"/>
          <w:szCs w:val="16"/>
        </w:rPr>
      </w:pPr>
    </w:p>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9"/>
        <w:gridCol w:w="2520"/>
        <w:gridCol w:w="2430"/>
      </w:tblGrid>
      <w:tr w:rsidR="005B0358" w:rsidRPr="00591221" w:rsidTr="00591221">
        <w:tc>
          <w:tcPr>
            <w:tcW w:w="2799" w:type="dxa"/>
          </w:tcPr>
          <w:p w:rsidR="005B0358" w:rsidRPr="00591221" w:rsidRDefault="005B0358" w:rsidP="00591221">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b/>
              </w:rPr>
            </w:pPr>
            <w:r w:rsidRPr="00591221">
              <w:rPr>
                <w:rFonts w:ascii="Arial" w:hAnsi="Arial"/>
                <w:b/>
              </w:rPr>
              <w:t>Coverage</w:t>
            </w:r>
          </w:p>
        </w:tc>
        <w:tc>
          <w:tcPr>
            <w:tcW w:w="2520" w:type="dxa"/>
          </w:tcPr>
          <w:p w:rsidR="005B0358" w:rsidRPr="00591221" w:rsidRDefault="005B0358" w:rsidP="00591221">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b/>
              </w:rPr>
            </w:pPr>
            <w:r w:rsidRPr="00591221">
              <w:rPr>
                <w:rFonts w:ascii="Arial" w:hAnsi="Arial"/>
                <w:b/>
              </w:rPr>
              <w:t xml:space="preserve">Surface Water Annual Aggregate Limit </w:t>
            </w:r>
          </w:p>
        </w:tc>
        <w:tc>
          <w:tcPr>
            <w:tcW w:w="2430" w:type="dxa"/>
          </w:tcPr>
          <w:p w:rsidR="005B0358" w:rsidRPr="00591221" w:rsidRDefault="005B0358" w:rsidP="00591221">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b/>
              </w:rPr>
            </w:pPr>
            <w:r w:rsidRPr="00591221">
              <w:rPr>
                <w:rFonts w:ascii="Arial" w:hAnsi="Arial"/>
                <w:b/>
              </w:rPr>
              <w:t>Deductible</w:t>
            </w:r>
          </w:p>
        </w:tc>
      </w:tr>
      <w:tr w:rsidR="005B0358" w:rsidRPr="00591221" w:rsidTr="00591221">
        <w:tc>
          <w:tcPr>
            <w:tcW w:w="2799" w:type="dxa"/>
          </w:tcPr>
          <w:p w:rsidR="005B0358" w:rsidRPr="00591221" w:rsidRDefault="005B0358" w:rsidP="00591221">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b/>
              </w:rPr>
            </w:pPr>
            <w:r w:rsidRPr="00591221">
              <w:rPr>
                <w:rFonts w:ascii="Arial" w:hAnsi="Arial"/>
                <w:b/>
              </w:rPr>
              <w:t>Surface Water Loss or Damage to Golf Holes</w:t>
            </w:r>
          </w:p>
        </w:tc>
        <w:tc>
          <w:tcPr>
            <w:tcW w:w="2520" w:type="dxa"/>
          </w:tcPr>
          <w:p w:rsidR="005B0358" w:rsidRPr="00591221" w:rsidRDefault="005B0358" w:rsidP="007D7805">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rPr>
            </w:pPr>
            <w:r w:rsidRPr="00591221">
              <w:rPr>
                <w:rFonts w:ascii="Arial" w:hAnsi="Arial"/>
              </w:rPr>
              <w:t>$</w:t>
            </w:r>
          </w:p>
        </w:tc>
        <w:tc>
          <w:tcPr>
            <w:tcW w:w="2430" w:type="dxa"/>
          </w:tcPr>
          <w:p w:rsidR="005B0358" w:rsidRPr="00591221" w:rsidRDefault="005B0358" w:rsidP="00591221">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b/>
              </w:rPr>
            </w:pPr>
            <w:r w:rsidRPr="00591221">
              <w:rPr>
                <w:rFonts w:ascii="Arial" w:hAnsi="Arial"/>
                <w:b/>
              </w:rPr>
              <w:t>$2,500</w:t>
            </w:r>
          </w:p>
        </w:tc>
      </w:tr>
    </w:tbl>
    <w:p w:rsidR="005B0358" w:rsidRDefault="005B0358" w:rsidP="00786D45">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jc w:val="center"/>
        <w:rPr>
          <w:rFonts w:ascii="Arial" w:hAnsi="Arial"/>
        </w:rPr>
      </w:pPr>
    </w:p>
    <w:p w:rsidR="005B0358" w:rsidRDefault="005B0358" w:rsidP="00C27FE3">
      <w:pPr>
        <w:rPr>
          <w:rFonts w:ascii="Arial" w:hAnsi="Arial" w:cs="Arial"/>
          <w:i/>
        </w:rPr>
      </w:pPr>
      <w:r w:rsidRPr="00520624">
        <w:rPr>
          <w:rFonts w:ascii="Arial" w:hAnsi="Arial" w:cs="Arial"/>
          <w:i/>
        </w:rPr>
        <w:t>(If no entry appears above, information required to complete this endorsement will be shown in the Declarations as applicable to this endorsement</w:t>
      </w:r>
      <w:r>
        <w:rPr>
          <w:rFonts w:ascii="Arial" w:hAnsi="Arial" w:cs="Arial"/>
          <w:i/>
        </w:rPr>
        <w:t>.</w:t>
      </w:r>
      <w:r w:rsidRPr="00520624">
        <w:rPr>
          <w:rFonts w:ascii="Arial" w:hAnsi="Arial" w:cs="Arial"/>
          <w:i/>
        </w:rPr>
        <w:t>)</w:t>
      </w:r>
    </w:p>
    <w:p w:rsidR="005B0358" w:rsidRDefault="005B0358" w:rsidP="00C578EA">
      <w:pPr>
        <w:tabs>
          <w:tab w:val="left" w:pos="0"/>
          <w:tab w:val="left" w:pos="360"/>
          <w:tab w:val="left" w:pos="1080"/>
          <w:tab w:val="left" w:pos="1440"/>
          <w:tab w:val="left" w:pos="1800"/>
          <w:tab w:val="left" w:pos="2160"/>
          <w:tab w:val="left" w:pos="2520"/>
          <w:tab w:val="left" w:pos="2880"/>
        </w:tabs>
        <w:spacing w:before="120"/>
        <w:rPr>
          <w:rFonts w:ascii="Arial" w:hAnsi="Arial"/>
        </w:rPr>
      </w:pPr>
      <w:r>
        <w:rPr>
          <w:rFonts w:ascii="Arial" w:hAnsi="Arial"/>
        </w:rPr>
        <w:t xml:space="preserve">Paragraph </w:t>
      </w:r>
      <w:r w:rsidRPr="00B20DBE">
        <w:rPr>
          <w:rFonts w:ascii="Arial" w:hAnsi="Arial"/>
          <w:b/>
        </w:rPr>
        <w:t>8.</w:t>
      </w:r>
      <w:r>
        <w:rPr>
          <w:rFonts w:ascii="Arial" w:hAnsi="Arial"/>
        </w:rPr>
        <w:t xml:space="preserve"> is added to Section </w:t>
      </w:r>
      <w:r w:rsidRPr="00B20DBE">
        <w:rPr>
          <w:rFonts w:ascii="Arial" w:hAnsi="Arial"/>
          <w:b/>
        </w:rPr>
        <w:t>F.</w:t>
      </w:r>
      <w:r>
        <w:rPr>
          <w:rFonts w:ascii="Arial" w:hAnsi="Arial"/>
        </w:rPr>
        <w:t xml:space="preserve"> </w:t>
      </w:r>
      <w:r w:rsidRPr="00C578EA">
        <w:rPr>
          <w:rFonts w:ascii="Arial" w:hAnsi="Arial"/>
          <w:b/>
        </w:rPr>
        <w:t>Additional Coverage Extension</w:t>
      </w:r>
      <w:r>
        <w:rPr>
          <w:rFonts w:ascii="Arial" w:hAnsi="Arial"/>
          <w:b/>
        </w:rPr>
        <w:t>s</w:t>
      </w:r>
      <w:r>
        <w:rPr>
          <w:rFonts w:ascii="Arial" w:hAnsi="Arial"/>
        </w:rPr>
        <w:t xml:space="preserve"> of the </w:t>
      </w:r>
      <w:r w:rsidRPr="00C578EA">
        <w:rPr>
          <w:rFonts w:ascii="Arial" w:hAnsi="Arial"/>
          <w:b/>
        </w:rPr>
        <w:t>PREMIER CAUSES OF</w:t>
      </w:r>
      <w:r>
        <w:rPr>
          <w:rFonts w:ascii="Arial" w:hAnsi="Arial"/>
        </w:rPr>
        <w:t xml:space="preserve"> </w:t>
      </w:r>
      <w:r w:rsidRPr="00C578EA">
        <w:rPr>
          <w:rFonts w:ascii="Arial" w:hAnsi="Arial"/>
          <w:b/>
        </w:rPr>
        <w:t>LOSS</w:t>
      </w:r>
      <w:r>
        <w:rPr>
          <w:rFonts w:ascii="Arial" w:hAnsi="Arial"/>
          <w:b/>
        </w:rPr>
        <w:t xml:space="preserve"> </w:t>
      </w:r>
      <w:r>
        <w:rPr>
          <w:rFonts w:ascii="Arial" w:hAnsi="Arial"/>
        </w:rPr>
        <w:t>section of the policy as follows:</w:t>
      </w:r>
    </w:p>
    <w:p w:rsidR="005B0358" w:rsidRDefault="005B0358" w:rsidP="00B20DBE">
      <w:pPr>
        <w:tabs>
          <w:tab w:val="left" w:pos="360"/>
          <w:tab w:val="left" w:pos="720"/>
          <w:tab w:val="left" w:pos="1080"/>
          <w:tab w:val="left" w:pos="1440"/>
          <w:tab w:val="left" w:pos="1800"/>
          <w:tab w:val="left" w:pos="2160"/>
          <w:tab w:val="left" w:pos="2520"/>
          <w:tab w:val="left" w:pos="2880"/>
        </w:tabs>
        <w:spacing w:before="120"/>
        <w:ind w:firstLine="360"/>
        <w:rPr>
          <w:rFonts w:ascii="Arial" w:hAnsi="Arial"/>
          <w:b/>
        </w:rPr>
      </w:pPr>
      <w:r>
        <w:rPr>
          <w:rFonts w:ascii="Arial" w:hAnsi="Arial"/>
          <w:b/>
        </w:rPr>
        <w:t>8.</w:t>
      </w:r>
      <w:r>
        <w:rPr>
          <w:rFonts w:ascii="Arial" w:hAnsi="Arial"/>
          <w:b/>
        </w:rPr>
        <w:tab/>
        <w:t>Surface Water Loss or Damage to Golf Holes</w:t>
      </w:r>
    </w:p>
    <w:p w:rsidR="005B0358" w:rsidRDefault="005B0358" w:rsidP="00B20DBE">
      <w:pPr>
        <w:tabs>
          <w:tab w:val="left" w:pos="720"/>
          <w:tab w:val="left" w:pos="1080"/>
          <w:tab w:val="left" w:pos="1440"/>
          <w:tab w:val="left" w:pos="1800"/>
          <w:tab w:val="left" w:pos="2160"/>
          <w:tab w:val="left" w:pos="2520"/>
          <w:tab w:val="left" w:pos="2880"/>
        </w:tabs>
        <w:spacing w:before="120"/>
        <w:ind w:left="720" w:hanging="720"/>
        <w:rPr>
          <w:rFonts w:ascii="Arial" w:hAnsi="Arial"/>
        </w:rPr>
      </w:pPr>
      <w:r>
        <w:rPr>
          <w:rFonts w:ascii="Arial" w:hAnsi="Arial"/>
          <w:b/>
        </w:rPr>
        <w:tab/>
      </w:r>
      <w:r>
        <w:rPr>
          <w:rFonts w:ascii="Arial" w:hAnsi="Arial"/>
        </w:rPr>
        <w:t>We will pay for direct physical loss or damage to Golf Holes, as caused by water and water-borne material that:</w:t>
      </w:r>
    </w:p>
    <w:p w:rsidR="005B0358" w:rsidRDefault="005B0358" w:rsidP="00B20DBE">
      <w:pPr>
        <w:tabs>
          <w:tab w:val="left" w:pos="630"/>
          <w:tab w:val="left" w:pos="720"/>
          <w:tab w:val="left" w:pos="1080"/>
          <w:tab w:val="left" w:pos="1440"/>
          <w:tab w:val="left" w:pos="1800"/>
          <w:tab w:val="left" w:pos="2160"/>
          <w:tab w:val="left" w:pos="2520"/>
          <w:tab w:val="left" w:pos="2880"/>
        </w:tabs>
        <w:spacing w:before="120"/>
        <w:ind w:left="1080" w:hanging="360"/>
        <w:rPr>
          <w:rFonts w:ascii="Arial" w:hAnsi="Arial"/>
        </w:rPr>
      </w:pPr>
      <w:r w:rsidRPr="00B20DBE">
        <w:rPr>
          <w:rFonts w:ascii="Arial" w:hAnsi="Arial"/>
          <w:b/>
        </w:rPr>
        <w:t>a.</w:t>
      </w:r>
      <w:r>
        <w:rPr>
          <w:rFonts w:ascii="Arial" w:hAnsi="Arial"/>
        </w:rPr>
        <w:tab/>
        <w:t>accumulate on the surface of the ground at the described premises as a result of rain, snow, sleet or hail; or</w:t>
      </w:r>
    </w:p>
    <w:p w:rsidR="005B0358" w:rsidRDefault="005B0358" w:rsidP="00B20DBE">
      <w:pPr>
        <w:tabs>
          <w:tab w:val="left" w:pos="630"/>
          <w:tab w:val="left" w:pos="1080"/>
          <w:tab w:val="left" w:pos="1440"/>
          <w:tab w:val="left" w:pos="1800"/>
          <w:tab w:val="left" w:pos="2160"/>
          <w:tab w:val="left" w:pos="2520"/>
          <w:tab w:val="left" w:pos="2880"/>
        </w:tabs>
        <w:spacing w:before="120"/>
        <w:ind w:firstLine="720"/>
        <w:rPr>
          <w:rFonts w:ascii="Arial" w:hAnsi="Arial"/>
        </w:rPr>
      </w:pPr>
      <w:r w:rsidRPr="00B20DBE">
        <w:rPr>
          <w:rFonts w:ascii="Arial" w:hAnsi="Arial"/>
          <w:b/>
        </w:rPr>
        <w:t>b.</w:t>
      </w:r>
      <w:r>
        <w:rPr>
          <w:rFonts w:ascii="Arial" w:hAnsi="Arial"/>
        </w:rPr>
        <w:tab/>
        <w:t xml:space="preserve">accumulate under the ground from any source. </w:t>
      </w:r>
    </w:p>
    <w:p w:rsidR="005B0358" w:rsidRDefault="005B0358" w:rsidP="00B20DBE">
      <w:pPr>
        <w:tabs>
          <w:tab w:val="left" w:pos="630"/>
          <w:tab w:val="left" w:pos="1080"/>
          <w:tab w:val="left" w:pos="1440"/>
          <w:tab w:val="left" w:pos="1800"/>
          <w:tab w:val="left" w:pos="2160"/>
          <w:tab w:val="left" w:pos="2520"/>
          <w:tab w:val="left" w:pos="2880"/>
        </w:tabs>
        <w:spacing w:before="120"/>
        <w:ind w:firstLine="720"/>
        <w:rPr>
          <w:rFonts w:ascii="Arial" w:hAnsi="Arial"/>
        </w:rPr>
      </w:pPr>
      <w:r>
        <w:rPr>
          <w:rFonts w:ascii="Arial" w:hAnsi="Arial"/>
        </w:rPr>
        <w:t xml:space="preserve">Cart paths are excluded as respects this Additional Coverage Extension.  </w:t>
      </w:r>
    </w:p>
    <w:p w:rsidR="005B0358" w:rsidRDefault="005B0358" w:rsidP="00506BB4">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09"/>
        <w:rPr>
          <w:rFonts w:ascii="Arial" w:hAnsi="Arial"/>
        </w:rPr>
      </w:pPr>
      <w:r>
        <w:rPr>
          <w:rFonts w:ascii="Arial" w:hAnsi="Arial"/>
        </w:rPr>
        <w:t>This coverage will not apply to golf holes located wholly or partially within Special Flood Hazard Areas (SFHAs), areas of 100 year flooding, as defined by the Federal Emergency Management Agency.</w:t>
      </w:r>
    </w:p>
    <w:p w:rsidR="005B0358" w:rsidRDefault="005B0358" w:rsidP="00B20DBE">
      <w:pPr>
        <w:tabs>
          <w:tab w:val="left" w:pos="630"/>
          <w:tab w:val="left" w:pos="720"/>
          <w:tab w:val="left" w:pos="1080"/>
          <w:tab w:val="left" w:pos="1440"/>
          <w:tab w:val="left" w:pos="1800"/>
          <w:tab w:val="left" w:pos="2160"/>
          <w:tab w:val="left" w:pos="2520"/>
          <w:tab w:val="left" w:pos="2880"/>
        </w:tabs>
        <w:spacing w:before="120"/>
        <w:ind w:left="720"/>
        <w:rPr>
          <w:rFonts w:ascii="Arial" w:hAnsi="Arial"/>
        </w:rPr>
      </w:pPr>
      <w:r>
        <w:rPr>
          <w:rFonts w:ascii="Arial" w:hAnsi="Arial"/>
        </w:rPr>
        <w:t>The Surface Water Annual Aggregate Limit is an annual aggregate limit and as such, is the most we will pay for the total of all loss or damage that is caused by surface water to golf holes in a 12-month period (starting with the beginning of the present annual policy period), even if there is more than one such loss during that period of time.  Thus, if the first loss to golf holes caused by surface water does not exhaust the applicable Surface Water Annual Aggregate Limit , then the balance of that Limit is available for subsequent such losses.</w:t>
      </w:r>
    </w:p>
    <w:p w:rsidR="005B0358" w:rsidRDefault="005B0358" w:rsidP="00CC0640">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ind w:left="360" w:hanging="360"/>
        <w:rPr>
          <w:rFonts w:ascii="Arial" w:hAnsi="Arial"/>
        </w:rPr>
      </w:pPr>
      <w:r>
        <w:rPr>
          <w:rFonts w:ascii="Arial" w:hAnsi="Arial"/>
        </w:rPr>
        <w:tab/>
      </w:r>
      <w:r>
        <w:rPr>
          <w:rFonts w:ascii="Arial" w:hAnsi="Arial"/>
        </w:rPr>
        <w:tab/>
      </w:r>
    </w:p>
    <w:p w:rsidR="005B0358" w:rsidRDefault="005B0358">
      <w:pPr>
        <w:pStyle w:val="Heade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rPr>
          <w:rFonts w:ascii="Arial" w:hAnsi="Arial"/>
        </w:rPr>
      </w:pPr>
      <w:r>
        <w:rPr>
          <w:rFonts w:ascii="Arial" w:hAnsi="Arial"/>
        </w:rPr>
        <w:t>All other terms and conditions of the policy remain the same.</w:t>
      </w:r>
    </w:p>
    <w:p w:rsidR="005B0358" w:rsidRDefault="005B0358">
      <w:pPr>
        <w:pStyle w:val="Heade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__________________________</w:t>
      </w:r>
    </w:p>
    <w:p w:rsidR="005B0358" w:rsidRDefault="005B0358">
      <w:pPr>
        <w:pStyle w:val="Heade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Authorized Representative</w:t>
      </w:r>
    </w:p>
    <w:sectPr w:rsidR="005B0358" w:rsidSect="00B36FC3">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358" w:rsidRDefault="005B0358">
      <w:r>
        <w:separator/>
      </w:r>
    </w:p>
  </w:endnote>
  <w:endnote w:type="continuationSeparator" w:id="1">
    <w:p w:rsidR="005B0358" w:rsidRDefault="005B03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58" w:rsidRDefault="005B0358" w:rsidP="00233543">
    <w:pPr>
      <w:pStyle w:val="Footer"/>
      <w:rPr>
        <w:rStyle w:val="PageNumber"/>
        <w:rFonts w:ascii="Arial" w:hAnsi="Arial"/>
        <w:sz w:val="18"/>
      </w:rPr>
    </w:pPr>
    <w:r>
      <w:rPr>
        <w:rStyle w:val="PageNumber"/>
        <w:rFonts w:ascii="Arial" w:hAnsi="Arial"/>
        <w:sz w:val="18"/>
      </w:rPr>
      <w:t xml:space="preserve">109390 (02/13) </w:t>
    </w:r>
    <w:r>
      <w:rPr>
        <w:rStyle w:val="PageNumber"/>
        <w:rFonts w:ascii="Arial" w:hAnsi="Arial"/>
        <w:sz w:val="18"/>
      </w:rPr>
      <w:tab/>
    </w:r>
    <w:r>
      <w:rPr>
        <w:rStyle w:val="PageNumber"/>
        <w:rFonts w:ascii="Arial" w:hAnsi="Arial"/>
        <w:sz w:val="18"/>
      </w:rPr>
      <w:tab/>
    </w:r>
    <w:r w:rsidRPr="00C82291">
      <w:rPr>
        <w:rStyle w:val="PageNumber"/>
        <w:rFonts w:ascii="Arial" w:hAnsi="Arial"/>
        <w:sz w:val="18"/>
      </w:rPr>
      <w:t xml:space="preserve">Page </w:t>
    </w:r>
    <w:r w:rsidRPr="00C82291">
      <w:rPr>
        <w:rStyle w:val="PageNumber"/>
        <w:rFonts w:ascii="Arial" w:hAnsi="Arial"/>
        <w:sz w:val="18"/>
      </w:rPr>
      <w:fldChar w:fldCharType="begin"/>
    </w:r>
    <w:r w:rsidRPr="00C82291">
      <w:rPr>
        <w:rStyle w:val="PageNumber"/>
        <w:rFonts w:ascii="Arial" w:hAnsi="Arial"/>
        <w:sz w:val="18"/>
      </w:rPr>
      <w:instrText xml:space="preserve"> PAGE </w:instrText>
    </w:r>
    <w:r w:rsidRPr="00C82291">
      <w:rPr>
        <w:rStyle w:val="PageNumber"/>
        <w:rFonts w:ascii="Arial" w:hAnsi="Arial"/>
        <w:sz w:val="18"/>
      </w:rPr>
      <w:fldChar w:fldCharType="separate"/>
    </w:r>
    <w:r>
      <w:rPr>
        <w:rStyle w:val="PageNumber"/>
        <w:rFonts w:ascii="Arial" w:hAnsi="Arial"/>
        <w:noProof/>
        <w:sz w:val="18"/>
      </w:rPr>
      <w:t>1</w:t>
    </w:r>
    <w:r w:rsidRPr="00C82291">
      <w:rPr>
        <w:rStyle w:val="PageNumber"/>
        <w:rFonts w:ascii="Arial" w:hAnsi="Arial"/>
        <w:sz w:val="18"/>
      </w:rPr>
      <w:fldChar w:fldCharType="end"/>
    </w:r>
    <w:r w:rsidRPr="00C82291">
      <w:rPr>
        <w:rStyle w:val="PageNumber"/>
        <w:rFonts w:ascii="Arial" w:hAnsi="Arial"/>
        <w:sz w:val="18"/>
      </w:rPr>
      <w:t xml:space="preserve"> of </w:t>
    </w:r>
    <w:r w:rsidRPr="00C82291">
      <w:rPr>
        <w:rStyle w:val="PageNumber"/>
        <w:rFonts w:ascii="Arial" w:hAnsi="Arial"/>
        <w:sz w:val="18"/>
      </w:rPr>
      <w:fldChar w:fldCharType="begin"/>
    </w:r>
    <w:r w:rsidRPr="00C82291">
      <w:rPr>
        <w:rStyle w:val="PageNumber"/>
        <w:rFonts w:ascii="Arial" w:hAnsi="Arial"/>
        <w:sz w:val="18"/>
      </w:rPr>
      <w:instrText xml:space="preserve"> NUMPAGES </w:instrText>
    </w:r>
    <w:r w:rsidRPr="00C82291">
      <w:rPr>
        <w:rStyle w:val="PageNumber"/>
        <w:rFonts w:ascii="Arial" w:hAnsi="Arial"/>
        <w:sz w:val="18"/>
      </w:rPr>
      <w:fldChar w:fldCharType="separate"/>
    </w:r>
    <w:r>
      <w:rPr>
        <w:rStyle w:val="PageNumber"/>
        <w:rFonts w:ascii="Arial" w:hAnsi="Arial"/>
        <w:noProof/>
        <w:sz w:val="18"/>
      </w:rPr>
      <w:t>1</w:t>
    </w:r>
    <w:r w:rsidRPr="00C82291">
      <w:rPr>
        <w:rStyle w:val="PageNumber"/>
        <w:rFonts w:ascii="Arial" w:hAnsi="Arial"/>
        <w:sz w:val="18"/>
      </w:rPr>
      <w:fldChar w:fldCharType="end"/>
    </w:r>
  </w:p>
  <w:p w:rsidR="005B0358" w:rsidRDefault="005B0358">
    <w:pPr>
      <w:pStyle w:val="Footer"/>
      <w:jc w:val="center"/>
      <w:rPr>
        <w:rStyle w:val="PageNumber"/>
        <w:rFonts w:ascii="Arial" w:hAnsi="Arial"/>
        <w:sz w:val="18"/>
      </w:rPr>
    </w:pPr>
    <w:r>
      <w:rPr>
        <w:rStyle w:val="PageNumber"/>
        <w:rFonts w:ascii="Arial" w:hAnsi="Arial"/>
        <w:sz w:val="18"/>
      </w:rPr>
      <w:tab/>
      <w:t>Includes copyrighted material of Insurance Services Office, Inc. with its permission.</w:t>
    </w:r>
  </w:p>
  <w:p w:rsidR="005B0358" w:rsidRDefault="005B0358">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358" w:rsidRDefault="005B0358">
      <w:r>
        <w:separator/>
      </w:r>
    </w:p>
  </w:footnote>
  <w:footnote w:type="continuationSeparator" w:id="1">
    <w:p w:rsidR="005B0358" w:rsidRDefault="005B03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58" w:rsidRDefault="005B0358">
    <w:pPr>
      <w:pStyle w:val="Header"/>
    </w:pPr>
  </w:p>
  <w:p w:rsidR="005B0358" w:rsidRDefault="005B03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1E83E56"/>
    <w:lvl w:ilvl="0">
      <w:start w:val="1"/>
      <w:numFmt w:val="decimal"/>
      <w:lvlText w:val="%1."/>
      <w:lvlJc w:val="left"/>
      <w:pPr>
        <w:tabs>
          <w:tab w:val="num" w:pos="360"/>
        </w:tabs>
        <w:ind w:left="360" w:hanging="360"/>
      </w:pPr>
      <w:rPr>
        <w:rFonts w:cs="Times New Roman"/>
      </w:rPr>
    </w:lvl>
  </w:abstractNum>
  <w:abstractNum w:abstractNumId="1">
    <w:nsid w:val="05F128FA"/>
    <w:multiLevelType w:val="singleLevel"/>
    <w:tmpl w:val="771E5B9C"/>
    <w:lvl w:ilvl="0">
      <w:start w:val="1"/>
      <w:numFmt w:val="lowerLetter"/>
      <w:lvlText w:val="(%1)"/>
      <w:lvlJc w:val="left"/>
      <w:pPr>
        <w:tabs>
          <w:tab w:val="num" w:pos="720"/>
        </w:tabs>
        <w:ind w:left="720" w:hanging="360"/>
      </w:pPr>
      <w:rPr>
        <w:rFonts w:cs="Times New Roman" w:hint="default"/>
      </w:rPr>
    </w:lvl>
  </w:abstractNum>
  <w:abstractNum w:abstractNumId="2">
    <w:nsid w:val="06093D40"/>
    <w:multiLevelType w:val="singleLevel"/>
    <w:tmpl w:val="0A7EF0A4"/>
    <w:lvl w:ilvl="0">
      <w:start w:val="1"/>
      <w:numFmt w:val="lowerLetter"/>
      <w:lvlText w:val="(%1)"/>
      <w:lvlJc w:val="left"/>
      <w:pPr>
        <w:tabs>
          <w:tab w:val="num" w:pos="720"/>
        </w:tabs>
        <w:ind w:left="720" w:hanging="360"/>
      </w:pPr>
      <w:rPr>
        <w:rFonts w:cs="Times New Roman" w:hint="default"/>
      </w:rPr>
    </w:lvl>
  </w:abstractNum>
  <w:abstractNum w:abstractNumId="3">
    <w:nsid w:val="1258752E"/>
    <w:multiLevelType w:val="singleLevel"/>
    <w:tmpl w:val="04090015"/>
    <w:lvl w:ilvl="0">
      <w:start w:val="3"/>
      <w:numFmt w:val="upperLetter"/>
      <w:lvlText w:val="%1."/>
      <w:lvlJc w:val="left"/>
      <w:pPr>
        <w:tabs>
          <w:tab w:val="num" w:pos="360"/>
        </w:tabs>
        <w:ind w:left="360" w:hanging="360"/>
      </w:pPr>
      <w:rPr>
        <w:rFonts w:cs="Times New Roman" w:hint="default"/>
      </w:rPr>
    </w:lvl>
  </w:abstractNum>
  <w:abstractNum w:abstractNumId="4">
    <w:nsid w:val="20E231B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21E7417C"/>
    <w:multiLevelType w:val="singleLevel"/>
    <w:tmpl w:val="D578EC76"/>
    <w:lvl w:ilvl="0">
      <w:start w:val="1"/>
      <w:numFmt w:val="decimal"/>
      <w:lvlText w:val="(%1)"/>
      <w:lvlJc w:val="left"/>
      <w:pPr>
        <w:tabs>
          <w:tab w:val="num" w:pos="720"/>
        </w:tabs>
        <w:ind w:left="720" w:hanging="360"/>
      </w:pPr>
      <w:rPr>
        <w:rFonts w:cs="Times New Roman" w:hint="default"/>
      </w:rPr>
    </w:lvl>
  </w:abstractNum>
  <w:abstractNum w:abstractNumId="6">
    <w:nsid w:val="2D26571C"/>
    <w:multiLevelType w:val="hybridMultilevel"/>
    <w:tmpl w:val="7908BE90"/>
    <w:lvl w:ilvl="0" w:tplc="D6FC07DA">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328E1BE6"/>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nsid w:val="43C81543"/>
    <w:multiLevelType w:val="singleLevel"/>
    <w:tmpl w:val="04090015"/>
    <w:lvl w:ilvl="0">
      <w:start w:val="1"/>
      <w:numFmt w:val="upperLetter"/>
      <w:lvlText w:val="%1."/>
      <w:lvlJc w:val="left"/>
      <w:pPr>
        <w:tabs>
          <w:tab w:val="num" w:pos="360"/>
        </w:tabs>
        <w:ind w:left="360" w:hanging="360"/>
      </w:pPr>
      <w:rPr>
        <w:rFonts w:cs="Times New Roman" w:hint="default"/>
      </w:rPr>
    </w:lvl>
  </w:abstractNum>
  <w:abstractNum w:abstractNumId="9">
    <w:nsid w:val="55B82CB1"/>
    <w:multiLevelType w:val="singleLevel"/>
    <w:tmpl w:val="6090F6A8"/>
    <w:lvl w:ilvl="0">
      <w:start w:val="2"/>
      <w:numFmt w:val="decimal"/>
      <w:lvlText w:val="(%1)"/>
      <w:lvlJc w:val="left"/>
      <w:pPr>
        <w:tabs>
          <w:tab w:val="num" w:pos="360"/>
        </w:tabs>
        <w:ind w:left="360" w:hanging="360"/>
      </w:pPr>
      <w:rPr>
        <w:rFonts w:cs="Times New Roman" w:hint="default"/>
      </w:rPr>
    </w:lvl>
  </w:abstractNum>
  <w:abstractNum w:abstractNumId="10">
    <w:nsid w:val="58864B3F"/>
    <w:multiLevelType w:val="singleLevel"/>
    <w:tmpl w:val="CE88CAA0"/>
    <w:lvl w:ilvl="0">
      <w:start w:val="1"/>
      <w:numFmt w:val="lowerLetter"/>
      <w:lvlText w:val="%1."/>
      <w:lvlJc w:val="left"/>
      <w:pPr>
        <w:tabs>
          <w:tab w:val="num" w:pos="1260"/>
        </w:tabs>
        <w:ind w:left="1260" w:hanging="360"/>
      </w:pPr>
      <w:rPr>
        <w:rFonts w:cs="Times New Roman" w:hint="default"/>
      </w:rPr>
    </w:lvl>
  </w:abstractNum>
  <w:abstractNum w:abstractNumId="11">
    <w:nsid w:val="67F20C68"/>
    <w:multiLevelType w:val="singleLevel"/>
    <w:tmpl w:val="04090015"/>
    <w:lvl w:ilvl="0">
      <w:start w:val="1"/>
      <w:numFmt w:val="upperLetter"/>
      <w:lvlText w:val="%1."/>
      <w:lvlJc w:val="left"/>
      <w:pPr>
        <w:tabs>
          <w:tab w:val="num" w:pos="360"/>
        </w:tabs>
        <w:ind w:left="360" w:hanging="360"/>
      </w:pPr>
      <w:rPr>
        <w:rFonts w:cs="Times New Roman" w:hint="default"/>
      </w:rPr>
    </w:lvl>
  </w:abstractNum>
  <w:abstractNum w:abstractNumId="12">
    <w:nsid w:val="77E730E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3">
    <w:nsid w:val="79C41CCA"/>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7CE5328B"/>
    <w:multiLevelType w:val="singleLevel"/>
    <w:tmpl w:val="687A978A"/>
    <w:lvl w:ilvl="0">
      <w:start w:val="1"/>
      <w:numFmt w:val="decimal"/>
      <w:lvlText w:val="(%1)"/>
      <w:lvlJc w:val="left"/>
      <w:pPr>
        <w:tabs>
          <w:tab w:val="num" w:pos="1050"/>
        </w:tabs>
        <w:ind w:left="1050" w:hanging="360"/>
      </w:pPr>
      <w:rPr>
        <w:rFonts w:cs="Times New Roman" w:hint="default"/>
      </w:rPr>
    </w:lvl>
  </w:abstractNum>
  <w:num w:numId="1">
    <w:abstractNumId w:val="9"/>
  </w:num>
  <w:num w:numId="2">
    <w:abstractNumId w:val="1"/>
  </w:num>
  <w:num w:numId="3">
    <w:abstractNumId w:val="2"/>
  </w:num>
  <w:num w:numId="4">
    <w:abstractNumId w:val="5"/>
  </w:num>
  <w:num w:numId="5">
    <w:abstractNumId w:val="0"/>
  </w:num>
  <w:num w:numId="6">
    <w:abstractNumId w:val="10"/>
  </w:num>
  <w:num w:numId="7">
    <w:abstractNumId w:val="14"/>
  </w:num>
  <w:num w:numId="8">
    <w:abstractNumId w:val="11"/>
  </w:num>
  <w:num w:numId="9">
    <w:abstractNumId w:val="3"/>
  </w:num>
  <w:num w:numId="10">
    <w:abstractNumId w:val="8"/>
  </w:num>
  <w:num w:numId="11">
    <w:abstractNumId w:val="7"/>
  </w:num>
  <w:num w:numId="12">
    <w:abstractNumId w:val="13"/>
  </w:num>
  <w:num w:numId="13">
    <w:abstractNumId w:val="4"/>
  </w:num>
  <w:num w:numId="14">
    <w:abstractNumId w:val="1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3820"/>
    <w:rsid w:val="000F570E"/>
    <w:rsid w:val="00187F27"/>
    <w:rsid w:val="001919EC"/>
    <w:rsid w:val="001979DB"/>
    <w:rsid w:val="001A7DA1"/>
    <w:rsid w:val="001E3268"/>
    <w:rsid w:val="001F77CB"/>
    <w:rsid w:val="00205ADB"/>
    <w:rsid w:val="00233543"/>
    <w:rsid w:val="002B06D6"/>
    <w:rsid w:val="002B24D6"/>
    <w:rsid w:val="00313BBD"/>
    <w:rsid w:val="003A0C5D"/>
    <w:rsid w:val="00435122"/>
    <w:rsid w:val="004A015A"/>
    <w:rsid w:val="004F6939"/>
    <w:rsid w:val="00506BB4"/>
    <w:rsid w:val="00520624"/>
    <w:rsid w:val="00586610"/>
    <w:rsid w:val="00591221"/>
    <w:rsid w:val="005B0358"/>
    <w:rsid w:val="005B7230"/>
    <w:rsid w:val="006A62E3"/>
    <w:rsid w:val="00703E17"/>
    <w:rsid w:val="00720E86"/>
    <w:rsid w:val="0072433E"/>
    <w:rsid w:val="00786D45"/>
    <w:rsid w:val="007D7805"/>
    <w:rsid w:val="00870E57"/>
    <w:rsid w:val="00872CEC"/>
    <w:rsid w:val="008A51E3"/>
    <w:rsid w:val="008B37B5"/>
    <w:rsid w:val="008C3EF1"/>
    <w:rsid w:val="008E2D91"/>
    <w:rsid w:val="00953FBE"/>
    <w:rsid w:val="00985918"/>
    <w:rsid w:val="009C6771"/>
    <w:rsid w:val="00A9324F"/>
    <w:rsid w:val="00AF2815"/>
    <w:rsid w:val="00AF7787"/>
    <w:rsid w:val="00B14163"/>
    <w:rsid w:val="00B20DBE"/>
    <w:rsid w:val="00B36FC3"/>
    <w:rsid w:val="00C27FE3"/>
    <w:rsid w:val="00C578EA"/>
    <w:rsid w:val="00C7343C"/>
    <w:rsid w:val="00C82291"/>
    <w:rsid w:val="00C83213"/>
    <w:rsid w:val="00CA2259"/>
    <w:rsid w:val="00CA6A17"/>
    <w:rsid w:val="00CC0640"/>
    <w:rsid w:val="00CC2DDF"/>
    <w:rsid w:val="00D15B85"/>
    <w:rsid w:val="00D227FB"/>
    <w:rsid w:val="00D622FA"/>
    <w:rsid w:val="00D64097"/>
    <w:rsid w:val="00DB3820"/>
    <w:rsid w:val="00E212B8"/>
    <w:rsid w:val="00E24AB6"/>
    <w:rsid w:val="00E70FCA"/>
    <w:rsid w:val="00F065A8"/>
    <w:rsid w:val="00F26552"/>
    <w:rsid w:val="00FA07DA"/>
    <w:rsid w:val="00FD4E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FC3"/>
    <w:rPr>
      <w:sz w:val="20"/>
      <w:szCs w:val="20"/>
    </w:rPr>
  </w:style>
  <w:style w:type="paragraph" w:styleId="Heading1">
    <w:name w:val="heading 1"/>
    <w:basedOn w:val="Normal"/>
    <w:next w:val="Normal"/>
    <w:link w:val="Heading1Char"/>
    <w:uiPriority w:val="99"/>
    <w:qFormat/>
    <w:rsid w:val="00B36FC3"/>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outlineLvl w:val="0"/>
    </w:pPr>
    <w:rPr>
      <w:rFonts w:ascii="Arial" w:hAnsi="Arial"/>
      <w:b/>
      <w:sz w:val="24"/>
    </w:rPr>
  </w:style>
  <w:style w:type="paragraph" w:styleId="Heading2">
    <w:name w:val="heading 2"/>
    <w:basedOn w:val="Normal"/>
    <w:next w:val="Normal"/>
    <w:link w:val="Heading2Char"/>
    <w:uiPriority w:val="99"/>
    <w:qFormat/>
    <w:rsid w:val="00B36FC3"/>
    <w:pPr>
      <w:keepNext/>
      <w:widowControl w:val="0"/>
      <w:tabs>
        <w:tab w:val="left" w:pos="360"/>
        <w:tab w:val="left" w:pos="792"/>
        <w:tab w:val="left" w:pos="1260"/>
        <w:tab w:val="left" w:pos="1620"/>
        <w:tab w:val="left" w:pos="1980"/>
      </w:tabs>
      <w:outlineLvl w:val="1"/>
    </w:pPr>
    <w:rPr>
      <w:rFonts w:ascii="Garamond" w:hAnsi="Garamond"/>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B06D6"/>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2B06D6"/>
    <w:rPr>
      <w:rFonts w:ascii="Cambria" w:hAnsi="Cambria" w:cs="Times New Roman"/>
      <w:b/>
      <w:bCs/>
      <w:i/>
      <w:iCs/>
      <w:sz w:val="28"/>
      <w:szCs w:val="28"/>
    </w:rPr>
  </w:style>
  <w:style w:type="paragraph" w:styleId="Header">
    <w:name w:val="header"/>
    <w:basedOn w:val="Normal"/>
    <w:link w:val="HeaderChar"/>
    <w:uiPriority w:val="99"/>
    <w:rsid w:val="00B36FC3"/>
    <w:pPr>
      <w:tabs>
        <w:tab w:val="center" w:pos="4320"/>
        <w:tab w:val="right" w:pos="8640"/>
      </w:tabs>
    </w:pPr>
  </w:style>
  <w:style w:type="character" w:customStyle="1" w:styleId="HeaderChar">
    <w:name w:val="Header Char"/>
    <w:basedOn w:val="DefaultParagraphFont"/>
    <w:link w:val="Header"/>
    <w:uiPriority w:val="99"/>
    <w:semiHidden/>
    <w:locked/>
    <w:rsid w:val="002B06D6"/>
    <w:rPr>
      <w:rFonts w:cs="Times New Roman"/>
      <w:sz w:val="20"/>
      <w:szCs w:val="20"/>
    </w:rPr>
  </w:style>
  <w:style w:type="paragraph" w:styleId="Footer">
    <w:name w:val="footer"/>
    <w:basedOn w:val="Normal"/>
    <w:link w:val="FooterChar"/>
    <w:uiPriority w:val="99"/>
    <w:rsid w:val="00B36FC3"/>
    <w:pPr>
      <w:tabs>
        <w:tab w:val="center" w:pos="4320"/>
        <w:tab w:val="right" w:pos="8640"/>
      </w:tabs>
    </w:pPr>
  </w:style>
  <w:style w:type="character" w:customStyle="1" w:styleId="FooterChar">
    <w:name w:val="Footer Char"/>
    <w:basedOn w:val="DefaultParagraphFont"/>
    <w:link w:val="Footer"/>
    <w:uiPriority w:val="99"/>
    <w:semiHidden/>
    <w:locked/>
    <w:rsid w:val="002B06D6"/>
    <w:rPr>
      <w:rFonts w:cs="Times New Roman"/>
      <w:sz w:val="20"/>
      <w:szCs w:val="20"/>
    </w:rPr>
  </w:style>
  <w:style w:type="character" w:styleId="PageNumber">
    <w:name w:val="page number"/>
    <w:basedOn w:val="DefaultParagraphFont"/>
    <w:uiPriority w:val="99"/>
    <w:rsid w:val="00B36FC3"/>
    <w:rPr>
      <w:rFonts w:cs="Times New Roman"/>
    </w:rPr>
  </w:style>
  <w:style w:type="paragraph" w:styleId="BodyText">
    <w:name w:val="Body Text"/>
    <w:basedOn w:val="Normal"/>
    <w:link w:val="BodyTextChar"/>
    <w:uiPriority w:val="99"/>
    <w:rsid w:val="00B36FC3"/>
    <w:pPr>
      <w:spacing w:after="120"/>
    </w:pPr>
  </w:style>
  <w:style w:type="character" w:customStyle="1" w:styleId="BodyTextChar">
    <w:name w:val="Body Text Char"/>
    <w:basedOn w:val="DefaultParagraphFont"/>
    <w:link w:val="BodyText"/>
    <w:uiPriority w:val="99"/>
    <w:semiHidden/>
    <w:locked/>
    <w:rsid w:val="002B06D6"/>
    <w:rPr>
      <w:rFonts w:cs="Times New Roman"/>
      <w:sz w:val="20"/>
      <w:szCs w:val="20"/>
    </w:rPr>
  </w:style>
  <w:style w:type="paragraph" w:styleId="NormalIndent">
    <w:name w:val="Normal Indent"/>
    <w:basedOn w:val="Normal"/>
    <w:uiPriority w:val="99"/>
    <w:rsid w:val="00B36FC3"/>
    <w:pPr>
      <w:ind w:left="720"/>
    </w:pPr>
  </w:style>
  <w:style w:type="paragraph" w:styleId="BodyTextIndent">
    <w:name w:val="Body Text Indent"/>
    <w:basedOn w:val="Normal"/>
    <w:link w:val="BodyTextIndentChar"/>
    <w:uiPriority w:val="99"/>
    <w:rsid w:val="00B36FC3"/>
    <w:pPr>
      <w:tabs>
        <w:tab w:val="right" w:pos="630"/>
        <w:tab w:val="left" w:pos="1440"/>
        <w:tab w:val="left" w:pos="9576"/>
      </w:tabs>
      <w:ind w:left="990" w:hanging="90"/>
    </w:pPr>
  </w:style>
  <w:style w:type="character" w:customStyle="1" w:styleId="BodyTextIndentChar">
    <w:name w:val="Body Text Indent Char"/>
    <w:basedOn w:val="DefaultParagraphFont"/>
    <w:link w:val="BodyTextIndent"/>
    <w:uiPriority w:val="99"/>
    <w:semiHidden/>
    <w:locked/>
    <w:rsid w:val="002B06D6"/>
    <w:rPr>
      <w:rFonts w:cs="Times New Roman"/>
      <w:sz w:val="20"/>
      <w:szCs w:val="20"/>
    </w:rPr>
  </w:style>
  <w:style w:type="paragraph" w:customStyle="1" w:styleId="blocktext1">
    <w:name w:val="blocktext1"/>
    <w:basedOn w:val="Normal"/>
    <w:uiPriority w:val="99"/>
    <w:rsid w:val="00B36FC3"/>
    <w:pPr>
      <w:keepLines/>
      <w:spacing w:before="80" w:line="220" w:lineRule="exact"/>
      <w:jc w:val="both"/>
    </w:pPr>
    <w:rPr>
      <w:rFonts w:ascii="Arial" w:hAnsi="Arial"/>
    </w:rPr>
  </w:style>
  <w:style w:type="paragraph" w:customStyle="1" w:styleId="blockhd4">
    <w:name w:val="blockhd4"/>
    <w:basedOn w:val="Normal"/>
    <w:next w:val="Normal"/>
    <w:uiPriority w:val="99"/>
    <w:rsid w:val="00B36FC3"/>
    <w:pPr>
      <w:keepNext/>
      <w:keepLines/>
      <w:suppressAutoHyphens/>
      <w:spacing w:before="80" w:line="220" w:lineRule="exact"/>
      <w:ind w:left="907"/>
    </w:pPr>
    <w:rPr>
      <w:rFonts w:ascii="Arial" w:hAnsi="Arial"/>
      <w:b/>
    </w:rPr>
  </w:style>
  <w:style w:type="paragraph" w:customStyle="1" w:styleId="blocktext2">
    <w:name w:val="blocktext2"/>
    <w:basedOn w:val="Normal"/>
    <w:uiPriority w:val="99"/>
    <w:rsid w:val="00B36FC3"/>
    <w:pPr>
      <w:keepLines/>
      <w:spacing w:before="80" w:line="220" w:lineRule="exact"/>
      <w:ind w:left="302"/>
      <w:jc w:val="both"/>
    </w:pPr>
    <w:rPr>
      <w:rFonts w:ascii="Arial" w:hAnsi="Arial"/>
    </w:rPr>
  </w:style>
  <w:style w:type="paragraph" w:customStyle="1" w:styleId="blocktext3">
    <w:name w:val="blocktext3"/>
    <w:basedOn w:val="Normal"/>
    <w:uiPriority w:val="99"/>
    <w:rsid w:val="00B36FC3"/>
    <w:pPr>
      <w:keepLines/>
      <w:spacing w:before="80" w:line="220" w:lineRule="exact"/>
      <w:ind w:left="600"/>
      <w:jc w:val="both"/>
    </w:pPr>
    <w:rPr>
      <w:rFonts w:ascii="Arial" w:hAnsi="Arial"/>
    </w:rPr>
  </w:style>
  <w:style w:type="paragraph" w:customStyle="1" w:styleId="outlinehd1">
    <w:name w:val="outlinehd1"/>
    <w:basedOn w:val="Normal"/>
    <w:next w:val="blocktext2"/>
    <w:uiPriority w:val="99"/>
    <w:rsid w:val="00B36FC3"/>
    <w:pPr>
      <w:keepNext/>
      <w:keepLines/>
      <w:tabs>
        <w:tab w:val="right" w:pos="180"/>
        <w:tab w:val="left" w:pos="300"/>
      </w:tabs>
      <w:suppressAutoHyphens/>
      <w:spacing w:before="80" w:line="220" w:lineRule="exact"/>
      <w:ind w:left="302" w:hanging="302"/>
    </w:pPr>
    <w:rPr>
      <w:rFonts w:ascii="Arial" w:hAnsi="Arial"/>
      <w:b/>
    </w:rPr>
  </w:style>
  <w:style w:type="paragraph" w:customStyle="1" w:styleId="outlinehd2">
    <w:name w:val="outlinehd2"/>
    <w:basedOn w:val="Normal"/>
    <w:next w:val="blocktext3"/>
    <w:uiPriority w:val="99"/>
    <w:rsid w:val="00B36FC3"/>
    <w:pPr>
      <w:keepNext/>
      <w:keepLines/>
      <w:tabs>
        <w:tab w:val="right" w:pos="480"/>
        <w:tab w:val="left" w:pos="600"/>
      </w:tabs>
      <w:suppressAutoHyphens/>
      <w:spacing w:before="80" w:line="220" w:lineRule="exact"/>
      <w:ind w:left="605" w:hanging="605"/>
    </w:pPr>
    <w:rPr>
      <w:rFonts w:ascii="Arial" w:hAnsi="Arial"/>
      <w:b/>
    </w:rPr>
  </w:style>
  <w:style w:type="paragraph" w:customStyle="1" w:styleId="outlinetxt3">
    <w:name w:val="outlinetxt3"/>
    <w:basedOn w:val="Normal"/>
    <w:uiPriority w:val="99"/>
    <w:rsid w:val="00B36FC3"/>
    <w:pPr>
      <w:keepLines/>
      <w:tabs>
        <w:tab w:val="right" w:pos="780"/>
        <w:tab w:val="left" w:pos="900"/>
      </w:tabs>
      <w:spacing w:before="80" w:line="220" w:lineRule="exact"/>
      <w:ind w:left="900" w:hanging="900"/>
      <w:jc w:val="both"/>
    </w:pPr>
    <w:rPr>
      <w:rFonts w:ascii="Arial" w:hAnsi="Arial"/>
      <w:b/>
    </w:rPr>
  </w:style>
  <w:style w:type="paragraph" w:customStyle="1" w:styleId="outlinetxt4">
    <w:name w:val="outlinetxt4"/>
    <w:basedOn w:val="Normal"/>
    <w:uiPriority w:val="99"/>
    <w:rsid w:val="00B36FC3"/>
    <w:pPr>
      <w:keepLines/>
      <w:tabs>
        <w:tab w:val="right" w:pos="1080"/>
        <w:tab w:val="left" w:pos="1200"/>
      </w:tabs>
      <w:spacing w:before="80" w:line="220" w:lineRule="exact"/>
      <w:ind w:left="1200" w:hanging="1200"/>
      <w:jc w:val="both"/>
    </w:pPr>
    <w:rPr>
      <w:rFonts w:ascii="Arial" w:hAnsi="Arial"/>
      <w:b/>
    </w:rPr>
  </w:style>
  <w:style w:type="paragraph" w:customStyle="1" w:styleId="outlinetxt5">
    <w:name w:val="outlinetxt5"/>
    <w:basedOn w:val="Normal"/>
    <w:uiPriority w:val="99"/>
    <w:rsid w:val="00B36FC3"/>
    <w:pPr>
      <w:keepLines/>
      <w:tabs>
        <w:tab w:val="right" w:pos="1380"/>
        <w:tab w:val="left" w:pos="1500"/>
      </w:tabs>
      <w:spacing w:before="80" w:line="220" w:lineRule="exact"/>
      <w:ind w:left="1500" w:hanging="1500"/>
      <w:jc w:val="both"/>
    </w:pPr>
    <w:rPr>
      <w:rFonts w:ascii="Arial" w:hAnsi="Arial"/>
      <w:b/>
    </w:rPr>
  </w:style>
  <w:style w:type="paragraph" w:customStyle="1" w:styleId="blocktext4">
    <w:name w:val="blocktext4"/>
    <w:basedOn w:val="Normal"/>
    <w:uiPriority w:val="99"/>
    <w:rsid w:val="00B36FC3"/>
    <w:pPr>
      <w:keepLines/>
      <w:spacing w:before="80" w:line="220" w:lineRule="exact"/>
      <w:ind w:left="907"/>
      <w:jc w:val="both"/>
    </w:pPr>
    <w:rPr>
      <w:rFonts w:ascii="Arial" w:hAnsi="Arial"/>
    </w:rPr>
  </w:style>
  <w:style w:type="paragraph" w:customStyle="1" w:styleId="outlinehd3">
    <w:name w:val="outlinehd3"/>
    <w:basedOn w:val="Normal"/>
    <w:next w:val="blocktext4"/>
    <w:uiPriority w:val="99"/>
    <w:rsid w:val="00B36FC3"/>
    <w:pPr>
      <w:keepNext/>
      <w:keepLines/>
      <w:tabs>
        <w:tab w:val="right" w:pos="780"/>
        <w:tab w:val="left" w:pos="900"/>
      </w:tabs>
      <w:suppressAutoHyphens/>
      <w:spacing w:before="80" w:line="220" w:lineRule="exact"/>
      <w:ind w:left="907" w:hanging="907"/>
    </w:pPr>
    <w:rPr>
      <w:rFonts w:ascii="Arial" w:hAnsi="Arial"/>
      <w:b/>
    </w:rPr>
  </w:style>
  <w:style w:type="paragraph" w:customStyle="1" w:styleId="blocktext5">
    <w:name w:val="blocktext5"/>
    <w:basedOn w:val="Normal"/>
    <w:uiPriority w:val="99"/>
    <w:rsid w:val="00B36FC3"/>
    <w:pPr>
      <w:keepLines/>
      <w:spacing w:before="80" w:line="220" w:lineRule="exact"/>
      <w:ind w:left="1195"/>
      <w:jc w:val="both"/>
    </w:pPr>
    <w:rPr>
      <w:rFonts w:ascii="Arial" w:hAnsi="Arial"/>
    </w:rPr>
  </w:style>
  <w:style w:type="paragraph" w:customStyle="1" w:styleId="outlinetxt6">
    <w:name w:val="outlinetxt6"/>
    <w:basedOn w:val="Normal"/>
    <w:uiPriority w:val="99"/>
    <w:rsid w:val="00B36FC3"/>
    <w:pPr>
      <w:keepLines/>
      <w:tabs>
        <w:tab w:val="right" w:pos="1680"/>
        <w:tab w:val="left" w:pos="1800"/>
      </w:tabs>
      <w:spacing w:before="80" w:line="220" w:lineRule="exact"/>
      <w:ind w:left="1800" w:hanging="1800"/>
      <w:jc w:val="both"/>
    </w:pPr>
    <w:rPr>
      <w:rFonts w:ascii="Arial" w:hAnsi="Arial"/>
      <w:b/>
    </w:rPr>
  </w:style>
  <w:style w:type="paragraph" w:customStyle="1" w:styleId="outlinetxt2">
    <w:name w:val="outlinetxt2"/>
    <w:basedOn w:val="Normal"/>
    <w:uiPriority w:val="99"/>
    <w:rsid w:val="00B36FC3"/>
    <w:pPr>
      <w:keepLines/>
      <w:tabs>
        <w:tab w:val="right" w:pos="480"/>
        <w:tab w:val="left" w:pos="600"/>
      </w:tabs>
      <w:spacing w:before="80" w:line="220" w:lineRule="exact"/>
      <w:ind w:left="600" w:hanging="600"/>
      <w:jc w:val="both"/>
    </w:pPr>
    <w:rPr>
      <w:rFonts w:ascii="Arial" w:hAnsi="Arial"/>
      <w:b/>
    </w:rPr>
  </w:style>
  <w:style w:type="paragraph" w:customStyle="1" w:styleId="blockhd2">
    <w:name w:val="blockhd2"/>
    <w:basedOn w:val="Normal"/>
    <w:next w:val="blocktext2"/>
    <w:uiPriority w:val="99"/>
    <w:rsid w:val="00B36FC3"/>
    <w:pPr>
      <w:keepNext/>
      <w:keepLines/>
      <w:suppressAutoHyphens/>
      <w:spacing w:before="80" w:line="220" w:lineRule="exact"/>
      <w:ind w:left="302"/>
    </w:pPr>
    <w:rPr>
      <w:rFonts w:ascii="Arial" w:hAnsi="Arial"/>
      <w:b/>
    </w:rPr>
  </w:style>
  <w:style w:type="paragraph" w:customStyle="1" w:styleId="tablecenter">
    <w:name w:val="tablecenter"/>
    <w:basedOn w:val="Normal"/>
    <w:uiPriority w:val="99"/>
    <w:rsid w:val="00B36FC3"/>
    <w:pPr>
      <w:spacing w:before="60" w:line="220" w:lineRule="exact"/>
      <w:jc w:val="center"/>
    </w:pPr>
    <w:rPr>
      <w:rFonts w:ascii="Arial" w:hAnsi="Arial"/>
    </w:rPr>
  </w:style>
  <w:style w:type="paragraph" w:customStyle="1" w:styleId="tableleft">
    <w:name w:val="tableleft"/>
    <w:basedOn w:val="Normal"/>
    <w:uiPriority w:val="99"/>
    <w:rsid w:val="00B36FC3"/>
    <w:pPr>
      <w:spacing w:before="60" w:line="220" w:lineRule="exact"/>
    </w:pPr>
    <w:rPr>
      <w:rFonts w:ascii="Arial" w:hAnsi="Arial"/>
    </w:rPr>
  </w:style>
  <w:style w:type="paragraph" w:customStyle="1" w:styleId="tableright">
    <w:name w:val="tableright"/>
    <w:basedOn w:val="Normal"/>
    <w:uiPriority w:val="99"/>
    <w:rsid w:val="00B36FC3"/>
    <w:pPr>
      <w:spacing w:before="60" w:line="220" w:lineRule="exact"/>
      <w:jc w:val="right"/>
    </w:pPr>
    <w:rPr>
      <w:rFonts w:ascii="Arial" w:hAnsi="Arial"/>
    </w:rPr>
  </w:style>
  <w:style w:type="paragraph" w:styleId="BodyTextIndent2">
    <w:name w:val="Body Text Indent 2"/>
    <w:basedOn w:val="Normal"/>
    <w:link w:val="BodyTextIndent2Char"/>
    <w:uiPriority w:val="99"/>
    <w:rsid w:val="00B36FC3"/>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ind w:left="1080" w:hanging="1080"/>
    </w:pPr>
    <w:rPr>
      <w:rFonts w:ascii="Arial" w:hAnsi="Arial"/>
    </w:rPr>
  </w:style>
  <w:style w:type="character" w:customStyle="1" w:styleId="BodyTextIndent2Char">
    <w:name w:val="Body Text Indent 2 Char"/>
    <w:basedOn w:val="DefaultParagraphFont"/>
    <w:link w:val="BodyTextIndent2"/>
    <w:uiPriority w:val="99"/>
    <w:semiHidden/>
    <w:locked/>
    <w:rsid w:val="002B06D6"/>
    <w:rPr>
      <w:rFonts w:cs="Times New Roman"/>
      <w:sz w:val="20"/>
      <w:szCs w:val="20"/>
    </w:rPr>
  </w:style>
  <w:style w:type="paragraph" w:styleId="BodyTextIndent3">
    <w:name w:val="Body Text Indent 3"/>
    <w:basedOn w:val="Normal"/>
    <w:link w:val="BodyTextIndent3Char"/>
    <w:uiPriority w:val="99"/>
    <w:rsid w:val="00B36FC3"/>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ind w:left="720"/>
    </w:pPr>
    <w:rPr>
      <w:rFonts w:ascii="Arial" w:hAnsi="Arial"/>
    </w:rPr>
  </w:style>
  <w:style w:type="character" w:customStyle="1" w:styleId="BodyTextIndent3Char">
    <w:name w:val="Body Text Indent 3 Char"/>
    <w:basedOn w:val="DefaultParagraphFont"/>
    <w:link w:val="BodyTextIndent3"/>
    <w:uiPriority w:val="99"/>
    <w:semiHidden/>
    <w:locked/>
    <w:rsid w:val="002B06D6"/>
    <w:rPr>
      <w:rFonts w:cs="Times New Roman"/>
      <w:sz w:val="16"/>
      <w:szCs w:val="16"/>
    </w:rPr>
  </w:style>
  <w:style w:type="table" w:styleId="TableGrid">
    <w:name w:val="Table Grid"/>
    <w:basedOn w:val="TableNormal"/>
    <w:uiPriority w:val="99"/>
    <w:rsid w:val="00786D4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06BB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B06D6"/>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310</Words>
  <Characters>1770</Characters>
  <Application>Microsoft Office Outlook</Application>
  <DocSecurity>0</DocSecurity>
  <Lines>0</Lines>
  <Paragraphs>0</Paragraphs>
  <ScaleCrop>false</ScaleCrop>
  <Company>Highlands Insurance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Associate</dc:creator>
  <cp:keywords/>
  <dc:description/>
  <cp:lastModifiedBy>American International Group</cp:lastModifiedBy>
  <cp:revision>8</cp:revision>
  <cp:lastPrinted>2013-02-19T16:46:00Z</cp:lastPrinted>
  <dcterms:created xsi:type="dcterms:W3CDTF">2013-02-07T16:12:00Z</dcterms:created>
  <dcterms:modified xsi:type="dcterms:W3CDTF">2013-02-19T16:46:00Z</dcterms:modified>
</cp:coreProperties>
</file>