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605" w:rsidRDefault="00BA6605" w:rsidP="006028E8">
      <w:pPr>
        <w:tabs>
          <w:tab w:val="left" w:pos="271"/>
          <w:tab w:val="left" w:pos="521"/>
          <w:tab w:val="left" w:pos="792"/>
          <w:tab w:val="left" w:pos="1080"/>
          <w:tab w:val="left" w:pos="1800"/>
          <w:tab w:val="left" w:pos="2626"/>
          <w:tab w:val="left" w:pos="3372"/>
          <w:tab w:val="left" w:pos="4118"/>
          <w:tab w:val="left" w:pos="4865"/>
          <w:tab w:val="left" w:pos="5611"/>
          <w:tab w:val="left" w:pos="6358"/>
          <w:tab w:val="left" w:pos="7104"/>
          <w:tab w:val="left" w:pos="7850"/>
          <w:tab w:val="left" w:pos="8597"/>
        </w:tabs>
        <w:ind w:left="518"/>
        <w:jc w:val="center"/>
        <w:rPr>
          <w:rFonts w:ascii="Arial" w:hAnsi="Arial"/>
          <w:b/>
        </w:rPr>
      </w:pPr>
      <w:r>
        <w:rPr>
          <w:rFonts w:ascii="Arial" w:hAnsi="Arial"/>
          <w:b/>
        </w:rPr>
        <w:t>CLUB PROGRAM</w:t>
      </w:r>
    </w:p>
    <w:p w:rsidR="00BA6605" w:rsidRPr="00B97E7F" w:rsidRDefault="006028E8" w:rsidP="006028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cs="Arial"/>
          <w:b/>
        </w:rPr>
      </w:pPr>
      <w:r>
        <w:rPr>
          <w:rFonts w:ascii="Arial" w:hAnsi="Arial" w:cs="Arial"/>
          <w:b/>
        </w:rPr>
        <w:tab/>
      </w:r>
      <w:r w:rsidR="00BA6605" w:rsidRPr="00B97E7F">
        <w:rPr>
          <w:rFonts w:ascii="Arial" w:hAnsi="Arial" w:cs="Arial"/>
          <w:b/>
        </w:rPr>
        <w:t>PROPERTY COVERAGE</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b/>
        </w:rPr>
      </w:pP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b/>
        </w:rPr>
      </w:pPr>
      <w:r>
        <w:rPr>
          <w:rFonts w:ascii="Arial" w:hAnsi="Arial"/>
          <w:b/>
        </w:rPr>
        <w:t>RATE RULES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rPr>
      </w:pPr>
    </w:p>
    <w:p w:rsidR="00BA6605" w:rsidRDefault="00BA6605">
      <w:pPr>
        <w:pStyle w:val="Heading8"/>
        <w:rPr>
          <w:sz w:val="20"/>
        </w:rPr>
      </w:pPr>
      <w:r>
        <w:rPr>
          <w:sz w:val="20"/>
        </w:rPr>
        <w:t xml:space="preserve">CLUB PROGRAM </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rPr>
      </w:pPr>
    </w:p>
    <w:p w:rsidR="00BA6605" w:rsidRDefault="00BA6605">
      <w:pPr>
        <w:pStyle w:val="Heading2"/>
        <w:tabs>
          <w:tab w:val="clear" w:pos="720"/>
          <w:tab w:val="num" w:pos="360"/>
        </w:tabs>
        <w:rPr>
          <w:b w:val="0"/>
        </w:rPr>
      </w:pPr>
      <w:r>
        <w:t>A.</w:t>
      </w:r>
      <w:r>
        <w:tab/>
        <w:t>PROGRAM ELIGIBILITY</w:t>
      </w:r>
      <w:r>
        <w:rPr>
          <w:b w:val="0"/>
        </w:rPr>
        <w:t xml:space="preserve"> </w:t>
      </w:r>
    </w:p>
    <w:p w:rsidR="00BA6605" w:rsidRDefault="00BA6605">
      <w:pPr>
        <w:outlineLvl w:val="0"/>
        <w:rPr>
          <w:rFonts w:ascii="Arial" w:hAnsi="Arial"/>
        </w:rPr>
      </w:pPr>
    </w:p>
    <w:p w:rsidR="00BA6605" w:rsidRDefault="00BA6605" w:rsidP="00503954">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360"/>
        <w:rPr>
          <w:rFonts w:ascii="Arial" w:hAnsi="Arial"/>
          <w:color w:val="000000"/>
        </w:rPr>
      </w:pPr>
      <w:r>
        <w:rPr>
          <w:rFonts w:ascii="Arial" w:hAnsi="Arial"/>
          <w:color w:val="000000"/>
        </w:rPr>
        <w:t xml:space="preserve">The following </w:t>
      </w:r>
      <w:r>
        <w:rPr>
          <w:rFonts w:ascii="Arial" w:hAnsi="Arial"/>
          <w:b/>
          <w:color w:val="000000"/>
        </w:rPr>
        <w:t>Property</w:t>
      </w:r>
      <w:r>
        <w:rPr>
          <w:rFonts w:ascii="Arial" w:hAnsi="Arial"/>
          <w:color w:val="000000"/>
        </w:rPr>
        <w:t xml:space="preserve"> Country Club Endorsements will be used exclusively with our Club Program</w:t>
      </w:r>
      <w:r w:rsidR="00732A65">
        <w:rPr>
          <w:rFonts w:ascii="Arial" w:hAnsi="Arial"/>
          <w:color w:val="000000"/>
        </w:rPr>
        <w:t xml:space="preserve"> (formerly Bollinger)</w:t>
      </w:r>
      <w:r>
        <w:rPr>
          <w:rFonts w:ascii="Arial" w:hAnsi="Arial"/>
          <w:color w:val="000000"/>
        </w:rPr>
        <w:t>.  The Club Program is designed to provide coverage under this endorsement for clubs based on the following classes of business: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rPr>
          <w:rFonts w:ascii="Arial" w:hAnsi="Arial"/>
          <w:color w:val="000000"/>
        </w:rPr>
      </w:pP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1080"/>
        <w:outlineLvl w:val="0"/>
        <w:rPr>
          <w:rFonts w:ascii="Arial" w:hAnsi="Arial"/>
        </w:rPr>
      </w:pPr>
      <w:r>
        <w:rPr>
          <w:rFonts w:ascii="Arial" w:hAnsi="Arial"/>
        </w:rPr>
        <w:t>Member-owned, non-profit clubs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outlineLvl w:val="0"/>
        <w:rPr>
          <w:rFonts w:ascii="Arial" w:hAnsi="Arial"/>
        </w:rPr>
      </w:pPr>
      <w:r>
        <w:rPr>
          <w:rFonts w:ascii="Arial" w:hAnsi="Arial"/>
        </w:rPr>
        <w:tab/>
        <w:t>Corporately owned clubs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rPr>
          <w:rFonts w:ascii="Arial" w:hAnsi="Arial"/>
        </w:rPr>
      </w:pPr>
      <w:r>
        <w:rPr>
          <w:rFonts w:ascii="Arial" w:hAnsi="Arial"/>
        </w:rPr>
        <w:tab/>
        <w:t>Private owned clubs, (including private corporations); or</w:t>
      </w:r>
    </w:p>
    <w:p w:rsidR="00BA6605" w:rsidRDefault="00BA6605">
      <w:pPr>
        <w:ind w:left="720"/>
        <w:rPr>
          <w:rFonts w:ascii="Arial" w:hAnsi="Arial"/>
        </w:rPr>
      </w:pPr>
      <w:r>
        <w:rPr>
          <w:rFonts w:ascii="Arial" w:hAnsi="Arial"/>
        </w:rPr>
        <w:t xml:space="preserve">      </w:t>
      </w:r>
      <w:proofErr w:type="gramStart"/>
      <w:r>
        <w:rPr>
          <w:rFonts w:ascii="Arial" w:hAnsi="Arial"/>
        </w:rPr>
        <w:t>Publicly owned clubs, other than municipally owned or operated clubs.</w:t>
      </w:r>
      <w:proofErr w:type="gramEnd"/>
    </w:p>
    <w:p w:rsidR="00BA6605" w:rsidRDefault="00BA6605">
      <w:pPr>
        <w:ind w:left="720"/>
        <w:rPr>
          <w:rFonts w:ascii="Arial" w:hAnsi="Arial"/>
        </w:rPr>
      </w:pPr>
    </w:p>
    <w:p w:rsidR="00BA6605" w:rsidRDefault="00BA6605" w:rsidP="00E6340B">
      <w:pPr>
        <w:pStyle w:val="Heading4"/>
        <w:numPr>
          <w:ilvl w:val="0"/>
          <w:numId w:val="17"/>
        </w:numPr>
        <w:tabs>
          <w:tab w:val="clear" w:pos="720"/>
          <w:tab w:val="clear" w:pos="1080"/>
          <w:tab w:val="num" w:pos="360"/>
        </w:tabs>
        <w:ind w:hanging="720"/>
        <w:rPr>
          <w:sz w:val="20"/>
        </w:rPr>
      </w:pPr>
      <w:r>
        <w:rPr>
          <w:sz w:val="20"/>
        </w:rPr>
        <w:t>PROPERTY</w:t>
      </w:r>
      <w:r w:rsidR="00E6340B">
        <w:rPr>
          <w:sz w:val="20"/>
        </w:rPr>
        <w:t xml:space="preserve"> FORMS AND ENDORSEMENTS</w:t>
      </w:r>
    </w:p>
    <w:p w:rsidR="00336AB3" w:rsidRDefault="00336AB3" w:rsidP="00336AB3"/>
    <w:p w:rsidR="00336AB3" w:rsidRDefault="00336AB3" w:rsidP="00336AB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rFonts w:ascii="Arial" w:hAnsi="Arial"/>
          <w:b/>
        </w:rPr>
      </w:pPr>
      <w:r>
        <w:rPr>
          <w:rFonts w:ascii="Arial" w:hAnsi="Arial"/>
          <w:b/>
        </w:rPr>
        <w:t>Mandatory Form</w:t>
      </w:r>
      <w:r w:rsidR="00E6340B">
        <w:rPr>
          <w:rFonts w:ascii="Arial" w:hAnsi="Arial"/>
          <w:b/>
        </w:rPr>
        <w:t>s</w:t>
      </w:r>
    </w:p>
    <w:p w:rsidR="00BA6605" w:rsidRDefault="00BA6605">
      <w:pPr>
        <w:pStyle w:val="Header"/>
        <w:tabs>
          <w:tab w:val="clear" w:pos="4320"/>
          <w:tab w:val="clear" w:pos="8640"/>
          <w:tab w:val="left" w:pos="360"/>
          <w:tab w:val="left" w:pos="720"/>
          <w:tab w:val="left" w:pos="1080"/>
          <w:tab w:val="left" w:pos="1440"/>
          <w:tab w:val="left" w:pos="1800"/>
        </w:tabs>
        <w:rPr>
          <w:rFonts w:ascii="Arial" w:hAnsi="Arial"/>
        </w:rPr>
      </w:pPr>
    </w:p>
    <w:p w:rsidR="00BA6605" w:rsidRDefault="00BA6605" w:rsidP="00BA6605">
      <w:pPr>
        <w:numPr>
          <w:ilvl w:val="0"/>
          <w:numId w:val="3"/>
        </w:num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rFonts w:ascii="Arial" w:hAnsi="Arial"/>
          <w:b/>
        </w:rPr>
      </w:pPr>
      <w:r>
        <w:rPr>
          <w:rFonts w:ascii="Arial" w:hAnsi="Arial"/>
          <w:b/>
        </w:rPr>
        <w:t xml:space="preserve">Country Club Premier Property </w:t>
      </w:r>
      <w:r w:rsidR="009103FA">
        <w:rPr>
          <w:rFonts w:ascii="Arial" w:hAnsi="Arial"/>
          <w:b/>
        </w:rPr>
        <w:t xml:space="preserve">Coverage </w:t>
      </w:r>
      <w:r>
        <w:rPr>
          <w:rFonts w:ascii="Arial" w:hAnsi="Arial"/>
          <w:b/>
        </w:rPr>
        <w:t xml:space="preserve">Form – Form </w:t>
      </w:r>
      <w:r w:rsidR="005A4E86">
        <w:rPr>
          <w:rFonts w:ascii="Arial" w:hAnsi="Arial"/>
          <w:b/>
        </w:rPr>
        <w:t>No. 109387</w:t>
      </w:r>
    </w:p>
    <w:p w:rsidR="005A4E86" w:rsidRDefault="005A4E86" w:rsidP="005A4E8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rFonts w:ascii="Arial" w:hAnsi="Arial"/>
          <w:b/>
        </w:rPr>
      </w:pPr>
      <w:r>
        <w:rPr>
          <w:rFonts w:ascii="Arial" w:hAnsi="Arial"/>
          <w:b/>
        </w:rPr>
        <w:tab/>
        <w:t>Country Club Premier Property Coverage Supplemental Declarations – Form No. 109376</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rFonts w:ascii="Arial" w:hAnsi="Arial"/>
        </w:rPr>
      </w:pPr>
    </w:p>
    <w:p w:rsidR="00BA6605" w:rsidRDefault="00BA6605" w:rsidP="009103FA">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b/>
        </w:rPr>
        <w:t>a.</w:t>
      </w:r>
      <w:r>
        <w:rPr>
          <w:rFonts w:ascii="Arial" w:hAnsi="Arial"/>
        </w:rPr>
        <w:tab/>
        <w:t xml:space="preserve">Description of Coverage - This </w:t>
      </w:r>
      <w:r w:rsidR="009103FA">
        <w:rPr>
          <w:rFonts w:ascii="Arial" w:hAnsi="Arial"/>
        </w:rPr>
        <w:t>coverage form</w:t>
      </w:r>
      <w:r>
        <w:rPr>
          <w:rFonts w:ascii="Arial" w:hAnsi="Arial"/>
        </w:rPr>
        <w:t xml:space="preserve"> combines ISO’s CP 00 10, Building and Personal Property coverages and ISO’s CP 10 30 – Special Causes of Loss Form</w:t>
      </w:r>
      <w:r w:rsidR="009103FA">
        <w:rPr>
          <w:rFonts w:ascii="Arial" w:hAnsi="Arial"/>
        </w:rPr>
        <w:t xml:space="preserve"> with </w:t>
      </w:r>
      <w:r>
        <w:rPr>
          <w:rFonts w:ascii="Arial" w:hAnsi="Arial"/>
        </w:rPr>
        <w:t>add</w:t>
      </w:r>
      <w:r w:rsidR="009103FA">
        <w:rPr>
          <w:rFonts w:ascii="Arial" w:hAnsi="Arial"/>
        </w:rPr>
        <w:t>itional</w:t>
      </w:r>
      <w:r>
        <w:rPr>
          <w:rFonts w:ascii="Arial" w:hAnsi="Arial"/>
        </w:rPr>
        <w:t xml:space="preserve"> coverages</w:t>
      </w:r>
      <w:r w:rsidR="009103FA">
        <w:rPr>
          <w:rFonts w:ascii="Arial" w:hAnsi="Arial"/>
        </w:rPr>
        <w:t xml:space="preserve">.  Latest edition date replaces </w:t>
      </w:r>
      <w:r w:rsidR="00336AB3">
        <w:rPr>
          <w:rFonts w:ascii="Arial" w:hAnsi="Arial"/>
        </w:rPr>
        <w:t>and incorporates coverages provided under prior form numbers</w:t>
      </w:r>
      <w:r w:rsidR="009103FA">
        <w:rPr>
          <w:rFonts w:ascii="Arial" w:hAnsi="Arial"/>
        </w:rPr>
        <w:t>: 79409, 84417</w:t>
      </w:r>
      <w:r w:rsidR="000B6086">
        <w:rPr>
          <w:rFonts w:ascii="Arial" w:hAnsi="Arial"/>
        </w:rPr>
        <w:t>, 84418</w:t>
      </w:r>
      <w:r w:rsidR="009103FA">
        <w:rPr>
          <w:rFonts w:ascii="Arial" w:hAnsi="Arial"/>
        </w:rPr>
        <w:t xml:space="preserve"> and 79418.</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BA6605" w:rsidRDefault="00BA6605" w:rsidP="00A90861">
      <w:pPr>
        <w:numPr>
          <w:ilvl w:val="0"/>
          <w:numId w:val="7"/>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w:t>
      </w:r>
      <w:r w:rsidR="009A6113">
        <w:rPr>
          <w:rFonts w:ascii="Arial" w:hAnsi="Arial"/>
        </w:rPr>
        <w:t xml:space="preserve">for </w:t>
      </w:r>
      <w:r w:rsidR="00732A65" w:rsidRPr="00732A65">
        <w:rPr>
          <w:rFonts w:ascii="Arial" w:hAnsi="Arial"/>
        </w:rPr>
        <w:t>Country Club Premier</w:t>
      </w:r>
      <w:r w:rsidR="00732A65">
        <w:rPr>
          <w:rFonts w:ascii="Arial" w:hAnsi="Arial"/>
          <w:b/>
        </w:rPr>
        <w:t xml:space="preserve"> </w:t>
      </w:r>
      <w:r w:rsidR="009A6113">
        <w:rPr>
          <w:rFonts w:ascii="Arial" w:hAnsi="Arial"/>
        </w:rPr>
        <w:t>Property Coverage Form</w:t>
      </w:r>
      <w:r w:rsidR="00732A65">
        <w:rPr>
          <w:rFonts w:ascii="Arial" w:hAnsi="Arial"/>
        </w:rPr>
        <w:t xml:space="preserve"> (the “Property Coverage Form”) </w:t>
      </w:r>
      <w:r w:rsidR="009A6113">
        <w:rPr>
          <w:rFonts w:ascii="Arial" w:hAnsi="Arial"/>
        </w:rPr>
        <w:t xml:space="preserve"> </w:t>
      </w:r>
      <w:r>
        <w:rPr>
          <w:rFonts w:ascii="Arial" w:hAnsi="Arial"/>
        </w:rPr>
        <w:t>– The form is subject to previously filed and approved ISO Loss Costs for the Building and Personal Property and Special Causes of Loss Coverage Forms</w:t>
      </w:r>
      <w:r w:rsidR="009103FA">
        <w:rPr>
          <w:rFonts w:ascii="Arial" w:hAnsi="Arial"/>
        </w:rPr>
        <w:t xml:space="preserve"> (plus any</w:t>
      </w:r>
      <w:r w:rsidR="00336AB3">
        <w:rPr>
          <w:rFonts w:ascii="Arial" w:hAnsi="Arial"/>
        </w:rPr>
        <w:t xml:space="preserve"> applicable deviation)</w:t>
      </w:r>
      <w:r>
        <w:rPr>
          <w:rFonts w:ascii="Arial" w:hAnsi="Arial"/>
        </w:rPr>
        <w:t>.  An additional charge of $250 is added to the base loss cost charge</w:t>
      </w:r>
      <w:r w:rsidR="00336AB3">
        <w:rPr>
          <w:rFonts w:ascii="Arial" w:hAnsi="Arial"/>
        </w:rPr>
        <w:t>.</w:t>
      </w:r>
      <w:r>
        <w:rPr>
          <w:rFonts w:ascii="Arial" w:hAnsi="Arial"/>
        </w:rPr>
        <w:t xml:space="preserve"> </w:t>
      </w:r>
    </w:p>
    <w:p w:rsidR="009A6113" w:rsidRDefault="009A6113" w:rsidP="009A6113">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p>
    <w:p w:rsidR="009A6113" w:rsidRDefault="009A6113" w:rsidP="009A6113">
      <w:pPr>
        <w:tabs>
          <w:tab w:val="left" w:pos="-1440"/>
          <w:tab w:val="left" w:pos="-720"/>
          <w:tab w:val="left" w:pos="0"/>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rPr>
          <w:rFonts w:ascii="Arial" w:hAnsi="Arial"/>
        </w:rPr>
      </w:pPr>
      <w:proofErr w:type="gramStart"/>
      <w:r>
        <w:rPr>
          <w:rFonts w:ascii="Arial" w:hAnsi="Arial"/>
        </w:rPr>
        <w:t>Rate for Equipment Breakdown Coverage – Equipment Breakdown Pricing Currently on file under CHS-12-BM-01.</w:t>
      </w:r>
      <w:proofErr w:type="gramEnd"/>
      <w:r>
        <w:rPr>
          <w:rFonts w:ascii="Arial" w:hAnsi="Arial"/>
        </w:rPr>
        <w:t xml:space="preserve">  Coverage is included in Property Coverage Form, unless removed by Form No. 111890 (detailed below).  If Form No. 111890 is attached the Property Coverage Form, no Equipment Breakdown premium will be calculated.</w:t>
      </w:r>
    </w:p>
    <w:p w:rsidR="00A90861" w:rsidRDefault="00A90861" w:rsidP="00A9086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A90861" w:rsidRPr="00A90861" w:rsidRDefault="00A90861" w:rsidP="00A9086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rPr>
          <w:rFonts w:ascii="Arial" w:hAnsi="Arial"/>
          <w:b/>
        </w:rPr>
      </w:pPr>
      <w:r>
        <w:rPr>
          <w:rFonts w:ascii="Arial" w:hAnsi="Arial"/>
          <w:b/>
        </w:rPr>
        <w:t>Optional Forms</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DA7FC7" w:rsidRPr="00945D54" w:rsidRDefault="00DA7FC7" w:rsidP="00DA7FC7">
      <w:pPr>
        <w:tabs>
          <w:tab w:val="left" w:pos="360"/>
          <w:tab w:val="left" w:pos="720"/>
        </w:tabs>
        <w:ind w:left="720" w:hanging="720"/>
        <w:rPr>
          <w:rFonts w:ascii="Arial" w:hAnsi="Arial" w:cs="Arial"/>
        </w:rPr>
      </w:pPr>
      <w:r>
        <w:rPr>
          <w:rFonts w:ascii="Arial" w:hAnsi="Arial" w:cs="Arial"/>
          <w:b/>
        </w:rPr>
        <w:tab/>
        <w:t>1</w:t>
      </w:r>
      <w:r w:rsidRPr="00945D54">
        <w:rPr>
          <w:rFonts w:ascii="Arial" w:hAnsi="Arial" w:cs="Arial"/>
          <w:b/>
        </w:rPr>
        <w:t>.</w:t>
      </w:r>
      <w:r>
        <w:rPr>
          <w:rFonts w:ascii="Arial" w:hAnsi="Arial" w:cs="Arial"/>
        </w:rPr>
        <w:tab/>
      </w:r>
      <w:r>
        <w:rPr>
          <w:rFonts w:ascii="Arial" w:hAnsi="Arial" w:cs="Arial"/>
          <w:b/>
        </w:rPr>
        <w:t>Earth Movement Changes Endorsement – Form No. 109388</w:t>
      </w:r>
    </w:p>
    <w:p w:rsidR="00DA7FC7" w:rsidRDefault="00DA7FC7" w:rsidP="00DA7FC7">
      <w:pPr>
        <w:tabs>
          <w:tab w:val="left" w:pos="360"/>
          <w:tab w:val="left" w:pos="720"/>
        </w:tabs>
        <w:ind w:left="720"/>
        <w:rPr>
          <w:rFonts w:ascii="Arial" w:hAnsi="Arial" w:cs="Arial"/>
          <w:b/>
        </w:rPr>
      </w:pPr>
    </w:p>
    <w:p w:rsidR="00DA7FC7" w:rsidRDefault="00DA7FC7" w:rsidP="00DA7FC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cs="Arial"/>
          <w:b/>
        </w:rPr>
        <w:t>a.</w:t>
      </w:r>
      <w:r>
        <w:rPr>
          <w:rFonts w:ascii="Arial" w:hAnsi="Arial" w:cs="Arial"/>
          <w:b/>
        </w:rPr>
        <w:tab/>
      </w:r>
      <w:r w:rsidRPr="00DA7FC7">
        <w:rPr>
          <w:rFonts w:ascii="Arial" w:hAnsi="Arial" w:cs="Arial"/>
        </w:rPr>
        <w:t>De</w:t>
      </w:r>
      <w:r>
        <w:rPr>
          <w:rFonts w:ascii="Arial" w:hAnsi="Arial" w:cs="Arial"/>
        </w:rPr>
        <w:t xml:space="preserve">scription of Coverage – </w:t>
      </w:r>
      <w:r w:rsidR="00531FEB">
        <w:rPr>
          <w:rFonts w:ascii="Arial" w:hAnsi="Arial" w:cs="Arial"/>
        </w:rPr>
        <w:t xml:space="preserve">This optional endorsement </w:t>
      </w:r>
      <w:r>
        <w:rPr>
          <w:rFonts w:ascii="Arial" w:hAnsi="Arial" w:cs="Arial"/>
        </w:rPr>
        <w:t>adds Earth movement as an additional covered cause of loss to the Property Coverage Form</w:t>
      </w:r>
      <w:r w:rsidR="00F666F1">
        <w:rPr>
          <w:rFonts w:ascii="Arial" w:hAnsi="Arial" w:cs="Arial"/>
        </w:rPr>
        <w:t xml:space="preserve"> with a $25,000 deductible.</w:t>
      </w:r>
      <w:r>
        <w:rPr>
          <w:rFonts w:ascii="Arial" w:hAnsi="Arial" w:cs="Arial"/>
        </w:rPr>
        <w:t xml:space="preserve"> </w:t>
      </w:r>
      <w:r>
        <w:rPr>
          <w:rFonts w:ascii="Arial" w:hAnsi="Arial"/>
        </w:rPr>
        <w:t>Latest edition date replaces and incorporates coverages provided under prior form numbers: 79421 and 79411.</w:t>
      </w:r>
    </w:p>
    <w:p w:rsidR="00DA7FC7" w:rsidRDefault="00DA7FC7" w:rsidP="00DA7FC7">
      <w:pPr>
        <w:tabs>
          <w:tab w:val="left" w:pos="360"/>
          <w:tab w:val="left" w:pos="1080"/>
        </w:tabs>
        <w:ind w:left="1080" w:hanging="360"/>
        <w:rPr>
          <w:rFonts w:ascii="Arial" w:hAnsi="Arial" w:cs="Arial"/>
        </w:rPr>
      </w:pPr>
    </w:p>
    <w:p w:rsidR="00DA7FC7" w:rsidRDefault="00DA7FC7" w:rsidP="00DA7FC7">
      <w:pPr>
        <w:numPr>
          <w:ilvl w:val="0"/>
          <w:numId w:val="11"/>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 $300 flat charge. </w:t>
      </w:r>
    </w:p>
    <w:p w:rsidR="00DA7FC7" w:rsidRDefault="00DA7FC7" w:rsidP="00DA7FC7">
      <w:pPr>
        <w:tabs>
          <w:tab w:val="left" w:pos="360"/>
          <w:tab w:val="left" w:pos="1080"/>
        </w:tabs>
        <w:ind w:left="1080" w:hanging="360"/>
        <w:rPr>
          <w:rFonts w:ascii="Arial" w:hAnsi="Arial" w:cs="Arial"/>
        </w:rPr>
      </w:pPr>
    </w:p>
    <w:p w:rsidR="009A6113" w:rsidRDefault="009A6113" w:rsidP="00DA7FC7">
      <w:pPr>
        <w:tabs>
          <w:tab w:val="left" w:pos="360"/>
          <w:tab w:val="left" w:pos="720"/>
        </w:tabs>
        <w:ind w:firstLine="360"/>
        <w:rPr>
          <w:rFonts w:ascii="Arial" w:hAnsi="Arial" w:cs="Arial"/>
          <w:b/>
        </w:rPr>
      </w:pPr>
    </w:p>
    <w:p w:rsidR="00DA7FC7" w:rsidRPr="00945D54" w:rsidRDefault="00DA7FC7" w:rsidP="00DA7FC7">
      <w:pPr>
        <w:tabs>
          <w:tab w:val="left" w:pos="360"/>
          <w:tab w:val="left" w:pos="720"/>
        </w:tabs>
        <w:ind w:firstLine="360"/>
        <w:rPr>
          <w:rFonts w:ascii="Arial" w:hAnsi="Arial" w:cs="Arial"/>
          <w:b/>
        </w:rPr>
      </w:pPr>
      <w:r>
        <w:rPr>
          <w:rFonts w:ascii="Arial" w:hAnsi="Arial" w:cs="Arial"/>
          <w:b/>
        </w:rPr>
        <w:t>2</w:t>
      </w:r>
      <w:r w:rsidRPr="00945D54">
        <w:rPr>
          <w:rFonts w:ascii="Arial" w:hAnsi="Arial" w:cs="Arial"/>
          <w:b/>
        </w:rPr>
        <w:t>.</w:t>
      </w:r>
      <w:r w:rsidRPr="00945D54">
        <w:rPr>
          <w:rFonts w:ascii="Arial" w:hAnsi="Arial" w:cs="Arial"/>
          <w:b/>
        </w:rPr>
        <w:tab/>
        <w:t>Flood Coverage Endorsement</w:t>
      </w:r>
      <w:r>
        <w:rPr>
          <w:rFonts w:ascii="Arial" w:hAnsi="Arial" w:cs="Arial"/>
          <w:b/>
        </w:rPr>
        <w:t xml:space="preserve"> - 109389</w:t>
      </w:r>
    </w:p>
    <w:p w:rsidR="00DA7FC7" w:rsidRDefault="00DA7FC7" w:rsidP="00DA7FC7">
      <w:pPr>
        <w:ind w:left="360" w:hanging="360"/>
        <w:rPr>
          <w:rFonts w:ascii="Arial" w:hAnsi="Arial" w:cs="Arial"/>
          <w:b/>
        </w:rPr>
      </w:pPr>
    </w:p>
    <w:p w:rsidR="00DA7FC7" w:rsidRDefault="00DA7FC7" w:rsidP="00DA7FC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cs="Arial"/>
          <w:b/>
        </w:rPr>
        <w:lastRenderedPageBreak/>
        <w:t>a.</w:t>
      </w:r>
      <w:r>
        <w:rPr>
          <w:rFonts w:ascii="Arial" w:hAnsi="Arial" w:cs="Arial"/>
          <w:b/>
        </w:rPr>
        <w:tab/>
      </w:r>
      <w:r w:rsidRPr="00DA7FC7">
        <w:rPr>
          <w:rFonts w:ascii="Arial" w:hAnsi="Arial" w:cs="Arial"/>
        </w:rPr>
        <w:t>De</w:t>
      </w:r>
      <w:r>
        <w:rPr>
          <w:rFonts w:ascii="Arial" w:hAnsi="Arial" w:cs="Arial"/>
        </w:rPr>
        <w:t xml:space="preserve">scription of Coverage – </w:t>
      </w:r>
      <w:r w:rsidR="00531FEB">
        <w:rPr>
          <w:rFonts w:ascii="Arial" w:hAnsi="Arial" w:cs="Arial"/>
        </w:rPr>
        <w:t xml:space="preserve">This optional endorsement </w:t>
      </w:r>
      <w:r>
        <w:rPr>
          <w:rFonts w:ascii="Arial" w:hAnsi="Arial" w:cs="Arial"/>
        </w:rPr>
        <w:t>adds Flood as an additional covered cause of loss to the Property Coverage Form</w:t>
      </w:r>
      <w:r w:rsidR="00F666F1">
        <w:rPr>
          <w:rFonts w:ascii="Arial" w:hAnsi="Arial" w:cs="Arial"/>
        </w:rPr>
        <w:t xml:space="preserve"> with a $25,000 deductible</w:t>
      </w:r>
      <w:r>
        <w:rPr>
          <w:rFonts w:ascii="Arial" w:hAnsi="Arial" w:cs="Arial"/>
        </w:rPr>
        <w:t xml:space="preserve">. </w:t>
      </w:r>
      <w:r>
        <w:rPr>
          <w:rFonts w:ascii="Arial" w:hAnsi="Arial"/>
        </w:rPr>
        <w:t>Latest edition date replaces and incorporates coverages provided under prior form numbers: 79422 and 79411.</w:t>
      </w:r>
    </w:p>
    <w:p w:rsidR="00DA7FC7" w:rsidRDefault="00DA7FC7" w:rsidP="00DA7FC7">
      <w:pPr>
        <w:tabs>
          <w:tab w:val="left" w:pos="360"/>
          <w:tab w:val="left" w:pos="1080"/>
        </w:tabs>
        <w:ind w:left="1080" w:hanging="360"/>
        <w:rPr>
          <w:rFonts w:ascii="Arial" w:hAnsi="Arial" w:cs="Arial"/>
        </w:rPr>
      </w:pPr>
    </w:p>
    <w:p w:rsidR="00DA7FC7" w:rsidRDefault="00DA7FC7" w:rsidP="00DA7FC7">
      <w:pPr>
        <w:numPr>
          <w:ilvl w:val="0"/>
          <w:numId w:val="12"/>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 $300 flat charge. </w:t>
      </w:r>
    </w:p>
    <w:p w:rsidR="00DA7FC7" w:rsidRDefault="00DA7FC7" w:rsidP="00DA7FC7">
      <w:pPr>
        <w:ind w:left="360" w:hanging="360"/>
        <w:rPr>
          <w:rFonts w:ascii="Arial" w:hAnsi="Arial" w:cs="Arial"/>
        </w:rPr>
      </w:pPr>
    </w:p>
    <w:p w:rsidR="00DA7FC7" w:rsidRDefault="00531FEB" w:rsidP="00DA7FC7">
      <w:pPr>
        <w:ind w:left="360" w:hanging="360"/>
        <w:rPr>
          <w:rFonts w:ascii="Arial" w:hAnsi="Arial" w:cs="Arial"/>
          <w:b/>
        </w:rPr>
      </w:pPr>
      <w:r>
        <w:rPr>
          <w:rFonts w:ascii="Arial" w:hAnsi="Arial" w:cs="Arial"/>
          <w:b/>
        </w:rPr>
        <w:tab/>
      </w:r>
      <w:r w:rsidR="00DA7FC7">
        <w:rPr>
          <w:rFonts w:ascii="Arial" w:hAnsi="Arial" w:cs="Arial"/>
          <w:b/>
        </w:rPr>
        <w:t>3</w:t>
      </w:r>
      <w:r w:rsidR="00DA7FC7" w:rsidRPr="00B3412A">
        <w:rPr>
          <w:rFonts w:ascii="Arial" w:hAnsi="Arial" w:cs="Arial"/>
          <w:b/>
        </w:rPr>
        <w:t>.</w:t>
      </w:r>
      <w:r w:rsidR="00DA7FC7">
        <w:rPr>
          <w:rFonts w:ascii="Arial" w:hAnsi="Arial" w:cs="Arial"/>
          <w:b/>
        </w:rPr>
        <w:t xml:space="preserve">  </w:t>
      </w:r>
      <w:r w:rsidR="00DA7FC7">
        <w:rPr>
          <w:rFonts w:ascii="Arial" w:hAnsi="Arial" w:cs="Arial"/>
          <w:b/>
        </w:rPr>
        <w:tab/>
      </w:r>
      <w:r w:rsidR="00DA7FC7" w:rsidRPr="004E2482">
        <w:rPr>
          <w:rFonts w:ascii="Arial" w:hAnsi="Arial" w:cs="Arial"/>
          <w:b/>
        </w:rPr>
        <w:t xml:space="preserve">Surface Water Loss or Damage to Golf Holes </w:t>
      </w:r>
      <w:r w:rsidR="00F666F1">
        <w:rPr>
          <w:rFonts w:ascii="Arial" w:hAnsi="Arial" w:cs="Arial"/>
          <w:b/>
        </w:rPr>
        <w:t>–</w:t>
      </w:r>
      <w:r w:rsidR="00DA7FC7" w:rsidRPr="004E2482">
        <w:rPr>
          <w:rFonts w:ascii="Arial" w:hAnsi="Arial" w:cs="Arial"/>
          <w:b/>
        </w:rPr>
        <w:t xml:space="preserve"> </w:t>
      </w:r>
      <w:r w:rsidR="00F666F1">
        <w:rPr>
          <w:rFonts w:ascii="Arial" w:hAnsi="Arial" w:cs="Arial"/>
          <w:b/>
        </w:rPr>
        <w:t xml:space="preserve">Form No. </w:t>
      </w:r>
      <w:r w:rsidR="00DA7FC7" w:rsidRPr="004E2482">
        <w:rPr>
          <w:rFonts w:ascii="Arial" w:hAnsi="Arial" w:cs="Arial"/>
          <w:b/>
        </w:rPr>
        <w:t xml:space="preserve">109390  </w:t>
      </w:r>
    </w:p>
    <w:p w:rsidR="00DA7FC7" w:rsidRDefault="00DA7FC7" w:rsidP="00DA7FC7">
      <w:pPr>
        <w:ind w:left="360" w:hanging="360"/>
        <w:rPr>
          <w:rFonts w:ascii="Arial" w:hAnsi="Arial" w:cs="Arial"/>
          <w:b/>
        </w:rPr>
      </w:pPr>
    </w:p>
    <w:p w:rsidR="006D57C5" w:rsidRDefault="00F666F1" w:rsidP="00531FEB">
      <w:pPr>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b/>
        </w:rPr>
        <w:t>a.</w:t>
      </w:r>
      <w:r>
        <w:rPr>
          <w:rFonts w:ascii="Arial" w:hAnsi="Arial"/>
        </w:rPr>
        <w:tab/>
        <w:t>Description of Coverage - This optional endorsement provides either $25,000 or $50,000 coverage for direct physical damage to golf holes caused by surface water.</w:t>
      </w:r>
      <w:r w:rsidR="006D57C5">
        <w:rPr>
          <w:rFonts w:ascii="Arial" w:hAnsi="Arial"/>
        </w:rPr>
        <w:t xml:space="preserve">  Latest edition date replaces and incorporates coverages provided under prior form number: 79423.</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F666F1" w:rsidRDefault="00F666F1" w:rsidP="00531FEB">
      <w:pPr>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rPr>
          <w:rFonts w:ascii="Arial" w:hAnsi="Arial"/>
        </w:rPr>
      </w:pPr>
      <w:r>
        <w:rPr>
          <w:rFonts w:ascii="Arial" w:hAnsi="Arial"/>
          <w:b/>
        </w:rPr>
        <w:t>b.</w:t>
      </w:r>
      <w:r>
        <w:rPr>
          <w:rFonts w:ascii="Arial" w:hAnsi="Arial"/>
          <w:b/>
        </w:rPr>
        <w:tab/>
      </w:r>
      <w:r>
        <w:rPr>
          <w:rFonts w:ascii="Arial" w:hAnsi="Arial"/>
        </w:rPr>
        <w:t xml:space="preserve">Eligibility – This coverage is available for property located in Flood Zones B, C, </w:t>
      </w:r>
      <w:proofErr w:type="gramStart"/>
      <w:r>
        <w:rPr>
          <w:rFonts w:ascii="Arial" w:hAnsi="Arial"/>
        </w:rPr>
        <w:t>D</w:t>
      </w:r>
      <w:proofErr w:type="gramEnd"/>
      <w:r>
        <w:rPr>
          <w:rFonts w:ascii="Arial" w:hAnsi="Arial"/>
        </w:rPr>
        <w:t xml:space="preserve"> and X as designated by the National Flood Insurance Program. </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b/>
        </w:rPr>
      </w:pPr>
    </w:p>
    <w:p w:rsidR="00F666F1" w:rsidRDefault="00531FEB" w:rsidP="006D57C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hanging="360"/>
        <w:rPr>
          <w:rFonts w:ascii="Arial" w:hAnsi="Arial"/>
        </w:rPr>
      </w:pPr>
      <w:r>
        <w:rPr>
          <w:rFonts w:ascii="Arial" w:hAnsi="Arial"/>
          <w:b/>
        </w:rPr>
        <w:tab/>
      </w:r>
      <w:r w:rsidR="00F666F1">
        <w:rPr>
          <w:rFonts w:ascii="Arial" w:hAnsi="Arial"/>
          <w:b/>
        </w:rPr>
        <w:t>c.</w:t>
      </w:r>
      <w:r w:rsidR="00F666F1">
        <w:rPr>
          <w:rFonts w:ascii="Arial" w:hAnsi="Arial"/>
        </w:rPr>
        <w:tab/>
        <w:t>Rate - The charge for this optional endorsement is:</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r>
        <w:rPr>
          <w:rFonts w:ascii="Arial" w:hAnsi="Arial"/>
        </w:rPr>
        <w:tab/>
      </w:r>
      <w:r>
        <w:rPr>
          <w:rFonts w:ascii="Arial" w:hAnsi="Aria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2880"/>
      </w:tblGrid>
      <w:tr w:rsidR="00F666F1" w:rsidTr="00BA6605">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b/>
              </w:rPr>
            </w:pPr>
            <w:r>
              <w:rPr>
                <w:rFonts w:ascii="Arial" w:hAnsi="Arial"/>
                <w:b/>
              </w:rPr>
              <w:t>Limit</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b/>
              </w:rPr>
            </w:pPr>
            <w:r>
              <w:rPr>
                <w:rFonts w:ascii="Arial" w:hAnsi="Arial"/>
                <w:b/>
              </w:rPr>
              <w:t>Charge</w:t>
            </w:r>
          </w:p>
        </w:tc>
      </w:tr>
      <w:tr w:rsidR="00F666F1" w:rsidTr="00BA6605">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$25,000</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$1,000</w:t>
            </w:r>
          </w:p>
        </w:tc>
      </w:tr>
      <w:tr w:rsidR="00F666F1" w:rsidTr="00BA6605">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$50,000</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$1,750</w:t>
            </w:r>
          </w:p>
        </w:tc>
      </w:tr>
    </w:tbl>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p>
    <w:p w:rsidR="00F666F1" w:rsidRDefault="00531FEB" w:rsidP="006D57C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hanging="360"/>
        <w:rPr>
          <w:rFonts w:ascii="Arial" w:hAnsi="Arial"/>
        </w:rPr>
      </w:pPr>
      <w:r>
        <w:rPr>
          <w:rFonts w:ascii="Arial" w:hAnsi="Arial"/>
          <w:b/>
        </w:rPr>
        <w:tab/>
      </w:r>
      <w:r w:rsidR="00F666F1">
        <w:rPr>
          <w:rFonts w:ascii="Arial" w:hAnsi="Arial"/>
          <w:b/>
        </w:rPr>
        <w:t>d.</w:t>
      </w:r>
      <w:r w:rsidR="00F666F1">
        <w:rPr>
          <w:rFonts w:ascii="Arial" w:hAnsi="Arial"/>
        </w:rPr>
        <w:tab/>
        <w:t xml:space="preserve">Deductible – A $2,500 deductible applies to this coverage. </w:t>
      </w:r>
    </w:p>
    <w:p w:rsidR="00DA7FC7" w:rsidRDefault="00DA7FC7" w:rsidP="00DA7FC7">
      <w:pPr>
        <w:ind w:left="360" w:hanging="360"/>
        <w:rPr>
          <w:rFonts w:ascii="Arial" w:hAnsi="Arial" w:cs="Arial"/>
          <w:b/>
        </w:rPr>
      </w:pPr>
    </w:p>
    <w:p w:rsidR="00DA7FC7" w:rsidRDefault="00531FEB" w:rsidP="00531FEB">
      <w:pPr>
        <w:tabs>
          <w:tab w:val="left" w:pos="360"/>
          <w:tab w:val="left" w:pos="720"/>
        </w:tabs>
        <w:ind w:left="720" w:hanging="360"/>
        <w:rPr>
          <w:rFonts w:ascii="Arial" w:hAnsi="Arial" w:cs="Arial"/>
          <w:b/>
        </w:rPr>
      </w:pPr>
      <w:r w:rsidRPr="00531FEB">
        <w:rPr>
          <w:rFonts w:ascii="Arial" w:hAnsi="Arial" w:cs="Arial"/>
          <w:b/>
        </w:rPr>
        <w:t>4.</w:t>
      </w:r>
      <w:r>
        <w:rPr>
          <w:rFonts w:ascii="Arial" w:hAnsi="Arial" w:cs="Arial"/>
        </w:rPr>
        <w:tab/>
      </w:r>
      <w:r w:rsidR="00DA7FC7">
        <w:rPr>
          <w:rFonts w:ascii="Arial" w:hAnsi="Arial" w:cs="Arial"/>
          <w:b/>
        </w:rPr>
        <w:t xml:space="preserve">Country Club Premier Business Income and Extra Expense Coverage Form – </w:t>
      </w:r>
      <w:r>
        <w:rPr>
          <w:rFonts w:ascii="Arial" w:hAnsi="Arial" w:cs="Arial"/>
          <w:b/>
        </w:rPr>
        <w:t xml:space="preserve">Form No. </w:t>
      </w:r>
      <w:r w:rsidR="00DA7FC7">
        <w:rPr>
          <w:rFonts w:ascii="Arial" w:hAnsi="Arial" w:cs="Arial"/>
          <w:b/>
        </w:rPr>
        <w:t>109386</w:t>
      </w:r>
    </w:p>
    <w:p w:rsidR="00DA7FC7" w:rsidRDefault="00DA7FC7" w:rsidP="00DA7FC7">
      <w:pPr>
        <w:ind w:left="360"/>
        <w:rPr>
          <w:rFonts w:ascii="Arial" w:hAnsi="Arial" w:cs="Arial"/>
          <w:b/>
        </w:rPr>
      </w:pPr>
    </w:p>
    <w:p w:rsidR="00DA7FC7" w:rsidRDefault="00531FEB" w:rsidP="00531FEB">
      <w:pPr>
        <w:ind w:left="1080" w:hanging="360"/>
        <w:rPr>
          <w:rFonts w:ascii="Arial" w:hAnsi="Arial" w:cs="Arial"/>
        </w:rPr>
      </w:pPr>
      <w:r>
        <w:rPr>
          <w:rFonts w:ascii="Arial" w:hAnsi="Arial"/>
          <w:b/>
        </w:rPr>
        <w:t>a.</w:t>
      </w:r>
      <w:r>
        <w:rPr>
          <w:rFonts w:ascii="Arial" w:hAnsi="Arial"/>
        </w:rPr>
        <w:tab/>
        <w:t xml:space="preserve">Description of Coverage - </w:t>
      </w:r>
      <w:r>
        <w:rPr>
          <w:rFonts w:ascii="Arial" w:hAnsi="Arial" w:cs="Arial"/>
        </w:rPr>
        <w:t>This optional c</w:t>
      </w:r>
      <w:r w:rsidR="00DA7FC7">
        <w:rPr>
          <w:rFonts w:ascii="Arial" w:hAnsi="Arial" w:cs="Arial"/>
        </w:rPr>
        <w:t xml:space="preserve">overage </w:t>
      </w:r>
      <w:r>
        <w:rPr>
          <w:rFonts w:ascii="Arial" w:hAnsi="Arial" w:cs="Arial"/>
        </w:rPr>
        <w:t>f</w:t>
      </w:r>
      <w:r w:rsidR="00DA7FC7">
        <w:rPr>
          <w:rFonts w:ascii="Arial" w:hAnsi="Arial" w:cs="Arial"/>
        </w:rPr>
        <w:t xml:space="preserve">orm is based on ISO’s CP </w:t>
      </w:r>
      <w:r>
        <w:rPr>
          <w:rFonts w:ascii="Arial" w:hAnsi="Arial" w:cs="Arial"/>
        </w:rPr>
        <w:t xml:space="preserve">00 </w:t>
      </w:r>
      <w:r w:rsidR="00DA7FC7">
        <w:rPr>
          <w:rFonts w:ascii="Arial" w:hAnsi="Arial" w:cs="Arial"/>
        </w:rPr>
        <w:t>30 – Business Income (And Extra Expense) Coverage Form.  It broadens several coverages as found in the ISO form and adds two additional coverages</w:t>
      </w:r>
      <w:r>
        <w:rPr>
          <w:rFonts w:ascii="Arial" w:hAnsi="Arial" w:cs="Arial"/>
        </w:rPr>
        <w:t xml:space="preserve">.  This new form replaces ISO’s CP 00 30. </w:t>
      </w:r>
    </w:p>
    <w:p w:rsidR="00DA7FC7" w:rsidRDefault="00DA7FC7" w:rsidP="00DA7FC7">
      <w:pPr>
        <w:ind w:left="360" w:hanging="360"/>
        <w:rPr>
          <w:rFonts w:ascii="Arial" w:hAnsi="Arial" w:cs="Arial"/>
        </w:rPr>
      </w:pPr>
    </w:p>
    <w:p w:rsidR="00DA7FC7" w:rsidRDefault="00531FEB" w:rsidP="00531FEB">
      <w:pPr>
        <w:ind w:left="1080" w:hanging="360"/>
        <w:rPr>
          <w:rFonts w:ascii="Arial" w:hAnsi="Arial" w:cs="Arial"/>
        </w:rPr>
      </w:pPr>
      <w:r>
        <w:rPr>
          <w:rFonts w:ascii="Arial" w:hAnsi="Arial" w:cs="Arial"/>
          <w:b/>
        </w:rPr>
        <w:t xml:space="preserve">b. </w:t>
      </w:r>
      <w:r>
        <w:rPr>
          <w:rFonts w:ascii="Arial" w:hAnsi="Arial" w:cs="Arial"/>
          <w:b/>
        </w:rPr>
        <w:tab/>
      </w:r>
      <w:r>
        <w:rPr>
          <w:rFonts w:ascii="Arial" w:hAnsi="Arial" w:cs="Arial"/>
        </w:rPr>
        <w:t xml:space="preserve">Rate - </w:t>
      </w:r>
      <w:r w:rsidR="00DA7FC7">
        <w:rPr>
          <w:rFonts w:ascii="Arial" w:hAnsi="Arial" w:cs="Arial"/>
        </w:rPr>
        <w:t>There is no premium charge for this form.</w:t>
      </w:r>
    </w:p>
    <w:p w:rsidR="00DA7FC7" w:rsidRDefault="00DA7FC7" w:rsidP="00DA7FC7">
      <w:pPr>
        <w:rPr>
          <w:rFonts w:ascii="Arial" w:hAnsi="Arial" w:cs="Arial"/>
        </w:rPr>
      </w:pPr>
      <w:r>
        <w:rPr>
          <w:rFonts w:ascii="Arial" w:hAnsi="Arial" w:cs="Arial"/>
        </w:rPr>
        <w:tab/>
      </w:r>
    </w:p>
    <w:p w:rsidR="00DA7FC7" w:rsidRDefault="00531FEB" w:rsidP="00531FEB">
      <w:pPr>
        <w:ind w:firstLine="360"/>
        <w:rPr>
          <w:rFonts w:ascii="Arial" w:hAnsi="Arial" w:cs="Arial"/>
          <w:b/>
        </w:rPr>
      </w:pPr>
      <w:r>
        <w:rPr>
          <w:rFonts w:ascii="Arial" w:hAnsi="Arial" w:cs="Arial"/>
          <w:b/>
        </w:rPr>
        <w:t>5</w:t>
      </w:r>
      <w:r w:rsidR="00DA7FC7" w:rsidRPr="001A6540">
        <w:rPr>
          <w:rFonts w:ascii="Arial" w:hAnsi="Arial" w:cs="Arial"/>
          <w:b/>
        </w:rPr>
        <w:t>.</w:t>
      </w:r>
      <w:r w:rsidR="00DA7FC7">
        <w:rPr>
          <w:rFonts w:ascii="Arial" w:hAnsi="Arial" w:cs="Arial"/>
          <w:b/>
        </w:rPr>
        <w:t xml:space="preserve"> </w:t>
      </w:r>
      <w:r w:rsidR="00DA7FC7" w:rsidRPr="001A6540">
        <w:rPr>
          <w:rFonts w:ascii="Arial" w:hAnsi="Arial" w:cs="Arial"/>
          <w:b/>
        </w:rPr>
        <w:t xml:space="preserve"> </w:t>
      </w:r>
      <w:r w:rsidR="00DA7FC7">
        <w:rPr>
          <w:rFonts w:ascii="Arial" w:hAnsi="Arial" w:cs="Arial"/>
          <w:b/>
        </w:rPr>
        <w:t xml:space="preserve">Outdoor Trees, Shrubs, Plants and Lawns </w:t>
      </w:r>
      <w:r w:rsidR="00DA7FC7" w:rsidRPr="001A6540">
        <w:rPr>
          <w:rFonts w:ascii="Arial" w:hAnsi="Arial" w:cs="Arial"/>
          <w:b/>
        </w:rPr>
        <w:t xml:space="preserve">Endorsement </w:t>
      </w:r>
      <w:r w:rsidR="00DA7FC7">
        <w:rPr>
          <w:rFonts w:ascii="Arial" w:hAnsi="Arial" w:cs="Arial"/>
          <w:b/>
        </w:rPr>
        <w:t>–</w:t>
      </w:r>
      <w:r w:rsidR="00DA7FC7" w:rsidRPr="001A6540">
        <w:rPr>
          <w:rFonts w:ascii="Arial" w:hAnsi="Arial" w:cs="Arial"/>
          <w:b/>
        </w:rPr>
        <w:t xml:space="preserve"> </w:t>
      </w:r>
      <w:r>
        <w:rPr>
          <w:rFonts w:ascii="Arial" w:hAnsi="Arial" w:cs="Arial"/>
          <w:b/>
        </w:rPr>
        <w:t xml:space="preserve">Form No. </w:t>
      </w:r>
      <w:r w:rsidR="00DA7FC7" w:rsidRPr="001A6540">
        <w:rPr>
          <w:rFonts w:ascii="Arial" w:hAnsi="Arial" w:cs="Arial"/>
          <w:b/>
        </w:rPr>
        <w:t>1</w:t>
      </w:r>
      <w:r w:rsidR="00DA7FC7">
        <w:rPr>
          <w:rFonts w:ascii="Arial" w:hAnsi="Arial" w:cs="Arial"/>
          <w:b/>
        </w:rPr>
        <w:t>11888</w:t>
      </w:r>
    </w:p>
    <w:p w:rsidR="00DA7FC7" w:rsidRDefault="00DA7FC7" w:rsidP="00DA7FC7">
      <w:pPr>
        <w:rPr>
          <w:rFonts w:ascii="Arial" w:hAnsi="Arial" w:cs="Arial"/>
          <w:b/>
        </w:rPr>
      </w:pPr>
    </w:p>
    <w:p w:rsidR="00DA7FC7" w:rsidRDefault="00531FEB" w:rsidP="00531FEB">
      <w:pPr>
        <w:ind w:left="1080" w:hanging="36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w:t>
      </w:r>
      <w:r w:rsidR="00DA7FC7">
        <w:rPr>
          <w:rFonts w:ascii="Arial" w:hAnsi="Arial" w:cs="Arial"/>
        </w:rPr>
        <w:t>provides the option of adding coverage for loss or damage to trees, shrubs, plants and lawns for enumerated Covered Causes of Loss.</w:t>
      </w:r>
      <w:r w:rsidR="00DA7FC7">
        <w:rPr>
          <w:rFonts w:ascii="Arial" w:hAnsi="Arial" w:cs="Arial"/>
        </w:rPr>
        <w:tab/>
      </w:r>
    </w:p>
    <w:p w:rsidR="00DA7FC7" w:rsidRDefault="00DA7FC7" w:rsidP="00DA7FC7">
      <w:pPr>
        <w:ind w:left="720"/>
        <w:rPr>
          <w:rFonts w:ascii="Arial" w:hAnsi="Arial" w:cs="Arial"/>
        </w:rPr>
      </w:pPr>
    </w:p>
    <w:p w:rsidR="00DA7FC7" w:rsidRDefault="00531FEB" w:rsidP="00531FEB">
      <w:pPr>
        <w:ind w:left="1080" w:hanging="360"/>
        <w:rPr>
          <w:rFonts w:ascii="Arial" w:hAnsi="Arial" w:cs="Arial"/>
        </w:rPr>
      </w:pPr>
      <w:r>
        <w:rPr>
          <w:rFonts w:ascii="Arial" w:hAnsi="Arial" w:cs="Arial"/>
          <w:b/>
        </w:rPr>
        <w:t>b.</w:t>
      </w:r>
      <w:r>
        <w:rPr>
          <w:rFonts w:ascii="Arial" w:hAnsi="Arial" w:cs="Arial"/>
          <w:b/>
        </w:rPr>
        <w:tab/>
      </w:r>
      <w:r>
        <w:rPr>
          <w:rFonts w:ascii="Arial" w:hAnsi="Arial" w:cs="Arial"/>
        </w:rPr>
        <w:t>Rate - R</w:t>
      </w:r>
      <w:r w:rsidR="00DA7FC7">
        <w:rPr>
          <w:rFonts w:ascii="Arial" w:hAnsi="Arial" w:cs="Arial"/>
        </w:rPr>
        <w:t>ates based on the current ISO loss costs with the Company’s filed loss cost multiplier</w:t>
      </w:r>
      <w:r>
        <w:rPr>
          <w:rFonts w:ascii="Arial" w:hAnsi="Arial" w:cs="Arial"/>
        </w:rPr>
        <w:t>.</w:t>
      </w:r>
    </w:p>
    <w:p w:rsidR="00DA7FC7" w:rsidRDefault="00DA7FC7" w:rsidP="00DA7FC7">
      <w:pPr>
        <w:ind w:left="720"/>
        <w:rPr>
          <w:rFonts w:ascii="Arial" w:hAnsi="Arial" w:cs="Arial"/>
        </w:rPr>
      </w:pPr>
    </w:p>
    <w:p w:rsidR="00DA7FC7" w:rsidRDefault="00787122" w:rsidP="00787122">
      <w:pPr>
        <w:tabs>
          <w:tab w:val="left" w:pos="270"/>
        </w:tabs>
        <w:ind w:left="360"/>
        <w:rPr>
          <w:rFonts w:ascii="Arial" w:hAnsi="Arial" w:cs="Arial"/>
          <w:b/>
        </w:rPr>
      </w:pPr>
      <w:r>
        <w:rPr>
          <w:rFonts w:ascii="Arial" w:hAnsi="Arial" w:cs="Arial"/>
          <w:b/>
        </w:rPr>
        <w:t>6.</w:t>
      </w:r>
      <w:r>
        <w:rPr>
          <w:rFonts w:ascii="Arial" w:hAnsi="Arial" w:cs="Arial"/>
          <w:b/>
        </w:rPr>
        <w:tab/>
      </w:r>
      <w:r w:rsidR="00DA7FC7">
        <w:rPr>
          <w:rFonts w:ascii="Arial" w:hAnsi="Arial" w:cs="Arial"/>
          <w:b/>
        </w:rPr>
        <w:t xml:space="preserve">Equipment Breakdown Exclusion – </w:t>
      </w:r>
      <w:r>
        <w:rPr>
          <w:rFonts w:ascii="Arial" w:hAnsi="Arial" w:cs="Arial"/>
          <w:b/>
        </w:rPr>
        <w:t xml:space="preserve">Form No. </w:t>
      </w:r>
      <w:r w:rsidR="00DA7FC7">
        <w:rPr>
          <w:rFonts w:ascii="Arial" w:hAnsi="Arial" w:cs="Arial"/>
          <w:b/>
        </w:rPr>
        <w:t>111890</w:t>
      </w:r>
    </w:p>
    <w:p w:rsidR="00DA7FC7" w:rsidRDefault="00DA7FC7" w:rsidP="00DA7FC7">
      <w:pPr>
        <w:tabs>
          <w:tab w:val="left" w:pos="270"/>
        </w:tabs>
        <w:rPr>
          <w:rFonts w:ascii="Arial" w:hAnsi="Arial" w:cs="Arial"/>
          <w:b/>
        </w:rPr>
      </w:pPr>
      <w:r>
        <w:rPr>
          <w:rFonts w:ascii="Arial" w:hAnsi="Arial" w:cs="Arial"/>
          <w:b/>
        </w:rPr>
        <w:tab/>
      </w:r>
    </w:p>
    <w:p w:rsidR="00787122" w:rsidRDefault="00787122" w:rsidP="00787122">
      <w:pPr>
        <w:tabs>
          <w:tab w:val="left" w:pos="1080"/>
        </w:tabs>
        <w:ind w:left="72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excludes equipment breakdown </w:t>
      </w:r>
      <w:r>
        <w:rPr>
          <w:rFonts w:ascii="Arial" w:hAnsi="Arial" w:cs="Arial"/>
        </w:rPr>
        <w:tab/>
        <w:t>coverage at the Insured’s option.</w:t>
      </w:r>
    </w:p>
    <w:p w:rsidR="00787122" w:rsidRDefault="00787122" w:rsidP="00787122">
      <w:pPr>
        <w:ind w:left="1080" w:hanging="360"/>
        <w:rPr>
          <w:rFonts w:ascii="Arial" w:hAnsi="Arial" w:cs="Arial"/>
        </w:rPr>
      </w:pPr>
    </w:p>
    <w:p w:rsidR="00DA7FC7" w:rsidRDefault="00787122" w:rsidP="00787122">
      <w:pPr>
        <w:ind w:left="1080" w:hanging="360"/>
        <w:rPr>
          <w:rFonts w:ascii="Arial" w:hAnsi="Arial" w:cs="Arial"/>
        </w:rPr>
      </w:pPr>
      <w:r>
        <w:rPr>
          <w:rFonts w:ascii="Arial" w:hAnsi="Arial" w:cs="Arial"/>
          <w:b/>
        </w:rPr>
        <w:t>b.</w:t>
      </w:r>
      <w:r>
        <w:rPr>
          <w:rFonts w:ascii="Arial" w:hAnsi="Arial" w:cs="Arial"/>
          <w:b/>
        </w:rPr>
        <w:tab/>
      </w:r>
      <w:r>
        <w:rPr>
          <w:rFonts w:ascii="Arial" w:hAnsi="Arial" w:cs="Arial"/>
        </w:rPr>
        <w:t xml:space="preserve">Rate - </w:t>
      </w:r>
      <w:r w:rsidR="00DA7FC7">
        <w:rPr>
          <w:rFonts w:ascii="Arial" w:hAnsi="Arial" w:cs="Arial"/>
        </w:rPr>
        <w:t>There will be no equipment breakdown coverage premium charged when this endorsement is attached.</w:t>
      </w:r>
    </w:p>
    <w:p w:rsidR="00DA7FC7" w:rsidRPr="00BE657F" w:rsidRDefault="00DA7FC7" w:rsidP="00DA7FC7">
      <w:pPr>
        <w:tabs>
          <w:tab w:val="left" w:pos="270"/>
        </w:tabs>
        <w:ind w:left="270"/>
        <w:rPr>
          <w:rFonts w:ascii="Arial" w:hAnsi="Arial" w:cs="Arial"/>
        </w:rPr>
      </w:pPr>
    </w:p>
    <w:p w:rsidR="00DA7FC7" w:rsidRDefault="00DA7FC7" w:rsidP="00787122">
      <w:pPr>
        <w:numPr>
          <w:ilvl w:val="0"/>
          <w:numId w:val="13"/>
        </w:numPr>
        <w:tabs>
          <w:tab w:val="left" w:pos="270"/>
        </w:tabs>
        <w:rPr>
          <w:rFonts w:ascii="Arial" w:hAnsi="Arial" w:cs="Arial"/>
          <w:b/>
        </w:rPr>
      </w:pPr>
      <w:r>
        <w:rPr>
          <w:rFonts w:ascii="Arial" w:hAnsi="Arial" w:cs="Arial"/>
          <w:b/>
        </w:rPr>
        <w:t xml:space="preserve">Equipment Breakdown – Other Conditions Endorsement – </w:t>
      </w:r>
      <w:r w:rsidR="00787122">
        <w:rPr>
          <w:rFonts w:ascii="Arial" w:hAnsi="Arial" w:cs="Arial"/>
          <w:b/>
        </w:rPr>
        <w:t xml:space="preserve">Form No. </w:t>
      </w:r>
      <w:r>
        <w:rPr>
          <w:rFonts w:ascii="Arial" w:hAnsi="Arial" w:cs="Arial"/>
          <w:b/>
        </w:rPr>
        <w:t>111891</w:t>
      </w:r>
    </w:p>
    <w:p w:rsidR="00787122" w:rsidRDefault="00787122" w:rsidP="00DA7FC7">
      <w:pPr>
        <w:ind w:left="720"/>
        <w:rPr>
          <w:rFonts w:ascii="Arial" w:hAnsi="Arial" w:cs="Arial"/>
        </w:rPr>
      </w:pPr>
    </w:p>
    <w:p w:rsidR="00787122" w:rsidRDefault="00787122" w:rsidP="00787122">
      <w:pPr>
        <w:tabs>
          <w:tab w:val="left" w:pos="1080"/>
        </w:tabs>
        <w:ind w:left="72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explains any differences between the </w:t>
      </w:r>
      <w:r>
        <w:rPr>
          <w:rFonts w:ascii="Arial" w:hAnsi="Arial" w:cs="Arial"/>
        </w:rPr>
        <w:tab/>
        <w:t>Equipment Breakdown and Property Coverages</w:t>
      </w:r>
    </w:p>
    <w:p w:rsidR="00787122" w:rsidRDefault="00787122" w:rsidP="00787122">
      <w:pPr>
        <w:ind w:left="1080" w:hanging="360"/>
        <w:rPr>
          <w:rFonts w:ascii="Arial" w:hAnsi="Arial" w:cs="Arial"/>
        </w:rPr>
      </w:pPr>
    </w:p>
    <w:p w:rsidR="00787122" w:rsidRDefault="00787122" w:rsidP="00787122">
      <w:pPr>
        <w:tabs>
          <w:tab w:val="left" w:pos="1080"/>
        </w:tabs>
        <w:ind w:left="720"/>
        <w:rPr>
          <w:rFonts w:ascii="Arial" w:hAnsi="Arial" w:cs="Arial"/>
        </w:rPr>
      </w:pPr>
      <w:r>
        <w:rPr>
          <w:rFonts w:ascii="Arial" w:hAnsi="Arial" w:cs="Arial"/>
          <w:b/>
        </w:rPr>
        <w:t>b.</w:t>
      </w:r>
      <w:r>
        <w:rPr>
          <w:rFonts w:ascii="Arial" w:hAnsi="Arial" w:cs="Arial"/>
          <w:b/>
        </w:rPr>
        <w:tab/>
      </w:r>
      <w:r>
        <w:rPr>
          <w:rFonts w:ascii="Arial" w:hAnsi="Arial" w:cs="Arial"/>
        </w:rPr>
        <w:t>Rate - There is no premium charge for this endorsement.</w:t>
      </w:r>
    </w:p>
    <w:p w:rsidR="00DA7FC7" w:rsidRPr="0081468D" w:rsidRDefault="00DA7FC7" w:rsidP="00DA7FC7">
      <w:pPr>
        <w:tabs>
          <w:tab w:val="left" w:pos="270"/>
        </w:tabs>
        <w:rPr>
          <w:rFonts w:ascii="Arial" w:hAnsi="Arial" w:cs="Arial"/>
        </w:rPr>
      </w:pPr>
    </w:p>
    <w:p w:rsidR="00ED262F" w:rsidRDefault="00ED262F" w:rsidP="00ED262F">
      <w:pPr>
        <w:tabs>
          <w:tab w:val="left" w:pos="1080"/>
        </w:tabs>
        <w:ind w:left="1080"/>
        <w:rPr>
          <w:rFonts w:ascii="Arial" w:hAnsi="Arial" w:cs="Arial"/>
        </w:rPr>
      </w:pPr>
    </w:p>
    <w:p w:rsidR="00DA7FC7" w:rsidRPr="009558AA" w:rsidRDefault="00DA7FC7" w:rsidP="00ED262F">
      <w:pPr>
        <w:ind w:left="2160" w:hanging="2160"/>
        <w:rPr>
          <w:rFonts w:ascii="Arial" w:hAnsi="Arial" w:cs="Arial"/>
          <w:b/>
        </w:rPr>
      </w:pPr>
    </w:p>
    <w:p w:rsidR="00ED262F" w:rsidRDefault="00ED262F" w:rsidP="00ED262F">
      <w:pPr>
        <w:ind w:left="2160" w:hanging="2160"/>
        <w:rPr>
          <w:rFonts w:ascii="Arial" w:hAnsi="Arial" w:cs="Arial"/>
        </w:rPr>
      </w:pPr>
    </w:p>
    <w:p w:rsidR="00BA6605" w:rsidRDefault="00BA6605" w:rsidP="002B4C3E">
      <w:pPr>
        <w:pStyle w:val="Heading6"/>
        <w:numPr>
          <w:ilvl w:val="0"/>
          <w:numId w:val="13"/>
        </w:numPr>
        <w:rPr>
          <w:sz w:val="20"/>
        </w:rPr>
      </w:pPr>
      <w:r>
        <w:rPr>
          <w:sz w:val="20"/>
        </w:rPr>
        <w:t>Windstorm or Hail Percentage Deductible - With Named Storm Definition - Form 79424</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ind w:left="1080" w:hanging="1080"/>
        <w:rPr>
          <w:rFonts w:ascii="Arial" w:hAnsi="Arial"/>
        </w:rPr>
      </w:pPr>
      <w:r>
        <w:rPr>
          <w:rFonts w:ascii="Arial" w:hAnsi="Arial"/>
        </w:rPr>
        <w:tab/>
      </w:r>
      <w:r>
        <w:rPr>
          <w:rFonts w:ascii="Arial" w:hAnsi="Arial"/>
        </w:rPr>
        <w:tab/>
      </w:r>
      <w:r>
        <w:rPr>
          <w:rFonts w:ascii="Arial" w:hAnsi="Arial"/>
          <w:b/>
        </w:rPr>
        <w:t>a.</w:t>
      </w:r>
      <w:r>
        <w:rPr>
          <w:rFonts w:ascii="Arial" w:hAnsi="Arial"/>
          <w:b/>
        </w:rPr>
        <w:tab/>
      </w:r>
      <w:r>
        <w:rPr>
          <w:rFonts w:ascii="Arial" w:hAnsi="Arial"/>
        </w:rPr>
        <w:t xml:space="preserve">Description of Coverage – This endorsement revises the definition of windstorm or hail to include only those occurrences that are designated as a “Named Storm”.  If the occurrence is not designated as a “Named Storm”, the all other perils deductible </w:t>
      </w:r>
      <w:proofErr w:type="gramStart"/>
      <w:r>
        <w:rPr>
          <w:rFonts w:ascii="Arial" w:hAnsi="Arial"/>
        </w:rPr>
        <w:t>applies</w:t>
      </w:r>
      <w:proofErr w:type="gramEnd"/>
      <w:r>
        <w:rPr>
          <w:rFonts w:ascii="Arial" w:hAnsi="Arial"/>
        </w:rPr>
        <w:t xml:space="preserve"> to the loss.</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ind w:left="1080" w:hanging="1080"/>
        <w:rPr>
          <w:rFonts w:ascii="Arial" w:hAnsi="Arial"/>
        </w:rPr>
      </w:pPr>
      <w:r>
        <w:rPr>
          <w:rFonts w:ascii="Arial" w:hAnsi="Arial"/>
        </w:rPr>
        <w:tab/>
      </w:r>
      <w:r>
        <w:rPr>
          <w:rFonts w:ascii="Arial" w:hAnsi="Arial"/>
        </w:rPr>
        <w:tab/>
      </w:r>
      <w:r>
        <w:rPr>
          <w:rFonts w:ascii="Arial" w:hAnsi="Arial"/>
          <w:b/>
        </w:rPr>
        <w:t>b.</w:t>
      </w:r>
      <w:r>
        <w:rPr>
          <w:rFonts w:ascii="Arial" w:hAnsi="Arial"/>
          <w:b/>
        </w:rPr>
        <w:tab/>
      </w:r>
      <w:r>
        <w:rPr>
          <w:rFonts w:ascii="Arial" w:hAnsi="Arial"/>
        </w:rPr>
        <w:t>Eligibility – this optional endorsement may be attached to any policy where all described locations are 5 or more miles from the seacoast.</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rPr>
          <w:rFonts w:ascii="Arial" w:hAnsi="Arial"/>
        </w:rPr>
      </w:pPr>
      <w:r>
        <w:rPr>
          <w:rFonts w:ascii="Arial" w:hAnsi="Arial"/>
        </w:rPr>
        <w:tab/>
      </w:r>
      <w:r>
        <w:rPr>
          <w:rFonts w:ascii="Arial" w:hAnsi="Arial"/>
        </w:rPr>
        <w:tab/>
      </w:r>
      <w:r>
        <w:rPr>
          <w:rFonts w:ascii="Arial" w:hAnsi="Arial"/>
          <w:b/>
        </w:rPr>
        <w:t>c.</w:t>
      </w:r>
      <w:r>
        <w:rPr>
          <w:rFonts w:ascii="Arial" w:hAnsi="Arial"/>
          <w:b/>
        </w:rPr>
        <w:tab/>
      </w:r>
      <w:r>
        <w:rPr>
          <w:rFonts w:ascii="Arial" w:hAnsi="Arial"/>
        </w:rPr>
        <w:t>Rate – Charge as follows:</w:t>
      </w:r>
    </w:p>
    <w:p w:rsidR="00BA6605" w:rsidRDefault="00BA6605">
      <w:pPr>
        <w:pStyle w:val="Header"/>
        <w:tabs>
          <w:tab w:val="clear" w:pos="4320"/>
          <w:tab w:val="clear" w:pos="8640"/>
          <w:tab w:val="left" w:pos="360"/>
          <w:tab w:val="left" w:pos="720"/>
          <w:tab w:val="left" w:pos="1080"/>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2880"/>
      </w:tblGrid>
      <w:tr w:rsidR="00BA6605">
        <w:trPr>
          <w:jc w:val="center"/>
        </w:trPr>
        <w:tc>
          <w:tcPr>
            <w:tcW w:w="2880" w:type="dxa"/>
          </w:tcPr>
          <w:p w:rsidR="00BA6605" w:rsidRDefault="00BA6605">
            <w:pPr>
              <w:pStyle w:val="Heading7"/>
              <w:tabs>
                <w:tab w:val="left" w:pos="360"/>
                <w:tab w:val="left" w:pos="720"/>
                <w:tab w:val="left" w:pos="1080"/>
              </w:tabs>
            </w:pPr>
            <w:bookmarkStart w:id="0" w:name="OLE_LINK1"/>
            <w:bookmarkStart w:id="1" w:name="OLE_LINK2"/>
            <w:r>
              <w:t>Amount of Insurance</w:t>
            </w:r>
          </w:p>
        </w:tc>
        <w:tc>
          <w:tcPr>
            <w:tcW w:w="2880" w:type="dxa"/>
          </w:tcPr>
          <w:p w:rsidR="00BA6605" w:rsidRDefault="00BA6605">
            <w:pPr>
              <w:tabs>
                <w:tab w:val="left" w:pos="360"/>
                <w:tab w:val="left" w:pos="720"/>
                <w:tab w:val="left" w:pos="1080"/>
              </w:tabs>
              <w:jc w:val="center"/>
              <w:rPr>
                <w:rFonts w:ascii="Arial" w:hAnsi="Arial"/>
                <w:b/>
              </w:rPr>
            </w:pPr>
            <w:r>
              <w:rPr>
                <w:rFonts w:ascii="Arial" w:hAnsi="Arial"/>
                <w:b/>
              </w:rPr>
              <w:t>Charge</w:t>
            </w:r>
          </w:p>
        </w:tc>
      </w:tr>
      <w:tr w:rsidR="00BA6605">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$0 - $5,000,000</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$500</w:t>
            </w:r>
          </w:p>
        </w:tc>
      </w:tr>
      <w:tr w:rsidR="00BA6605">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$5,000,001 - $10,000,000</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$1,000</w:t>
            </w:r>
          </w:p>
        </w:tc>
      </w:tr>
      <w:tr w:rsidR="00BA6605">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$10,000,001 and Over</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$1,500</w:t>
            </w:r>
          </w:p>
        </w:tc>
      </w:tr>
      <w:bookmarkEnd w:id="0"/>
      <w:bookmarkEnd w:id="1"/>
    </w:tbl>
    <w:p w:rsidR="00BA6605" w:rsidRDefault="00BA6605">
      <w:pPr>
        <w:tabs>
          <w:tab w:val="left" w:pos="360"/>
          <w:tab w:val="left" w:pos="720"/>
          <w:tab w:val="left" w:pos="1080"/>
        </w:tabs>
        <w:rPr>
          <w:rFonts w:ascii="Arial" w:hAnsi="Arial"/>
        </w:rPr>
      </w:pPr>
    </w:p>
    <w:p w:rsidR="00BA6605" w:rsidRDefault="00BA6605" w:rsidP="002B4C3E">
      <w:pPr>
        <w:numPr>
          <w:ilvl w:val="0"/>
          <w:numId w:val="12"/>
        </w:numPr>
        <w:tabs>
          <w:tab w:val="left" w:pos="360"/>
          <w:tab w:val="left" w:pos="720"/>
        </w:tabs>
        <w:rPr>
          <w:rFonts w:ascii="Arial" w:hAnsi="Arial"/>
        </w:rPr>
      </w:pPr>
      <w:r>
        <w:rPr>
          <w:rFonts w:ascii="Arial" w:hAnsi="Arial"/>
        </w:rPr>
        <w:t>Windstorm or Hail Percentage Deductible – With Named Storm Definition and ISO’s Windstorm or Hail Percentage Deductible, CP 03 21 are mutually exclusive.  Only one or the other may be used.</w:t>
      </w:r>
    </w:p>
    <w:p w:rsidR="00992E7A" w:rsidRDefault="00992E7A" w:rsidP="00992E7A">
      <w:pPr>
        <w:tabs>
          <w:tab w:val="left" w:pos="360"/>
          <w:tab w:val="left" w:pos="720"/>
        </w:tabs>
        <w:rPr>
          <w:rFonts w:ascii="Arial" w:hAnsi="Arial"/>
        </w:rPr>
      </w:pPr>
    </w:p>
    <w:p w:rsidR="00992E7A" w:rsidRDefault="00992E7A" w:rsidP="00992E7A">
      <w:pPr>
        <w:numPr>
          <w:ilvl w:val="0"/>
          <w:numId w:val="13"/>
        </w:numPr>
        <w:rPr>
          <w:rFonts w:ascii="Arial" w:hAnsi="Arial" w:cs="Arial"/>
          <w:b/>
        </w:rPr>
      </w:pPr>
      <w:r w:rsidRPr="00A100FF">
        <w:rPr>
          <w:rFonts w:ascii="Arial" w:hAnsi="Arial" w:cs="Arial"/>
          <w:b/>
        </w:rPr>
        <w:t>Windstorm or Hail Deductible Endorsement –</w:t>
      </w:r>
      <w:r>
        <w:rPr>
          <w:rFonts w:ascii="Arial" w:hAnsi="Arial" w:cs="Arial"/>
          <w:b/>
        </w:rPr>
        <w:t xml:space="preserve"> Form No. 89556</w:t>
      </w:r>
    </w:p>
    <w:p w:rsidR="00992E7A" w:rsidRPr="00722967" w:rsidRDefault="00992E7A" w:rsidP="00992E7A">
      <w:pPr>
        <w:ind w:left="360"/>
        <w:rPr>
          <w:rFonts w:ascii="Arial" w:hAnsi="Arial" w:cs="Arial"/>
          <w:b/>
        </w:rPr>
      </w:pPr>
    </w:p>
    <w:p w:rsidR="00992E7A" w:rsidRDefault="00992E7A" w:rsidP="00992E7A">
      <w:pPr>
        <w:ind w:left="1080" w:hanging="360"/>
        <w:rPr>
          <w:rFonts w:ascii="Arial" w:hAnsi="Arial"/>
        </w:rPr>
      </w:pPr>
      <w:r>
        <w:rPr>
          <w:rFonts w:ascii="Arial" w:hAnsi="Arial" w:cs="Arial"/>
          <w:b/>
        </w:rPr>
        <w:t>a.</w:t>
      </w:r>
      <w:r>
        <w:rPr>
          <w:rFonts w:ascii="Arial" w:hAnsi="Arial" w:cs="Arial"/>
          <w:b/>
        </w:rPr>
        <w:tab/>
      </w:r>
      <w:r>
        <w:rPr>
          <w:rFonts w:ascii="Arial" w:hAnsi="Arial"/>
        </w:rPr>
        <w:t xml:space="preserve">Description of Coverage – This optional endorsement </w:t>
      </w:r>
      <w:r>
        <w:rPr>
          <w:rFonts w:ascii="Arial" w:hAnsi="Arial" w:cs="Arial"/>
        </w:rPr>
        <w:t>provides an option to use a percentage deductible or monetary dollar deductible for Building/Contents with a minimum per occurrence deductible.  The endorsement also provides a deductible option for Business Income (EE) on “period of restoration” (hours) basis.</w:t>
      </w:r>
    </w:p>
    <w:p w:rsidR="00992E7A" w:rsidRDefault="00992E7A" w:rsidP="00992E7A">
      <w:pPr>
        <w:tabs>
          <w:tab w:val="left" w:pos="360"/>
          <w:tab w:val="left" w:pos="720"/>
          <w:tab w:val="left" w:pos="1080"/>
        </w:tabs>
        <w:rPr>
          <w:rFonts w:ascii="Arial" w:hAnsi="Arial"/>
        </w:rPr>
      </w:pPr>
    </w:p>
    <w:p w:rsidR="00992E7A" w:rsidRDefault="00992E7A" w:rsidP="00992E7A">
      <w:pPr>
        <w:tabs>
          <w:tab w:val="left" w:pos="360"/>
          <w:tab w:val="left" w:pos="720"/>
          <w:tab w:val="left" w:pos="1080"/>
        </w:tabs>
        <w:rPr>
          <w:rFonts w:ascii="Arial" w:hAnsi="Arial" w:cs="Arial"/>
        </w:rPr>
      </w:pPr>
      <w:r>
        <w:rPr>
          <w:rFonts w:ascii="Arial" w:hAnsi="Arial"/>
        </w:rPr>
        <w:tab/>
      </w:r>
      <w:r>
        <w:rPr>
          <w:rFonts w:ascii="Arial" w:hAnsi="Arial"/>
        </w:rPr>
        <w:tab/>
      </w:r>
      <w:r>
        <w:rPr>
          <w:rFonts w:ascii="Arial" w:hAnsi="Arial"/>
          <w:b/>
        </w:rPr>
        <w:t>b.</w:t>
      </w:r>
      <w:r>
        <w:rPr>
          <w:rFonts w:ascii="Arial" w:hAnsi="Arial"/>
          <w:b/>
        </w:rPr>
        <w:tab/>
      </w:r>
      <w:r>
        <w:rPr>
          <w:rFonts w:ascii="Arial" w:hAnsi="Arial"/>
        </w:rPr>
        <w:t xml:space="preserve">Rate – </w:t>
      </w:r>
      <w:r>
        <w:rPr>
          <w:rFonts w:ascii="Arial" w:hAnsi="Arial" w:cs="Arial"/>
        </w:rPr>
        <w:t>There is no premium charge for this endorsement.</w:t>
      </w:r>
    </w:p>
    <w:p w:rsidR="002B4C3E" w:rsidRDefault="002B4C3E" w:rsidP="002B4C3E">
      <w:pPr>
        <w:tabs>
          <w:tab w:val="left" w:pos="360"/>
          <w:tab w:val="left" w:pos="720"/>
          <w:tab w:val="left" w:pos="1080"/>
        </w:tabs>
        <w:ind w:left="720"/>
        <w:rPr>
          <w:rFonts w:ascii="Arial" w:hAnsi="Arial"/>
        </w:rPr>
      </w:pPr>
    </w:p>
    <w:p w:rsidR="002B4C3E" w:rsidRDefault="002B4C3E" w:rsidP="00992E7A">
      <w:pPr>
        <w:tabs>
          <w:tab w:val="left" w:pos="360"/>
          <w:tab w:val="left" w:pos="720"/>
          <w:tab w:val="left" w:pos="1080"/>
        </w:tabs>
        <w:rPr>
          <w:rFonts w:ascii="Arial" w:hAnsi="Arial"/>
        </w:rPr>
      </w:pPr>
    </w:p>
    <w:p w:rsidR="00143BB9" w:rsidRPr="00143BB9" w:rsidRDefault="00143BB9" w:rsidP="00143BB9">
      <w:pPr>
        <w:pStyle w:val="isomanlboxrule"/>
        <w:numPr>
          <w:ilvl w:val="0"/>
          <w:numId w:val="13"/>
        </w:numPr>
        <w:tabs>
          <w:tab w:val="left" w:pos="810"/>
        </w:tabs>
        <w:rPr>
          <w:rFonts w:ascii="Arial" w:hAnsi="Arial" w:cs="Arial"/>
          <w:b/>
          <w:sz w:val="20"/>
          <w:szCs w:val="20"/>
        </w:rPr>
      </w:pPr>
      <w:r w:rsidRPr="00143BB9">
        <w:rPr>
          <w:rFonts w:ascii="Arial" w:hAnsi="Arial" w:cs="Arial"/>
          <w:b/>
          <w:sz w:val="20"/>
          <w:szCs w:val="20"/>
        </w:rPr>
        <w:t xml:space="preserve">Exclusion Of Loss Due To </w:t>
      </w:r>
      <w:bookmarkStart w:id="2" w:name="hit5"/>
      <w:bookmarkEnd w:id="2"/>
      <w:r w:rsidRPr="00143BB9">
        <w:rPr>
          <w:rStyle w:val="highlightedhit"/>
          <w:rFonts w:ascii="Arial" w:hAnsi="Arial" w:cs="Arial"/>
          <w:b/>
          <w:sz w:val="20"/>
          <w:szCs w:val="20"/>
        </w:rPr>
        <w:t>Virus</w:t>
      </w:r>
      <w:r w:rsidRPr="00143BB9">
        <w:rPr>
          <w:rFonts w:ascii="Arial" w:hAnsi="Arial" w:cs="Arial"/>
          <w:b/>
          <w:sz w:val="20"/>
          <w:szCs w:val="20"/>
        </w:rPr>
        <w:t xml:space="preserve"> Or Bacteria 113673</w:t>
      </w:r>
    </w:p>
    <w:p w:rsidR="00143BB9" w:rsidRPr="00143BB9" w:rsidRDefault="00143BB9" w:rsidP="00143BB9">
      <w:pPr>
        <w:pStyle w:val="isomanlblocktext2"/>
        <w:ind w:left="720"/>
        <w:rPr>
          <w:rFonts w:ascii="Arial" w:hAnsi="Arial" w:cs="Arial"/>
          <w:sz w:val="20"/>
          <w:szCs w:val="20"/>
        </w:rPr>
      </w:pPr>
      <w:r w:rsidRPr="00143BB9">
        <w:rPr>
          <w:rFonts w:ascii="Arial" w:hAnsi="Arial" w:cs="Arial"/>
          <w:sz w:val="20"/>
          <w:szCs w:val="20"/>
        </w:rPr>
        <w:t xml:space="preserve">Attach Exclusion </w:t>
      </w:r>
      <w:r w:rsidRPr="00143BB9">
        <w:rPr>
          <w:rStyle w:val="isomanlgrame"/>
          <w:rFonts w:ascii="Arial" w:hAnsi="Arial" w:cs="Arial"/>
          <w:sz w:val="20"/>
          <w:szCs w:val="20"/>
        </w:rPr>
        <w:t>of Loss Due To Virus or</w:t>
      </w:r>
      <w:r w:rsidRPr="00143BB9">
        <w:rPr>
          <w:rFonts w:ascii="Arial" w:hAnsi="Arial" w:cs="Arial"/>
          <w:sz w:val="20"/>
          <w:szCs w:val="20"/>
        </w:rPr>
        <w:t xml:space="preserve"> Bacteria Endorsement </w:t>
      </w:r>
      <w:r w:rsidRPr="00143BB9">
        <w:rPr>
          <w:rStyle w:val="isomanlformlink"/>
          <w:rFonts w:ascii="Arial" w:hAnsi="Arial" w:cs="Arial"/>
          <w:sz w:val="20"/>
          <w:szCs w:val="20"/>
        </w:rPr>
        <w:t xml:space="preserve">113673 </w:t>
      </w:r>
      <w:r w:rsidRPr="00143BB9">
        <w:rPr>
          <w:rFonts w:ascii="Arial" w:hAnsi="Arial" w:cs="Arial"/>
          <w:sz w:val="20"/>
          <w:szCs w:val="20"/>
        </w:rPr>
        <w:t>to all policies</w:t>
      </w:r>
      <w:r>
        <w:rPr>
          <w:rFonts w:ascii="Arial" w:hAnsi="Arial" w:cs="Arial"/>
          <w:sz w:val="20"/>
          <w:szCs w:val="20"/>
        </w:rPr>
        <w:t>.</w:t>
      </w:r>
    </w:p>
    <w:p w:rsidR="00143BB9" w:rsidRPr="00143BB9" w:rsidRDefault="00143BB9" w:rsidP="00143BB9">
      <w:pPr>
        <w:tabs>
          <w:tab w:val="left" w:pos="360"/>
          <w:tab w:val="left" w:pos="720"/>
          <w:tab w:val="left" w:pos="3690"/>
        </w:tabs>
        <w:ind w:left="720"/>
        <w:rPr>
          <w:rFonts w:ascii="Arial" w:hAnsi="Arial" w:cs="Arial"/>
        </w:rPr>
      </w:pPr>
      <w:r w:rsidRPr="00143BB9">
        <w:rPr>
          <w:rFonts w:ascii="Arial" w:hAnsi="Arial" w:cs="Arial"/>
        </w:rPr>
        <w:tab/>
      </w:r>
    </w:p>
    <w:sectPr w:rsidR="00143BB9" w:rsidRPr="00143BB9" w:rsidSect="000C4CA7">
      <w:headerReference w:type="even" r:id="rId7"/>
      <w:headerReference w:type="default" r:id="rId8"/>
      <w:footerReference w:type="default" r:id="rId9"/>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718" w:rsidRDefault="00FA5718">
      <w:r>
        <w:separator/>
      </w:r>
    </w:p>
  </w:endnote>
  <w:endnote w:type="continuationSeparator" w:id="0">
    <w:p w:rsidR="00FA5718" w:rsidRDefault="00FA57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9FD" w:rsidRDefault="00143BB9" w:rsidP="009558AA">
    <w:pPr>
      <w:pStyle w:val="Footer"/>
      <w:rPr>
        <w:rFonts w:ascii="Arial" w:hAnsi="Arial"/>
        <w:b/>
      </w:rPr>
    </w:pPr>
    <w:r>
      <w:rPr>
        <w:rFonts w:ascii="Arial" w:hAnsi="Arial"/>
        <w:snapToGrid w:val="0"/>
      </w:rPr>
      <w:t>7</w:t>
    </w:r>
    <w:r w:rsidR="00B339FD">
      <w:rPr>
        <w:rFonts w:ascii="Arial" w:hAnsi="Arial"/>
        <w:snapToGrid w:val="0"/>
      </w:rPr>
      <w:t>/13 Edition</w:t>
    </w:r>
    <w:r w:rsidR="00B339FD">
      <w:rPr>
        <w:rFonts w:ascii="Arial" w:hAnsi="Arial"/>
        <w:snapToGrid w:val="0"/>
      </w:rPr>
      <w:tab/>
    </w:r>
    <w:r w:rsidR="00B339FD">
      <w:rPr>
        <w:rFonts w:ascii="Arial" w:hAnsi="Arial"/>
        <w:snapToGrid w:val="0"/>
      </w:rPr>
      <w:tab/>
      <w:t xml:space="preserve">Page </w:t>
    </w:r>
    <w:r w:rsidR="000C4CA7">
      <w:rPr>
        <w:rFonts w:ascii="Arial" w:hAnsi="Arial"/>
        <w:snapToGrid w:val="0"/>
      </w:rPr>
      <w:fldChar w:fldCharType="begin"/>
    </w:r>
    <w:r w:rsidR="00B339FD">
      <w:rPr>
        <w:rFonts w:ascii="Arial" w:hAnsi="Arial"/>
        <w:snapToGrid w:val="0"/>
      </w:rPr>
      <w:instrText xml:space="preserve"> PAGE </w:instrText>
    </w:r>
    <w:r w:rsidR="000C4CA7">
      <w:rPr>
        <w:rFonts w:ascii="Arial" w:hAnsi="Arial"/>
        <w:snapToGrid w:val="0"/>
      </w:rPr>
      <w:fldChar w:fldCharType="separate"/>
    </w:r>
    <w:r w:rsidR="008A6694">
      <w:rPr>
        <w:rFonts w:ascii="Arial" w:hAnsi="Arial"/>
        <w:noProof/>
        <w:snapToGrid w:val="0"/>
      </w:rPr>
      <w:t>1</w:t>
    </w:r>
    <w:r w:rsidR="000C4CA7">
      <w:rPr>
        <w:rFonts w:ascii="Arial" w:hAnsi="Arial"/>
        <w:snapToGrid w:val="0"/>
      </w:rPr>
      <w:fldChar w:fldCharType="end"/>
    </w:r>
    <w:r w:rsidR="00B339FD">
      <w:rPr>
        <w:rFonts w:ascii="Arial" w:hAnsi="Arial"/>
        <w:snapToGrid w:val="0"/>
      </w:rPr>
      <w:t xml:space="preserve"> of </w:t>
    </w:r>
    <w:r w:rsidR="000C4CA7">
      <w:rPr>
        <w:rFonts w:ascii="Arial" w:hAnsi="Arial"/>
        <w:snapToGrid w:val="0"/>
      </w:rPr>
      <w:fldChar w:fldCharType="begin"/>
    </w:r>
    <w:r w:rsidR="00B339FD">
      <w:rPr>
        <w:rFonts w:ascii="Arial" w:hAnsi="Arial"/>
        <w:snapToGrid w:val="0"/>
      </w:rPr>
      <w:instrText xml:space="preserve"> NUMPAGES </w:instrText>
    </w:r>
    <w:r w:rsidR="000C4CA7">
      <w:rPr>
        <w:rFonts w:ascii="Arial" w:hAnsi="Arial"/>
        <w:snapToGrid w:val="0"/>
      </w:rPr>
      <w:fldChar w:fldCharType="separate"/>
    </w:r>
    <w:r w:rsidR="008A6694">
      <w:rPr>
        <w:rFonts w:ascii="Arial" w:hAnsi="Arial"/>
        <w:noProof/>
        <w:snapToGrid w:val="0"/>
      </w:rPr>
      <w:t>3</w:t>
    </w:r>
    <w:r w:rsidR="000C4CA7">
      <w:rPr>
        <w:rFonts w:ascii="Arial" w:hAnsi="Arial"/>
        <w:snapToGrid w:val="0"/>
      </w:rPr>
      <w:fldChar w:fldCharType="end"/>
    </w:r>
    <w:r w:rsidR="00B339FD">
      <w:rPr>
        <w:rFonts w:ascii="Arial" w:hAnsi="Arial"/>
        <w:b/>
      </w:rPr>
      <w:tab/>
    </w:r>
  </w:p>
  <w:p w:rsidR="00B339FD" w:rsidRDefault="00B339FD">
    <w:pPr>
      <w:pStyle w:val="Footer"/>
      <w:rPr>
        <w:rStyle w:val="PageNumber"/>
        <w:rFonts w:ascii="Arial" w:hAnsi="Arial"/>
        <w:b/>
      </w:rPr>
    </w:pPr>
    <w:r>
      <w:rPr>
        <w:rFonts w:ascii="Arial" w:hAnsi="Arial"/>
        <w:b/>
      </w:rPr>
      <w:tab/>
    </w:r>
  </w:p>
  <w:p w:rsidR="00B339FD" w:rsidRDefault="00B339FD">
    <w:pPr>
      <w:pStyle w:val="Footer"/>
      <w:jc w:val="center"/>
      <w:rPr>
        <w:rStyle w:val="PageNumber"/>
        <w:rFonts w:ascii="Arial" w:hAnsi="Arial"/>
        <w:sz w:val="18"/>
      </w:rPr>
    </w:pPr>
    <w:r>
      <w:rPr>
        <w:rStyle w:val="PageNumber"/>
        <w:rFonts w:ascii="Arial" w:hAnsi="Arial"/>
        <w:sz w:val="18"/>
      </w:rPr>
      <w:t>Includes copyrighted material of Insurance Services Office, Inc. with its permission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718" w:rsidRDefault="00FA5718">
      <w:r>
        <w:separator/>
      </w:r>
    </w:p>
  </w:footnote>
  <w:footnote w:type="continuationSeparator" w:id="0">
    <w:p w:rsidR="00FA5718" w:rsidRDefault="00FA57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9FD" w:rsidRDefault="000C4CA7">
    <w:pPr>
      <w:pStyle w:val="Header"/>
    </w:pPr>
    <w:r>
      <w:rPr>
        <w:rStyle w:val="PageNumber"/>
      </w:rPr>
      <w:fldChar w:fldCharType="begin"/>
    </w:r>
    <w:r w:rsidR="00B339FD">
      <w:rPr>
        <w:rStyle w:val="PageNumber"/>
      </w:rPr>
      <w:instrText xml:space="preserve"> NUMPAGES </w:instrText>
    </w:r>
    <w:r>
      <w:rPr>
        <w:rStyle w:val="PageNumber"/>
      </w:rPr>
      <w:fldChar w:fldCharType="separate"/>
    </w:r>
    <w:r w:rsidR="00B339FD">
      <w:rPr>
        <w:rStyle w:val="PageNumber"/>
        <w:noProof/>
      </w:rPr>
      <w:t>3</w:t>
    </w:r>
    <w:r>
      <w:rPr>
        <w:rStyle w:val="PageNumber"/>
      </w:rPr>
      <w:fldChar w:fldCharType="end"/>
    </w:r>
    <w:r>
      <w:rPr>
        <w:rStyle w:val="PageNumber"/>
      </w:rPr>
      <w:fldChar w:fldCharType="begin"/>
    </w:r>
    <w:r w:rsidR="00B339FD">
      <w:rPr>
        <w:rStyle w:val="PageNumber"/>
      </w:rPr>
      <w:instrText xml:space="preserve"> NUMPAGES </w:instrText>
    </w:r>
    <w:r>
      <w:rPr>
        <w:rStyle w:val="PageNumber"/>
      </w:rPr>
      <w:fldChar w:fldCharType="separate"/>
    </w:r>
    <w:r w:rsidR="00B339FD">
      <w:rPr>
        <w:rStyle w:val="PageNumber"/>
        <w:noProof/>
      </w:rPr>
      <w:t>3</w:t>
    </w:r>
    <w:r>
      <w:rPr>
        <w:rStyle w:val="PageNumber"/>
      </w:rPr>
      <w:fldChar w:fldCharType="end"/>
    </w:r>
    <w:r>
      <w:rPr>
        <w:rStyle w:val="PageNumber"/>
      </w:rPr>
      <w:fldChar w:fldCharType="begin"/>
    </w:r>
    <w:r w:rsidR="00B339FD">
      <w:rPr>
        <w:rStyle w:val="PageNumber"/>
      </w:rPr>
      <w:instrText xml:space="preserve"> NUMPAGES </w:instrText>
    </w:r>
    <w:r>
      <w:rPr>
        <w:rStyle w:val="PageNumber"/>
      </w:rPr>
      <w:fldChar w:fldCharType="separate"/>
    </w:r>
    <w:r w:rsidR="00B339FD">
      <w:rPr>
        <w:rStyle w:val="PageNumber"/>
        <w:noProof/>
      </w:rPr>
      <w:t>3</w:t>
    </w:r>
    <w:r>
      <w:rPr>
        <w:rStyle w:val="PageNumber"/>
      </w:rPr>
      <w:fldChar w:fldCharType="end"/>
    </w:r>
    <w:r w:rsidR="00B339FD">
      <w:t xml:space="preserve"> Of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6694" w:rsidRDefault="008A6694">
    <w:pPr>
      <w:pStyle w:val="Header"/>
    </w:pPr>
    <w:r>
      <w:tab/>
      <w:t>Virginia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CC6D66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74AFD"/>
    <w:multiLevelType w:val="hybridMultilevel"/>
    <w:tmpl w:val="E006F206"/>
    <w:lvl w:ilvl="0" w:tplc="0409000F">
      <w:start w:val="1"/>
      <w:numFmt w:val="decimal"/>
      <w:lvlText w:val="%1."/>
      <w:lvlJc w:val="left"/>
      <w:pPr>
        <w:tabs>
          <w:tab w:val="num" w:pos="360"/>
        </w:tabs>
        <w:ind w:left="360" w:hanging="360"/>
      </w:pPr>
    </w:lvl>
    <w:lvl w:ilvl="1" w:tplc="5F72255A">
      <w:start w:val="2"/>
      <w:numFmt w:val="lowerLetter"/>
      <w:lvlText w:val="%2."/>
      <w:lvlJc w:val="left"/>
      <w:pPr>
        <w:tabs>
          <w:tab w:val="num" w:pos="1080"/>
        </w:tabs>
        <w:ind w:left="1080" w:hanging="360"/>
      </w:pPr>
      <w:rPr>
        <w:rFonts w:hint="default"/>
        <w:b/>
      </w:rPr>
    </w:lvl>
    <w:lvl w:ilvl="2" w:tplc="0409001B">
      <w:start w:val="1"/>
      <w:numFmt w:val="lowerRoman"/>
      <w:lvlText w:val="%3."/>
      <w:lvlJc w:val="right"/>
      <w:pPr>
        <w:tabs>
          <w:tab w:val="num" w:pos="1800"/>
        </w:tabs>
        <w:ind w:left="1800" w:hanging="180"/>
      </w:pPr>
    </w:lvl>
    <w:lvl w:ilvl="3" w:tplc="F624723A">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E27B06"/>
    <w:multiLevelType w:val="singleLevel"/>
    <w:tmpl w:val="BD5C2510"/>
    <w:lvl w:ilvl="0">
      <w:start w:val="1"/>
      <w:numFmt w:val="lowerLetter"/>
      <w:lvlText w:val="%1."/>
      <w:lvlJc w:val="left"/>
      <w:pPr>
        <w:tabs>
          <w:tab w:val="num" w:pos="1140"/>
        </w:tabs>
        <w:ind w:left="1140" w:hanging="360"/>
      </w:pPr>
      <w:rPr>
        <w:rFonts w:hint="default"/>
        <w:b/>
      </w:rPr>
    </w:lvl>
  </w:abstractNum>
  <w:abstractNum w:abstractNumId="3">
    <w:nsid w:val="11E06E4C"/>
    <w:multiLevelType w:val="hybridMultilevel"/>
    <w:tmpl w:val="82768FF6"/>
    <w:lvl w:ilvl="0" w:tplc="944E189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8F532D"/>
    <w:multiLevelType w:val="hybridMultilevel"/>
    <w:tmpl w:val="7A28C5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E44E2E6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B636CD"/>
    <w:multiLevelType w:val="hybridMultilevel"/>
    <w:tmpl w:val="882A308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713FA0"/>
    <w:multiLevelType w:val="hybridMultilevel"/>
    <w:tmpl w:val="2BE8CA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35E0862"/>
    <w:multiLevelType w:val="singleLevel"/>
    <w:tmpl w:val="EEEC8630"/>
    <w:lvl w:ilvl="0">
      <w:start w:val="1"/>
      <w:numFmt w:val="decimal"/>
      <w:lvlText w:val="%1."/>
      <w:lvlJc w:val="left"/>
      <w:pPr>
        <w:tabs>
          <w:tab w:val="num" w:pos="780"/>
        </w:tabs>
        <w:ind w:left="780" w:hanging="420"/>
      </w:pPr>
      <w:rPr>
        <w:b/>
      </w:rPr>
    </w:lvl>
  </w:abstractNum>
  <w:abstractNum w:abstractNumId="8">
    <w:nsid w:val="30863E95"/>
    <w:multiLevelType w:val="hybridMultilevel"/>
    <w:tmpl w:val="201C3B2E"/>
    <w:lvl w:ilvl="0" w:tplc="90B6FD2C">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2DC3970"/>
    <w:multiLevelType w:val="singleLevel"/>
    <w:tmpl w:val="92EE3A6A"/>
    <w:lvl w:ilvl="0">
      <w:start w:val="1"/>
      <w:numFmt w:val="lowerLetter"/>
      <w:lvlText w:val="%1."/>
      <w:lvlJc w:val="left"/>
      <w:pPr>
        <w:tabs>
          <w:tab w:val="num" w:pos="1080"/>
        </w:tabs>
        <w:ind w:left="1080" w:hanging="360"/>
      </w:pPr>
      <w:rPr>
        <w:rFonts w:hint="default"/>
      </w:rPr>
    </w:lvl>
  </w:abstractNum>
  <w:abstractNum w:abstractNumId="10">
    <w:nsid w:val="45C90325"/>
    <w:multiLevelType w:val="hybridMultilevel"/>
    <w:tmpl w:val="8816542C"/>
    <w:lvl w:ilvl="0" w:tplc="C8D4F26A">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A66DB8"/>
    <w:multiLevelType w:val="singleLevel"/>
    <w:tmpl w:val="8EE8E444"/>
    <w:lvl w:ilvl="0">
      <w:start w:val="1"/>
      <w:numFmt w:val="upperLetter"/>
      <w:lvlText w:val="%1."/>
      <w:lvlJc w:val="left"/>
      <w:pPr>
        <w:tabs>
          <w:tab w:val="num" w:pos="1080"/>
        </w:tabs>
        <w:ind w:left="1080" w:hanging="360"/>
      </w:pPr>
      <w:rPr>
        <w:b/>
        <w:i w:val="0"/>
      </w:rPr>
    </w:lvl>
  </w:abstractNum>
  <w:abstractNum w:abstractNumId="12">
    <w:nsid w:val="5FFC0852"/>
    <w:multiLevelType w:val="singleLevel"/>
    <w:tmpl w:val="2D0EE6E6"/>
    <w:lvl w:ilvl="0">
      <w:start w:val="5"/>
      <w:numFmt w:val="decimal"/>
      <w:lvlText w:val="%1."/>
      <w:lvlJc w:val="left"/>
      <w:pPr>
        <w:tabs>
          <w:tab w:val="num" w:pos="780"/>
        </w:tabs>
        <w:ind w:left="780" w:hanging="420"/>
      </w:pPr>
      <w:rPr>
        <w:b/>
      </w:rPr>
    </w:lvl>
  </w:abstractNum>
  <w:abstractNum w:abstractNumId="13">
    <w:nsid w:val="63156C61"/>
    <w:multiLevelType w:val="hybridMultilevel"/>
    <w:tmpl w:val="2DA44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E60F61"/>
    <w:multiLevelType w:val="hybridMultilevel"/>
    <w:tmpl w:val="F82E8AAC"/>
    <w:lvl w:ilvl="0" w:tplc="135E849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C6633DB"/>
    <w:multiLevelType w:val="hybridMultilevel"/>
    <w:tmpl w:val="230C0040"/>
    <w:lvl w:ilvl="0" w:tplc="338AB22E">
      <w:start w:val="7"/>
      <w:numFmt w:val="decimal"/>
      <w:lvlText w:val="%1."/>
      <w:lvlJc w:val="left"/>
      <w:pPr>
        <w:tabs>
          <w:tab w:val="num" w:pos="450"/>
        </w:tabs>
        <w:ind w:left="450" w:hanging="360"/>
      </w:pPr>
      <w:rPr>
        <w:rFonts w:hint="default"/>
      </w:rPr>
    </w:lvl>
    <w:lvl w:ilvl="1" w:tplc="017E8D86">
      <w:start w:val="2"/>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CCD19AF"/>
    <w:multiLevelType w:val="hybridMultilevel"/>
    <w:tmpl w:val="98B4BAD4"/>
    <w:lvl w:ilvl="0" w:tplc="027A7428">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1"/>
  </w:num>
  <w:num w:numId="3">
    <w:abstractNumId w:val="7"/>
  </w:num>
  <w:num w:numId="4">
    <w:abstractNumId w:val="12"/>
  </w:num>
  <w:num w:numId="5">
    <w:abstractNumId w:val="2"/>
  </w:num>
  <w:num w:numId="6">
    <w:abstractNumId w:val="9"/>
  </w:num>
  <w:num w:numId="7">
    <w:abstractNumId w:val="3"/>
  </w:num>
  <w:num w:numId="8">
    <w:abstractNumId w:val="6"/>
  </w:num>
  <w:num w:numId="9">
    <w:abstractNumId w:val="13"/>
  </w:num>
  <w:num w:numId="10">
    <w:abstractNumId w:val="5"/>
  </w:num>
  <w:num w:numId="11">
    <w:abstractNumId w:val="16"/>
  </w:num>
  <w:num w:numId="12">
    <w:abstractNumId w:val="14"/>
  </w:num>
  <w:num w:numId="13">
    <w:abstractNumId w:val="15"/>
  </w:num>
  <w:num w:numId="14">
    <w:abstractNumId w:val="8"/>
  </w:num>
  <w:num w:numId="15">
    <w:abstractNumId w:val="4"/>
  </w:num>
  <w:num w:numId="16">
    <w:abstractNumId w:val="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B30A8"/>
    <w:rsid w:val="000B6086"/>
    <w:rsid w:val="000C4CA7"/>
    <w:rsid w:val="0013623E"/>
    <w:rsid w:val="00143BB9"/>
    <w:rsid w:val="0017521D"/>
    <w:rsid w:val="001B30A8"/>
    <w:rsid w:val="002B4C3E"/>
    <w:rsid w:val="00336AB3"/>
    <w:rsid w:val="003630EC"/>
    <w:rsid w:val="00467FB5"/>
    <w:rsid w:val="00503954"/>
    <w:rsid w:val="00531FEB"/>
    <w:rsid w:val="005A4E86"/>
    <w:rsid w:val="006028E8"/>
    <w:rsid w:val="006D57C5"/>
    <w:rsid w:val="0072378F"/>
    <w:rsid w:val="00732A65"/>
    <w:rsid w:val="00787122"/>
    <w:rsid w:val="008A452A"/>
    <w:rsid w:val="008A6694"/>
    <w:rsid w:val="009103FA"/>
    <w:rsid w:val="009558AA"/>
    <w:rsid w:val="00992E7A"/>
    <w:rsid w:val="009A6113"/>
    <w:rsid w:val="00A90861"/>
    <w:rsid w:val="00B02651"/>
    <w:rsid w:val="00B23FBD"/>
    <w:rsid w:val="00B339FD"/>
    <w:rsid w:val="00B97E7F"/>
    <w:rsid w:val="00BA6605"/>
    <w:rsid w:val="00BB103A"/>
    <w:rsid w:val="00C07B94"/>
    <w:rsid w:val="00D1064E"/>
    <w:rsid w:val="00D61F61"/>
    <w:rsid w:val="00DA7FC7"/>
    <w:rsid w:val="00E6340B"/>
    <w:rsid w:val="00ED262F"/>
    <w:rsid w:val="00ED7F77"/>
    <w:rsid w:val="00F04678"/>
    <w:rsid w:val="00F666F1"/>
    <w:rsid w:val="00F9349D"/>
    <w:rsid w:val="00FA57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4CA7"/>
  </w:style>
  <w:style w:type="paragraph" w:styleId="Heading1">
    <w:name w:val="heading 1"/>
    <w:basedOn w:val="Normal"/>
    <w:next w:val="Normal"/>
    <w:qFormat/>
    <w:rsid w:val="000C4CA7"/>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outlineLvl w:val="0"/>
    </w:pPr>
    <w:rPr>
      <w:rFonts w:ascii="Arial" w:hAnsi="Arial"/>
      <w:b/>
    </w:rPr>
  </w:style>
  <w:style w:type="paragraph" w:styleId="Heading2">
    <w:name w:val="heading 2"/>
    <w:basedOn w:val="Normal"/>
    <w:next w:val="Normal"/>
    <w:qFormat/>
    <w:rsid w:val="000C4CA7"/>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outlineLvl w:val="1"/>
    </w:pPr>
    <w:rPr>
      <w:rFonts w:ascii="Arial" w:hAnsi="Arial"/>
      <w:b/>
    </w:rPr>
  </w:style>
  <w:style w:type="paragraph" w:styleId="Heading3">
    <w:name w:val="heading 3"/>
    <w:basedOn w:val="Normal"/>
    <w:next w:val="Normal"/>
    <w:qFormat/>
    <w:rsid w:val="000C4CA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2"/>
    </w:pPr>
    <w:rPr>
      <w:rFonts w:ascii="Arial" w:hAnsi="Arial"/>
      <w:b/>
      <w:sz w:val="18"/>
    </w:rPr>
  </w:style>
  <w:style w:type="paragraph" w:styleId="Heading4">
    <w:name w:val="heading 4"/>
    <w:basedOn w:val="Normal"/>
    <w:next w:val="Normal"/>
    <w:qFormat/>
    <w:rsid w:val="000C4CA7"/>
    <w:pPr>
      <w:keepNext/>
      <w:tabs>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3"/>
    </w:pPr>
    <w:rPr>
      <w:rFonts w:ascii="Arial" w:hAnsi="Arial"/>
      <w:b/>
      <w:sz w:val="18"/>
    </w:rPr>
  </w:style>
  <w:style w:type="paragraph" w:styleId="Heading5">
    <w:name w:val="heading 5"/>
    <w:basedOn w:val="Normal"/>
    <w:next w:val="Normal"/>
    <w:qFormat/>
    <w:rsid w:val="000C4CA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4"/>
    </w:pPr>
    <w:rPr>
      <w:b/>
    </w:rPr>
  </w:style>
  <w:style w:type="paragraph" w:styleId="Heading6">
    <w:name w:val="heading 6"/>
    <w:basedOn w:val="Normal"/>
    <w:next w:val="Normal"/>
    <w:qFormat/>
    <w:rsid w:val="000C4CA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5"/>
    </w:pPr>
    <w:rPr>
      <w:rFonts w:ascii="Arial" w:hAnsi="Arial"/>
      <w:b/>
      <w:color w:val="000000"/>
      <w:sz w:val="18"/>
    </w:rPr>
  </w:style>
  <w:style w:type="paragraph" w:styleId="Heading7">
    <w:name w:val="heading 7"/>
    <w:basedOn w:val="Normal"/>
    <w:next w:val="Normal"/>
    <w:qFormat/>
    <w:rsid w:val="000C4CA7"/>
    <w:pPr>
      <w:keepNext/>
      <w:jc w:val="center"/>
      <w:outlineLvl w:val="6"/>
    </w:pPr>
    <w:rPr>
      <w:rFonts w:ascii="Arial" w:hAnsi="Arial"/>
      <w:b/>
    </w:rPr>
  </w:style>
  <w:style w:type="paragraph" w:styleId="Heading8">
    <w:name w:val="heading 8"/>
    <w:basedOn w:val="Normal"/>
    <w:next w:val="Normal"/>
    <w:qFormat/>
    <w:rsid w:val="000C4CA7"/>
    <w:pPr>
      <w:keepNext/>
      <w:pBdr>
        <w:top w:val="single" w:sz="6" w:space="1" w:color="auto"/>
        <w:bottom w:val="single" w:sz="6"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7"/>
    </w:pPr>
    <w:rPr>
      <w:rFonts w:ascii="Arial" w:hAnsi="Arial"/>
      <w:b/>
      <w:sz w:val="18"/>
    </w:rPr>
  </w:style>
  <w:style w:type="paragraph" w:styleId="Heading9">
    <w:name w:val="heading 9"/>
    <w:basedOn w:val="Normal"/>
    <w:next w:val="Normal"/>
    <w:qFormat/>
    <w:rsid w:val="000C4CA7"/>
    <w:pPr>
      <w:keepNext/>
      <w:jc w:val="righ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4CA7"/>
    <w:pPr>
      <w:tabs>
        <w:tab w:val="center" w:pos="4320"/>
        <w:tab w:val="right" w:pos="8640"/>
      </w:tabs>
    </w:pPr>
  </w:style>
  <w:style w:type="paragraph" w:styleId="Footer">
    <w:name w:val="footer"/>
    <w:basedOn w:val="Normal"/>
    <w:rsid w:val="000C4CA7"/>
    <w:pPr>
      <w:tabs>
        <w:tab w:val="center" w:pos="4320"/>
        <w:tab w:val="right" w:pos="8640"/>
      </w:tabs>
    </w:pPr>
  </w:style>
  <w:style w:type="paragraph" w:styleId="BodyTextIndent">
    <w:name w:val="Body Text Indent"/>
    <w:basedOn w:val="Normal"/>
    <w:rsid w:val="000C4C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hanging="720"/>
    </w:pPr>
    <w:rPr>
      <w:rFonts w:ascii="Arial" w:hAnsi="Arial"/>
      <w:sz w:val="18"/>
    </w:rPr>
  </w:style>
  <w:style w:type="paragraph" w:styleId="BodyTextIndent2">
    <w:name w:val="Body Text Indent 2"/>
    <w:basedOn w:val="Normal"/>
    <w:rsid w:val="000C4CA7"/>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ind w:left="360" w:hanging="360"/>
      <w:jc w:val="both"/>
    </w:pPr>
    <w:rPr>
      <w:rFonts w:ascii="Arial" w:hAnsi="Arial"/>
      <w:sz w:val="18"/>
    </w:rPr>
  </w:style>
  <w:style w:type="character" w:styleId="PageNumber">
    <w:name w:val="page number"/>
    <w:basedOn w:val="DefaultParagraphFont"/>
    <w:rsid w:val="000C4CA7"/>
  </w:style>
  <w:style w:type="paragraph" w:styleId="List">
    <w:name w:val="List"/>
    <w:basedOn w:val="Normal"/>
    <w:rsid w:val="000C4CA7"/>
    <w:pPr>
      <w:ind w:left="360" w:hanging="360"/>
    </w:pPr>
  </w:style>
  <w:style w:type="paragraph" w:styleId="List2">
    <w:name w:val="List 2"/>
    <w:basedOn w:val="Normal"/>
    <w:rsid w:val="000C4CA7"/>
    <w:pPr>
      <w:ind w:left="720" w:hanging="360"/>
    </w:pPr>
  </w:style>
  <w:style w:type="paragraph" w:styleId="List3">
    <w:name w:val="List 3"/>
    <w:basedOn w:val="Normal"/>
    <w:rsid w:val="000C4CA7"/>
    <w:pPr>
      <w:ind w:left="1080" w:hanging="360"/>
    </w:pPr>
  </w:style>
  <w:style w:type="paragraph" w:styleId="ListBullet2">
    <w:name w:val="List Bullet 2"/>
    <w:basedOn w:val="Normal"/>
    <w:autoRedefine/>
    <w:rsid w:val="000C4CA7"/>
    <w:pPr>
      <w:numPr>
        <w:numId w:val="1"/>
      </w:numPr>
    </w:pPr>
  </w:style>
  <w:style w:type="paragraph" w:styleId="ListContinue">
    <w:name w:val="List Continue"/>
    <w:basedOn w:val="Normal"/>
    <w:rsid w:val="000C4CA7"/>
    <w:pPr>
      <w:spacing w:after="120"/>
      <w:ind w:left="360"/>
    </w:pPr>
  </w:style>
  <w:style w:type="paragraph" w:styleId="ListContinue2">
    <w:name w:val="List Continue 2"/>
    <w:basedOn w:val="Normal"/>
    <w:rsid w:val="000C4CA7"/>
    <w:pPr>
      <w:spacing w:after="120"/>
      <w:ind w:left="720"/>
    </w:pPr>
  </w:style>
  <w:style w:type="paragraph" w:styleId="BodyText">
    <w:name w:val="Body Text"/>
    <w:basedOn w:val="Normal"/>
    <w:rsid w:val="000C4CA7"/>
    <w:pPr>
      <w:spacing w:after="120"/>
    </w:pPr>
  </w:style>
  <w:style w:type="paragraph" w:styleId="BodyTextIndent3">
    <w:name w:val="Body Text Indent 3"/>
    <w:basedOn w:val="Normal"/>
    <w:rsid w:val="000C4CA7"/>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440"/>
    </w:pPr>
    <w:rPr>
      <w:rFonts w:ascii="Arial" w:hAnsi="Arial"/>
      <w:sz w:val="18"/>
    </w:rPr>
  </w:style>
  <w:style w:type="paragraph" w:styleId="BodyText2">
    <w:name w:val="Body Text 2"/>
    <w:basedOn w:val="Normal"/>
    <w:rsid w:val="000C4CA7"/>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pPr>
    <w:rPr>
      <w:rFonts w:ascii="Arial" w:hAnsi="Arial"/>
      <w:sz w:val="18"/>
    </w:rPr>
  </w:style>
  <w:style w:type="paragraph" w:styleId="BodyText3">
    <w:name w:val="Body Text 3"/>
    <w:basedOn w:val="Normal"/>
    <w:rsid w:val="000C4CA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pPr>
    <w:rPr>
      <w:rFonts w:ascii="Arial" w:hAnsi="Arial"/>
      <w:sz w:val="18"/>
    </w:rPr>
  </w:style>
  <w:style w:type="paragraph" w:styleId="BalloonText">
    <w:name w:val="Balloon Text"/>
    <w:basedOn w:val="Normal"/>
    <w:semiHidden/>
    <w:rsid w:val="00732A65"/>
    <w:rPr>
      <w:rFonts w:ascii="Tahoma" w:hAnsi="Tahoma" w:cs="Tahoma"/>
      <w:sz w:val="16"/>
      <w:szCs w:val="16"/>
    </w:rPr>
  </w:style>
  <w:style w:type="paragraph" w:customStyle="1" w:styleId="isomanlboxrule">
    <w:name w:val="isomanlboxrule"/>
    <w:basedOn w:val="Normal"/>
    <w:rsid w:val="00143BB9"/>
    <w:pPr>
      <w:spacing w:before="100" w:beforeAutospacing="1" w:after="100" w:afterAutospacing="1"/>
    </w:pPr>
    <w:rPr>
      <w:sz w:val="24"/>
      <w:szCs w:val="24"/>
    </w:rPr>
  </w:style>
  <w:style w:type="character" w:customStyle="1" w:styleId="highlightedhit">
    <w:name w:val="highlightedhit"/>
    <w:basedOn w:val="DefaultParagraphFont"/>
    <w:rsid w:val="00143BB9"/>
  </w:style>
  <w:style w:type="paragraph" w:customStyle="1" w:styleId="isomanlblocktext2">
    <w:name w:val="isomanlblocktext2"/>
    <w:basedOn w:val="Normal"/>
    <w:rsid w:val="00143BB9"/>
    <w:pPr>
      <w:spacing w:before="100" w:beforeAutospacing="1" w:after="100" w:afterAutospacing="1"/>
    </w:pPr>
    <w:rPr>
      <w:sz w:val="24"/>
      <w:szCs w:val="24"/>
    </w:rPr>
  </w:style>
  <w:style w:type="character" w:customStyle="1" w:styleId="isomanlgrame">
    <w:name w:val="isomanlgrame"/>
    <w:basedOn w:val="DefaultParagraphFont"/>
    <w:rsid w:val="00143BB9"/>
  </w:style>
  <w:style w:type="character" w:customStyle="1" w:styleId="isomanlformlink">
    <w:name w:val="isomanlformlink"/>
    <w:basedOn w:val="DefaultParagraphFont"/>
    <w:rsid w:val="00143BB9"/>
  </w:style>
  <w:style w:type="character" w:styleId="Hyperlink">
    <w:name w:val="Hyperlink"/>
    <w:basedOn w:val="DefaultParagraphFont"/>
    <w:uiPriority w:val="99"/>
    <w:unhideWhenUsed/>
    <w:rsid w:val="00143BB9"/>
    <w:rPr>
      <w:color w:val="0000FF"/>
      <w:u w:val="single"/>
    </w:rPr>
  </w:style>
</w:styles>
</file>

<file path=word/webSettings.xml><?xml version="1.0" encoding="utf-8"?>
<w:webSettings xmlns:r="http://schemas.openxmlformats.org/officeDocument/2006/relationships" xmlns:w="http://schemas.openxmlformats.org/wordprocessingml/2006/main">
  <w:divs>
    <w:div w:id="1953005211">
      <w:bodyDiv w:val="1"/>
      <w:marLeft w:val="0"/>
      <w:marRight w:val="0"/>
      <w:marTop w:val="0"/>
      <w:marBottom w:val="0"/>
      <w:divBdr>
        <w:top w:val="none" w:sz="0" w:space="0" w:color="auto"/>
        <w:left w:val="none" w:sz="0" w:space="0" w:color="auto"/>
        <w:bottom w:val="none" w:sz="0" w:space="0" w:color="auto"/>
        <w:right w:val="none" w:sz="0" w:space="0" w:color="auto"/>
      </w:divBdr>
      <w:divsChild>
        <w:div w:id="99028536">
          <w:marLeft w:val="0"/>
          <w:marRight w:val="0"/>
          <w:marTop w:val="0"/>
          <w:marBottom w:val="0"/>
          <w:divBdr>
            <w:top w:val="none" w:sz="0" w:space="0" w:color="auto"/>
            <w:left w:val="none" w:sz="0" w:space="0" w:color="auto"/>
            <w:bottom w:val="none" w:sz="0" w:space="0" w:color="auto"/>
            <w:right w:val="none" w:sz="0" w:space="0" w:color="auto"/>
          </w:divBdr>
          <w:divsChild>
            <w:div w:id="780999008">
              <w:marLeft w:val="0"/>
              <w:marRight w:val="0"/>
              <w:marTop w:val="0"/>
              <w:marBottom w:val="0"/>
              <w:divBdr>
                <w:top w:val="none" w:sz="0" w:space="0" w:color="auto"/>
                <w:left w:val="none" w:sz="0" w:space="0" w:color="auto"/>
                <w:bottom w:val="none" w:sz="0" w:space="0" w:color="auto"/>
                <w:right w:val="none" w:sz="0" w:space="0" w:color="auto"/>
              </w:divBdr>
              <w:divsChild>
                <w:div w:id="251546040">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880</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HIGHLANDS RULES</vt:lpstr>
    </vt:vector>
  </TitlesOfParts>
  <Company>Highlands Insurance Group</Company>
  <LinksUpToDate>false</LinksUpToDate>
  <CharactersWithSpaces>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HIGHLANDS RULES</dc:title>
  <dc:subject/>
  <dc:creator>Associate</dc:creator>
  <cp:keywords/>
  <dc:description/>
  <cp:lastModifiedBy>amarcott</cp:lastModifiedBy>
  <cp:revision>3</cp:revision>
  <cp:lastPrinted>2013-06-13T20:21:00Z</cp:lastPrinted>
  <dcterms:created xsi:type="dcterms:W3CDTF">2013-08-14T11:20:00Z</dcterms:created>
  <dcterms:modified xsi:type="dcterms:W3CDTF">2013-08-14T11:25:00Z</dcterms:modified>
</cp:coreProperties>
</file>