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64"/>
        <w:ind w:left="3508" w:right="4162"/>
        <w:jc w:val="center"/>
      </w:pPr>
      <w:r>
        <w:rPr/>
        <w:t>ENDORSEMENT #</w:t>
      </w:r>
    </w:p>
    <w:p>
      <w:pPr>
        <w:pStyle w:val="BodyText"/>
        <w:rPr>
          <w:b/>
          <w:sz w:val="24"/>
        </w:rPr>
      </w:pPr>
    </w:p>
    <w:p>
      <w:pPr>
        <w:pStyle w:val="BodyText"/>
        <w:rPr>
          <w:b/>
          <w:sz w:val="24"/>
        </w:rPr>
      </w:pPr>
    </w:p>
    <w:p>
      <w:pPr>
        <w:pStyle w:val="BodyText"/>
        <w:spacing w:before="5"/>
        <w:rPr>
          <w:b/>
          <w:sz w:val="21"/>
        </w:rPr>
      </w:pPr>
    </w:p>
    <w:p>
      <w:pPr>
        <w:pStyle w:val="BodyText"/>
        <w:tabs>
          <w:tab w:pos="3260" w:val="left" w:leader="none"/>
        </w:tabs>
        <w:spacing w:line="506" w:lineRule="auto"/>
        <w:ind w:left="120" w:right="5038"/>
      </w:pPr>
      <w:r>
        <w:rPr/>
        <w:t>This</w:t>
      </w:r>
      <w:r>
        <w:rPr>
          <w:spacing w:val="-2"/>
        </w:rPr>
        <w:t> </w:t>
      </w:r>
      <w:r>
        <w:rPr/>
        <w:t>endorsement,</w:t>
      </w:r>
      <w:r>
        <w:rPr>
          <w:spacing w:val="-2"/>
        </w:rPr>
        <w:t> </w:t>
      </w:r>
      <w:r>
        <w:rPr/>
        <w:t>effective</w:t>
        <w:tab/>
        <w:t>forms a</w:t>
      </w:r>
      <w:r>
        <w:rPr>
          <w:spacing w:val="-3"/>
        </w:rPr>
        <w:t> </w:t>
      </w:r>
      <w:r>
        <w:rPr/>
        <w:t>part</w:t>
      </w:r>
      <w:r>
        <w:rPr>
          <w:spacing w:val="-2"/>
        </w:rPr>
        <w:t> </w:t>
      </w:r>
      <w:r>
        <w:rPr/>
        <w:t>of</w:t>
      </w:r>
      <w:r>
        <w:rPr>
          <w:w w:val="99"/>
        </w:rPr>
        <w:t> </w:t>
      </w:r>
      <w:r>
        <w:rPr/>
        <w:t>Policy no.:</w:t>
      </w:r>
    </w:p>
    <w:p>
      <w:pPr>
        <w:pStyle w:val="BodyText"/>
        <w:spacing w:before="10"/>
        <w:ind w:left="120" w:right="8628"/>
      </w:pPr>
      <w:r>
        <w:rPr/>
        <w:t>Issued to:</w:t>
      </w:r>
    </w:p>
    <w:p>
      <w:pPr>
        <w:pStyle w:val="BodyText"/>
        <w:spacing w:before="4"/>
        <w:rPr>
          <w:sz w:val="24"/>
        </w:rPr>
      </w:pPr>
    </w:p>
    <w:p>
      <w:pPr>
        <w:pStyle w:val="BodyText"/>
        <w:ind w:left="120" w:right="8628"/>
      </w:pPr>
      <w:r>
        <w:rPr/>
        <w:t>By:</w:t>
      </w:r>
    </w:p>
    <w:p>
      <w:pPr>
        <w:pStyle w:val="BodyText"/>
        <w:spacing w:before="5"/>
        <w:rPr>
          <w:sz w:val="23"/>
        </w:rPr>
      </w:pPr>
    </w:p>
    <w:p>
      <w:pPr>
        <w:pStyle w:val="Heading1"/>
        <w:spacing w:line="248" w:lineRule="exact"/>
      </w:pPr>
      <w:r>
        <w:rPr/>
        <w:t>NEW HAMPSHIRE AMENDATORY ENDORSEMENT</w:t>
      </w:r>
    </w:p>
    <w:p>
      <w:pPr>
        <w:pStyle w:val="BodyText"/>
        <w:spacing w:before="1"/>
        <w:rPr>
          <w:b/>
        </w:rPr>
      </w:pPr>
    </w:p>
    <w:p>
      <w:pPr>
        <w:pStyle w:val="BodyText"/>
        <w:ind w:left="120"/>
      </w:pPr>
      <w:r>
        <w:rPr/>
        <w:t>The policy is hereby amended as follows:</w:t>
      </w:r>
    </w:p>
    <w:p>
      <w:pPr>
        <w:pStyle w:val="BodyText"/>
        <w:spacing w:before="7"/>
      </w:pPr>
    </w:p>
    <w:p>
      <w:pPr>
        <w:pStyle w:val="BodyText"/>
        <w:ind w:left="119"/>
      </w:pPr>
      <w:r>
        <w:rPr/>
        <w:t>The </w:t>
      </w:r>
      <w:r>
        <w:rPr>
          <w:b/>
        </w:rPr>
        <w:t>CONDITIONS </w:t>
      </w:r>
      <w:r>
        <w:rPr/>
        <w:t>section, paragraph O. Representations is deleted in its entirety and replaced with the following:</w:t>
      </w:r>
    </w:p>
    <w:p>
      <w:pPr>
        <w:pStyle w:val="BodyText"/>
        <w:spacing w:before="9"/>
        <w:rPr>
          <w:sz w:val="24"/>
        </w:rPr>
      </w:pPr>
    </w:p>
    <w:p>
      <w:pPr>
        <w:spacing w:before="1"/>
        <w:ind w:left="120" w:right="0" w:firstLine="0"/>
        <w:jc w:val="left"/>
        <w:rPr>
          <w:b/>
          <w:sz w:val="24"/>
        </w:rPr>
      </w:pPr>
      <w:r>
        <w:rPr>
          <w:b/>
          <w:sz w:val="24"/>
        </w:rPr>
        <w:t>O.</w:t>
      </w:r>
      <w:r>
        <w:rPr>
          <w:b/>
          <w:spacing w:val="52"/>
          <w:sz w:val="24"/>
        </w:rPr>
        <w:t> </w:t>
      </w:r>
      <w:r>
        <w:rPr>
          <w:b/>
          <w:spacing w:val="-4"/>
          <w:sz w:val="24"/>
        </w:rPr>
        <w:t>Representations</w:t>
      </w:r>
    </w:p>
    <w:p>
      <w:pPr>
        <w:pStyle w:val="BodyText"/>
        <w:spacing w:before="5"/>
        <w:rPr>
          <w:b/>
        </w:rPr>
      </w:pPr>
    </w:p>
    <w:p>
      <w:pPr>
        <w:pStyle w:val="BodyText"/>
        <w:spacing w:before="1"/>
        <w:ind w:left="479" w:right="117"/>
        <w:jc w:val="both"/>
      </w:pPr>
      <w:r>
        <w:rPr/>
        <w:t>By </w:t>
      </w:r>
      <w:r>
        <w:rPr>
          <w:spacing w:val="-4"/>
        </w:rPr>
        <w:t>accepting </w:t>
      </w:r>
      <w:r>
        <w:rPr>
          <w:spacing w:val="-3"/>
        </w:rPr>
        <w:t>this </w:t>
      </w:r>
      <w:r>
        <w:rPr>
          <w:spacing w:val="-4"/>
        </w:rPr>
        <w:t>policy, </w:t>
      </w:r>
      <w:r>
        <w:rPr>
          <w:spacing w:val="-3"/>
        </w:rPr>
        <w:t>the </w:t>
      </w:r>
      <w:r>
        <w:rPr>
          <w:b/>
          <w:spacing w:val="-4"/>
        </w:rPr>
        <w:t>First Named Insured </w:t>
      </w:r>
      <w:r>
        <w:rPr>
          <w:spacing w:val="-4"/>
        </w:rPr>
        <w:t>agrees </w:t>
      </w:r>
      <w:r>
        <w:rPr>
          <w:spacing w:val="-3"/>
        </w:rPr>
        <w:t>that the </w:t>
      </w:r>
      <w:r>
        <w:rPr>
          <w:spacing w:val="-4"/>
        </w:rPr>
        <w:t>statements </w:t>
      </w:r>
      <w:r>
        <w:rPr>
          <w:spacing w:val="-3"/>
        </w:rPr>
        <w:t>and </w:t>
      </w:r>
      <w:r>
        <w:rPr>
          <w:spacing w:val="-4"/>
        </w:rPr>
        <w:t>representations made in </w:t>
      </w:r>
      <w:r>
        <w:rPr>
          <w:spacing w:val="-3"/>
        </w:rPr>
        <w:t>the </w:t>
      </w:r>
      <w:r>
        <w:rPr>
          <w:spacing w:val="-4"/>
        </w:rPr>
        <w:t>application, surveys </w:t>
      </w:r>
      <w:r>
        <w:rPr>
          <w:spacing w:val="-3"/>
        </w:rPr>
        <w:t>and </w:t>
      </w:r>
      <w:r>
        <w:rPr>
          <w:spacing w:val="-4"/>
        </w:rPr>
        <w:t>audits which </w:t>
      </w:r>
      <w:r>
        <w:rPr>
          <w:spacing w:val="-3"/>
        </w:rPr>
        <w:t>are </w:t>
      </w:r>
      <w:r>
        <w:rPr>
          <w:spacing w:val="-4"/>
        </w:rPr>
        <w:t>incorporated herein </w:t>
      </w:r>
      <w:r>
        <w:rPr>
          <w:spacing w:val="-3"/>
        </w:rPr>
        <w:t>and </w:t>
      </w:r>
      <w:r>
        <w:rPr>
          <w:spacing w:val="-4"/>
        </w:rPr>
        <w:t>made </w:t>
      </w:r>
      <w:r>
        <w:rPr/>
        <w:t>a </w:t>
      </w:r>
      <w:r>
        <w:rPr>
          <w:spacing w:val="-3"/>
        </w:rPr>
        <w:t>part </w:t>
      </w:r>
      <w:r>
        <w:rPr/>
        <w:t>of </w:t>
      </w:r>
      <w:r>
        <w:rPr>
          <w:spacing w:val="-3"/>
        </w:rPr>
        <w:t>this </w:t>
      </w:r>
      <w:r>
        <w:rPr>
          <w:spacing w:val="-4"/>
        </w:rPr>
        <w:t>policy by references</w:t>
      </w:r>
      <w:r>
        <w:rPr>
          <w:spacing w:val="-6"/>
        </w:rPr>
        <w:t> </w:t>
      </w:r>
      <w:r>
        <w:rPr>
          <w:spacing w:val="-3"/>
        </w:rPr>
        <w:t>are</w:t>
      </w:r>
      <w:r>
        <w:rPr>
          <w:spacing w:val="-6"/>
        </w:rPr>
        <w:t> </w:t>
      </w:r>
      <w:r>
        <w:rPr>
          <w:spacing w:val="-3"/>
        </w:rPr>
        <w:t>true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>
          <w:spacing w:val="-3"/>
        </w:rPr>
        <w:t>the</w:t>
      </w:r>
      <w:r>
        <w:rPr>
          <w:spacing w:val="-6"/>
        </w:rPr>
        <w:t> </w:t>
      </w:r>
      <w:r>
        <w:rPr>
          <w:spacing w:val="-3"/>
        </w:rPr>
        <w:t>best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>
          <w:spacing w:val="-4"/>
        </w:rPr>
        <w:t>his/her</w:t>
      </w:r>
      <w:r>
        <w:rPr>
          <w:spacing w:val="-6"/>
        </w:rPr>
        <w:t> </w:t>
      </w:r>
      <w:r>
        <w:rPr>
          <w:spacing w:val="-4"/>
        </w:rPr>
        <w:t>knowledge</w:t>
      </w:r>
      <w:r>
        <w:rPr>
          <w:spacing w:val="-5"/>
        </w:rPr>
        <w:t> </w:t>
      </w:r>
      <w:r>
        <w:rPr>
          <w:spacing w:val="-3"/>
        </w:rPr>
        <w:t>and</w:t>
      </w:r>
      <w:r>
        <w:rPr>
          <w:spacing w:val="-6"/>
        </w:rPr>
        <w:t> </w:t>
      </w:r>
      <w:r>
        <w:rPr>
          <w:spacing w:val="-3"/>
        </w:rPr>
        <w:t>are</w:t>
      </w:r>
      <w:r>
        <w:rPr>
          <w:spacing w:val="-6"/>
        </w:rPr>
        <w:t> </w:t>
      </w:r>
      <w:r>
        <w:rPr>
          <w:spacing w:val="-3"/>
        </w:rPr>
        <w:t>the</w:t>
      </w:r>
      <w:r>
        <w:rPr>
          <w:spacing w:val="-6"/>
        </w:rPr>
        <w:t> </w:t>
      </w:r>
      <w:r>
        <w:rPr>
          <w:spacing w:val="-4"/>
        </w:rPr>
        <w:t>basis</w:t>
      </w:r>
      <w:r>
        <w:rPr>
          <w:spacing w:val="-7"/>
        </w:rPr>
        <w:t> </w:t>
      </w:r>
      <w:r>
        <w:rPr>
          <w:spacing w:val="-3"/>
        </w:rPr>
        <w:t>for</w:t>
      </w:r>
      <w:r>
        <w:rPr>
          <w:spacing w:val="-7"/>
        </w:rPr>
        <w:t> </w:t>
      </w:r>
      <w:r>
        <w:rPr>
          <w:spacing w:val="-4"/>
        </w:rPr>
        <w:t>acceptance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>
          <w:spacing w:val="-3"/>
        </w:rPr>
        <w:t>the</w:t>
      </w:r>
      <w:r>
        <w:rPr>
          <w:spacing w:val="-7"/>
        </w:rPr>
        <w:t> </w:t>
      </w:r>
      <w:r>
        <w:rPr>
          <w:spacing w:val="-3"/>
        </w:rPr>
        <w:t>risk</w:t>
      </w:r>
      <w:r>
        <w:rPr>
          <w:spacing w:val="-7"/>
        </w:rPr>
        <w:t> </w:t>
      </w:r>
      <w:r>
        <w:rPr>
          <w:spacing w:val="-4"/>
        </w:rPr>
        <w:t>assumed</w:t>
      </w:r>
      <w:r>
        <w:rPr>
          <w:spacing w:val="-7"/>
        </w:rPr>
        <w:t> </w:t>
      </w:r>
      <w:r>
        <w:rPr>
          <w:spacing w:val="-4"/>
        </w:rPr>
        <w:t>by </w:t>
      </w:r>
      <w:r>
        <w:rPr>
          <w:spacing w:val="-3"/>
        </w:rPr>
        <w:t>us. </w:t>
      </w:r>
      <w:r>
        <w:rPr/>
        <w:t>In </w:t>
      </w:r>
      <w:r>
        <w:rPr>
          <w:spacing w:val="-3"/>
        </w:rPr>
        <w:t>the </w:t>
      </w:r>
      <w:r>
        <w:rPr>
          <w:spacing w:val="-4"/>
        </w:rPr>
        <w:t>event </w:t>
      </w:r>
      <w:r>
        <w:rPr/>
        <w:t>a </w:t>
      </w:r>
      <w:r>
        <w:rPr>
          <w:spacing w:val="-4"/>
        </w:rPr>
        <w:t>material misrepresentation </w:t>
      </w:r>
      <w:r>
        <w:rPr/>
        <w:t>in </w:t>
      </w:r>
      <w:r>
        <w:rPr>
          <w:spacing w:val="-3"/>
        </w:rPr>
        <w:t>the </w:t>
      </w:r>
      <w:r>
        <w:rPr>
          <w:spacing w:val="-4"/>
        </w:rPr>
        <w:t>application affects </w:t>
      </w:r>
      <w:r>
        <w:rPr>
          <w:spacing w:val="-3"/>
        </w:rPr>
        <w:t>the </w:t>
      </w:r>
      <w:r>
        <w:rPr>
          <w:spacing w:val="-4"/>
        </w:rPr>
        <w:t>policy, </w:t>
      </w:r>
      <w:r>
        <w:rPr>
          <w:spacing w:val="-3"/>
        </w:rPr>
        <w:t>this </w:t>
      </w:r>
      <w:r>
        <w:rPr>
          <w:spacing w:val="-4"/>
        </w:rPr>
        <w:t>policy </w:t>
      </w:r>
      <w:r>
        <w:rPr>
          <w:spacing w:val="-3"/>
        </w:rPr>
        <w:t>will </w:t>
      </w:r>
      <w:r>
        <w:rPr>
          <w:spacing w:val="-4"/>
        </w:rPr>
        <w:t>be cancelled</w:t>
      </w:r>
      <w:r>
        <w:rPr>
          <w:spacing w:val="-8"/>
        </w:rPr>
        <w:t> </w:t>
      </w:r>
      <w:r>
        <w:rPr/>
        <w:t>in</w:t>
      </w:r>
      <w:r>
        <w:rPr>
          <w:spacing w:val="-8"/>
        </w:rPr>
        <w:t> </w:t>
      </w:r>
      <w:r>
        <w:rPr>
          <w:spacing w:val="-4"/>
        </w:rPr>
        <w:t>accordance</w:t>
      </w:r>
      <w:r>
        <w:rPr>
          <w:spacing w:val="-8"/>
        </w:rPr>
        <w:t> </w:t>
      </w:r>
      <w:r>
        <w:rPr>
          <w:spacing w:val="-3"/>
        </w:rPr>
        <w:t>with</w:t>
      </w:r>
      <w:r>
        <w:rPr>
          <w:spacing w:val="-8"/>
        </w:rPr>
        <w:t> </w:t>
      </w:r>
      <w:r>
        <w:rPr>
          <w:spacing w:val="-3"/>
        </w:rPr>
        <w:t>the</w:t>
      </w:r>
      <w:r>
        <w:rPr>
          <w:spacing w:val="-8"/>
        </w:rPr>
        <w:t> </w:t>
      </w:r>
      <w:r>
        <w:rPr>
          <w:spacing w:val="-4"/>
        </w:rPr>
        <w:t>requirements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>
          <w:spacing w:val="-3"/>
        </w:rPr>
        <w:t>RSA</w:t>
      </w:r>
      <w:r>
        <w:rPr>
          <w:spacing w:val="-8"/>
        </w:rPr>
        <w:t> </w:t>
      </w:r>
      <w:r>
        <w:rPr>
          <w:spacing w:val="-4"/>
        </w:rPr>
        <w:t>417-C.</w:t>
      </w:r>
    </w:p>
    <w:p>
      <w:pPr>
        <w:pStyle w:val="BodyText"/>
        <w:spacing w:before="3"/>
      </w:pPr>
    </w:p>
    <w:p>
      <w:pPr>
        <w:pStyle w:val="BodyText"/>
        <w:ind w:left="120"/>
      </w:pPr>
      <w:r>
        <w:rPr/>
        <w:t>All other terms, conditions and exclusions remain unchanged.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8"/>
        <w:rPr>
          <w:sz w:val="21"/>
        </w:rPr>
      </w:pPr>
    </w:p>
    <w:p>
      <w:pPr>
        <w:spacing w:before="1"/>
        <w:ind w:left="2280" w:right="0" w:firstLine="0"/>
        <w:jc w:val="left"/>
        <w:rPr>
          <w:sz w:val="24"/>
        </w:rPr>
      </w:pPr>
      <w:r>
        <w:rPr/>
        <w:pict>
          <v:line style="position:absolute;mso-position-horizontal-relative:page;mso-position-vertical-relative:paragraph;z-index:-2704" from="180pt,2.613122pt" to="525.6pt,2.613122pt" stroked="true" strokeweight=".75pt" strokecolor="#000000">
            <v:stroke dashstyle="solid"/>
            <w10:wrap type="none"/>
          </v:line>
        </w:pict>
      </w:r>
      <w:r>
        <w:rPr>
          <w:sz w:val="24"/>
        </w:rPr>
        <w:t>AUTHORIZED REPRESENTATIVE OR COUNTERSIGNATURE</w:t>
      </w:r>
    </w:p>
    <w:p>
      <w:pPr>
        <w:pStyle w:val="BodyText"/>
        <w:spacing w:before="2"/>
        <w:ind w:left="4440"/>
      </w:pPr>
      <w:r>
        <w:rPr/>
        <w:t>(IN STATES WHERE REQUIRED)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6"/>
        </w:rPr>
      </w:pPr>
    </w:p>
    <w:p>
      <w:pPr>
        <w:spacing w:before="92"/>
        <w:ind w:left="120" w:right="0" w:firstLine="0"/>
        <w:jc w:val="left"/>
        <w:rPr>
          <w:sz w:val="20"/>
        </w:rPr>
      </w:pPr>
      <w:r>
        <w:rPr>
          <w:sz w:val="20"/>
        </w:rPr>
        <w:t>101769 (6/09)</w:t>
      </w:r>
    </w:p>
    <w:sectPr>
      <w:type w:val="continuous"/>
      <w:pgSz w:w="12240" w:h="15840"/>
      <w:pgMar w:top="1400" w:bottom="280" w:left="132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</w:rPr>
  </w:style>
  <w:style w:styleId="Heading1" w:type="paragraph">
    <w:name w:val="Heading 1"/>
    <w:basedOn w:val="Normal"/>
    <w:uiPriority w:val="1"/>
    <w:qFormat/>
    <w:pPr>
      <w:ind w:left="2107"/>
      <w:outlineLvl w:val="1"/>
    </w:pPr>
    <w:rPr>
      <w:rFonts w:ascii="Times New Roman" w:hAnsi="Times New Roman" w:eastAsia="Times New Roman" w:cs="Times New Roman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mharry</dc:creator>
  <dc:title>Microsoft Word - 101769 _6-09_ NH Amendatory Endorsement.doc</dc:title>
  <dcterms:created xsi:type="dcterms:W3CDTF">2017-08-25T10:27:27Z</dcterms:created>
  <dcterms:modified xsi:type="dcterms:W3CDTF">2017-08-25T10:27:27Z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2010-07-23T00:00:00Z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2017-08-25T00:00:00Z</vt:filetime>
  </property>
</Properties>
</file>