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727" w:rsidRPr="00683F4C" w:rsidRDefault="00FA2E0F" w:rsidP="00FC7727">
      <w:pPr>
        <w:autoSpaceDE w:val="0"/>
        <w:autoSpaceDN w:val="0"/>
        <w:adjustRightInd w:val="0"/>
        <w:rPr>
          <w:rFonts w:ascii="Arial" w:hAnsi="Arial" w:cs="Arial"/>
          <w:sz w:val="20"/>
          <w:szCs w:val="20"/>
        </w:rPr>
      </w:pPr>
      <w:r>
        <w:rPr>
          <w:rFonts w:ascii="Arial" w:hAnsi="Arial" w:cs="Arial"/>
          <w:bCs/>
          <w:sz w:val="20"/>
          <w:szCs w:val="20"/>
        </w:rPr>
        <w:t xml:space="preserve">The </w:t>
      </w:r>
      <w:r w:rsidR="003D4295">
        <w:rPr>
          <w:rFonts w:ascii="Arial" w:hAnsi="Arial" w:cs="Arial"/>
          <w:bCs/>
          <w:sz w:val="20"/>
          <w:szCs w:val="20"/>
        </w:rPr>
        <w:t xml:space="preserve">Company </w:t>
      </w:r>
      <w:r w:rsidR="003D4295" w:rsidRPr="00683F4C">
        <w:rPr>
          <w:rFonts w:ascii="Arial" w:hAnsi="Arial" w:cs="Arial"/>
          <w:bCs/>
          <w:sz w:val="20"/>
          <w:szCs w:val="20"/>
        </w:rPr>
        <w:t>proposes</w:t>
      </w:r>
      <w:r w:rsidR="00131196" w:rsidRPr="00683F4C">
        <w:rPr>
          <w:rFonts w:ascii="Arial" w:hAnsi="Arial" w:cs="Arial"/>
          <w:sz w:val="20"/>
          <w:szCs w:val="20"/>
        </w:rPr>
        <w:t xml:space="preserve"> to introduce </w:t>
      </w:r>
      <w:r w:rsidR="0025610A" w:rsidRPr="00683F4C">
        <w:rPr>
          <w:rFonts w:ascii="Arial" w:hAnsi="Arial" w:cs="Arial"/>
          <w:sz w:val="20"/>
          <w:szCs w:val="20"/>
        </w:rPr>
        <w:t>six</w:t>
      </w:r>
      <w:r w:rsidR="00131196" w:rsidRPr="00683F4C">
        <w:rPr>
          <w:rFonts w:ascii="Arial" w:hAnsi="Arial" w:cs="Arial"/>
          <w:sz w:val="20"/>
          <w:szCs w:val="20"/>
        </w:rPr>
        <w:t xml:space="preserve"> new optional Commercial Property broadening</w:t>
      </w:r>
      <w:r w:rsidR="00D222FC" w:rsidRPr="00683F4C">
        <w:rPr>
          <w:rFonts w:ascii="Arial" w:hAnsi="Arial" w:cs="Arial"/>
          <w:sz w:val="20"/>
          <w:szCs w:val="20"/>
        </w:rPr>
        <w:t xml:space="preserve"> </w:t>
      </w:r>
      <w:r w:rsidR="00131196" w:rsidRPr="00683F4C">
        <w:rPr>
          <w:rFonts w:ascii="Arial" w:hAnsi="Arial" w:cs="Arial"/>
          <w:sz w:val="20"/>
          <w:szCs w:val="20"/>
        </w:rPr>
        <w:t xml:space="preserve">endorsements to provide tailored coverage enhancements to </w:t>
      </w:r>
      <w:r w:rsidR="00113275" w:rsidRPr="00683F4C">
        <w:rPr>
          <w:rFonts w:ascii="Arial" w:hAnsi="Arial" w:cs="Arial"/>
          <w:sz w:val="20"/>
          <w:szCs w:val="20"/>
        </w:rPr>
        <w:t xml:space="preserve">the ISO </w:t>
      </w:r>
      <w:r w:rsidR="00131196" w:rsidRPr="00683F4C">
        <w:rPr>
          <w:rFonts w:ascii="Arial" w:hAnsi="Arial" w:cs="Arial"/>
          <w:sz w:val="20"/>
          <w:szCs w:val="20"/>
        </w:rPr>
        <w:t>Property Coverage form</w:t>
      </w:r>
      <w:r w:rsidR="00113275" w:rsidRPr="00683F4C">
        <w:rPr>
          <w:rFonts w:ascii="Arial" w:hAnsi="Arial" w:cs="Arial"/>
          <w:sz w:val="20"/>
          <w:szCs w:val="20"/>
        </w:rPr>
        <w:t>s</w:t>
      </w:r>
      <w:r w:rsidR="00131196" w:rsidRPr="00683F4C">
        <w:rPr>
          <w:rFonts w:ascii="Arial" w:hAnsi="Arial" w:cs="Arial"/>
          <w:sz w:val="20"/>
          <w:szCs w:val="20"/>
        </w:rPr>
        <w:t xml:space="preserve"> for our new Microbreweries and Wineries Program.</w:t>
      </w:r>
      <w:r w:rsidR="009871C6" w:rsidRPr="00683F4C">
        <w:rPr>
          <w:rFonts w:ascii="Arial" w:hAnsi="Arial" w:cs="Arial"/>
          <w:sz w:val="20"/>
          <w:szCs w:val="20"/>
        </w:rPr>
        <w:t xml:space="preserve">  The rates and rules </w:t>
      </w:r>
      <w:r w:rsidR="00204611" w:rsidRPr="00683F4C">
        <w:rPr>
          <w:rFonts w:ascii="Arial" w:hAnsi="Arial" w:cs="Arial"/>
          <w:sz w:val="20"/>
          <w:szCs w:val="20"/>
        </w:rPr>
        <w:t xml:space="preserve">for the first 5 endorsements </w:t>
      </w:r>
      <w:r w:rsidR="009871C6" w:rsidRPr="00683F4C">
        <w:rPr>
          <w:rFonts w:ascii="Arial" w:hAnsi="Arial" w:cs="Arial"/>
          <w:sz w:val="20"/>
          <w:szCs w:val="20"/>
        </w:rPr>
        <w:t>are based on The Hanover Insurance Group’s approved Commercial Property Filing in your state.</w:t>
      </w:r>
      <w:r w:rsidR="00FC7727" w:rsidRPr="00683F4C">
        <w:rPr>
          <w:rFonts w:ascii="Arial" w:hAnsi="Arial" w:cs="Arial"/>
          <w:sz w:val="20"/>
          <w:szCs w:val="20"/>
        </w:rPr>
        <w:t xml:space="preserve">  </w:t>
      </w:r>
    </w:p>
    <w:p w:rsidR="00131196" w:rsidRPr="00683F4C" w:rsidRDefault="00131196" w:rsidP="00131196">
      <w:pPr>
        <w:autoSpaceDE w:val="0"/>
        <w:autoSpaceDN w:val="0"/>
        <w:adjustRightInd w:val="0"/>
        <w:jc w:val="both"/>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 xml:space="preserve">These endorsements offer a range of different combinations of key coverages with varying levels of coverage limits, which will serve the diverse needs of our new Microbreweries and Wineries </w:t>
      </w:r>
      <w:r w:rsidR="00FC7727" w:rsidRPr="00683F4C">
        <w:rPr>
          <w:rFonts w:ascii="Arial" w:hAnsi="Arial" w:cs="Arial"/>
          <w:sz w:val="20"/>
          <w:szCs w:val="20"/>
        </w:rPr>
        <w:t>customers.</w:t>
      </w:r>
    </w:p>
    <w:p w:rsidR="008C59F4" w:rsidRPr="00683F4C" w:rsidRDefault="008C59F4" w:rsidP="00131196">
      <w:pPr>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The new endorsements include:</w:t>
      </w:r>
    </w:p>
    <w:p w:rsidR="00131196" w:rsidRPr="00683F4C" w:rsidRDefault="00131196" w:rsidP="00131196">
      <w:pPr>
        <w:autoSpaceDE w:val="0"/>
        <w:autoSpaceDN w:val="0"/>
        <w:adjustRightInd w:val="0"/>
        <w:rPr>
          <w:rFonts w:ascii="Arial" w:hAnsi="Arial" w:cs="Arial"/>
          <w:sz w:val="20"/>
          <w:szCs w:val="20"/>
        </w:rPr>
      </w:pPr>
    </w:p>
    <w:p w:rsidR="00131196" w:rsidRPr="00683F4C" w:rsidRDefault="00131196"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Property Broadening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Wineries Property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Spoilage And Contamination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Beer Leakage Endorsement</w:t>
      </w:r>
    </w:p>
    <w:p w:rsidR="00DA3687" w:rsidRPr="00683F4C" w:rsidRDefault="00DA3687" w:rsidP="00DA3687">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Valuation Of Wine Stock</w:t>
      </w:r>
    </w:p>
    <w:p w:rsidR="00341164" w:rsidRPr="00683F4C" w:rsidRDefault="00341164" w:rsidP="00341164">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Property In Transit – Refrigeration Breakdown Endorsement</w:t>
      </w:r>
    </w:p>
    <w:p w:rsidR="00131196" w:rsidRPr="00683F4C" w:rsidRDefault="00131196" w:rsidP="00D222FC">
      <w:pPr>
        <w:pStyle w:val="ListParagraph"/>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bCs/>
          <w:sz w:val="20"/>
          <w:szCs w:val="20"/>
        </w:rPr>
        <w:t>Form Coverage Descriptions:</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Property Broadening Endorsement  118377 (1-15)</w:t>
      </w:r>
    </w:p>
    <w:p w:rsidR="00D96AD8" w:rsidRPr="00683F4C" w:rsidRDefault="00D96AD8" w:rsidP="00D91311">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FC7727" w:rsidRPr="00683F4C">
        <w:rPr>
          <w:rFonts w:ascii="Arial" w:hAnsi="Arial" w:cs="Arial"/>
          <w:bCs/>
          <w:sz w:val="20"/>
          <w:szCs w:val="20"/>
        </w:rPr>
        <w:t xml:space="preserve">optional broadening </w:t>
      </w:r>
      <w:r w:rsidRPr="00683F4C">
        <w:rPr>
          <w:rFonts w:ascii="Arial" w:hAnsi="Arial" w:cs="Arial"/>
          <w:bCs/>
          <w:sz w:val="20"/>
          <w:szCs w:val="20"/>
        </w:rPr>
        <w:t>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w:t>
      </w:r>
      <w:r w:rsidR="00AF0DA0" w:rsidRPr="00683F4C">
        <w:rPr>
          <w:rFonts w:ascii="Arial" w:hAnsi="Arial" w:cs="Arial"/>
          <w:bCs/>
          <w:sz w:val="20"/>
          <w:szCs w:val="20"/>
        </w:rPr>
        <w:t xml:space="preserve">  </w:t>
      </w:r>
      <w:r w:rsidR="00AF0DA0" w:rsidRPr="00683F4C">
        <w:rPr>
          <w:rFonts w:ascii="Arial" w:hAnsi="Arial" w:cs="Arial"/>
          <w:sz w:val="20"/>
          <w:szCs w:val="20"/>
        </w:rPr>
        <w:t xml:space="preserve">This new form is used in conjunction with approved ISO </w:t>
      </w:r>
      <w:r w:rsidR="00113275" w:rsidRPr="00683F4C">
        <w:rPr>
          <w:rFonts w:ascii="Arial" w:hAnsi="Arial" w:cs="Arial"/>
          <w:sz w:val="20"/>
          <w:szCs w:val="20"/>
        </w:rPr>
        <w:t xml:space="preserve">property </w:t>
      </w:r>
      <w:r w:rsidR="00AF0DA0" w:rsidRPr="00683F4C">
        <w:rPr>
          <w:rFonts w:ascii="Arial" w:hAnsi="Arial" w:cs="Arial"/>
          <w:sz w:val="20"/>
          <w:szCs w:val="20"/>
        </w:rPr>
        <w:t>forms for this product.</w:t>
      </w:r>
    </w:p>
    <w:p w:rsidR="00D91311" w:rsidRPr="00683F4C" w:rsidRDefault="00D91311" w:rsidP="00D91311">
      <w:pPr>
        <w:autoSpaceDE w:val="0"/>
        <w:autoSpaceDN w:val="0"/>
        <w:adjustRightInd w:val="0"/>
        <w:ind w:left="360"/>
        <w:rPr>
          <w:rFonts w:ascii="Arial" w:hAnsi="Arial" w:cs="Arial"/>
          <w:sz w:val="20"/>
          <w:szCs w:val="20"/>
        </w:rPr>
      </w:pPr>
    </w:p>
    <w:p w:rsidR="00DD7629" w:rsidRPr="00683F4C" w:rsidRDefault="00D96AD8" w:rsidP="0034644C">
      <w:pPr>
        <w:autoSpaceDE w:val="0"/>
        <w:autoSpaceDN w:val="0"/>
        <w:adjustRightInd w:val="0"/>
        <w:ind w:left="360"/>
        <w:rPr>
          <w:rFonts w:ascii="Arial" w:hAnsi="Arial" w:cs="Arial"/>
          <w:sz w:val="20"/>
          <w:szCs w:val="20"/>
        </w:rPr>
      </w:pPr>
      <w:r w:rsidRPr="00683F4C">
        <w:rPr>
          <w:rFonts w:ascii="Arial" w:hAnsi="Arial" w:cs="Arial"/>
          <w:bCs/>
          <w:sz w:val="20"/>
          <w:szCs w:val="20"/>
        </w:rPr>
        <w:t xml:space="preserve">This endorsement also offers the ability to amend the standard Limits of Insurance for various coverages included in the endorsement.  Refer to </w:t>
      </w:r>
      <w:r w:rsidR="00CC7E9D" w:rsidRPr="00683F4C">
        <w:rPr>
          <w:rFonts w:ascii="Arial" w:hAnsi="Arial" w:cs="Arial"/>
          <w:bCs/>
          <w:sz w:val="20"/>
          <w:szCs w:val="20"/>
        </w:rPr>
        <w:t xml:space="preserve">Outline of Coverages </w:t>
      </w:r>
      <w:r w:rsidR="004E5744">
        <w:rPr>
          <w:rFonts w:ascii="Arial" w:hAnsi="Arial" w:cs="Arial"/>
          <w:bCs/>
          <w:sz w:val="20"/>
          <w:szCs w:val="20"/>
        </w:rPr>
        <w:t xml:space="preserve">on page 3 </w:t>
      </w:r>
      <w:r w:rsidRPr="00683F4C">
        <w:rPr>
          <w:rFonts w:ascii="Arial" w:hAnsi="Arial" w:cs="Arial"/>
          <w:bCs/>
          <w:sz w:val="20"/>
          <w:szCs w:val="20"/>
        </w:rPr>
        <w:t>for a list of coverages that may be amended and the applicable rating information when one of these amended coverage limits is used.</w:t>
      </w:r>
    </w:p>
    <w:p w:rsidR="00582988" w:rsidRPr="00683F4C" w:rsidRDefault="00582988" w:rsidP="00D91311">
      <w:pPr>
        <w:spacing w:line="323" w:lineRule="auto"/>
        <w:ind w:left="360" w:right="-36"/>
        <w:rPr>
          <w:rFonts w:ascii="Arial" w:hAnsi="Arial" w:cs="Arial"/>
          <w:bCs/>
          <w:sz w:val="20"/>
          <w:szCs w:val="20"/>
        </w:rPr>
      </w:pPr>
    </w:p>
    <w:p w:rsidR="00D96AD8" w:rsidRPr="00683F4C" w:rsidRDefault="00D96AD8" w:rsidP="00D91311">
      <w:pPr>
        <w:spacing w:line="323" w:lineRule="auto"/>
        <w:ind w:left="360" w:right="-36"/>
        <w:rPr>
          <w:rFonts w:ascii="Arial" w:hAnsi="Arial" w:cs="Arial"/>
          <w:bCs/>
          <w:sz w:val="20"/>
          <w:szCs w:val="20"/>
        </w:rPr>
      </w:pPr>
      <w:r w:rsidRPr="00683F4C">
        <w:rPr>
          <w:rFonts w:ascii="Arial" w:hAnsi="Arial" w:cs="Arial"/>
          <w:bCs/>
          <w:sz w:val="20"/>
          <w:szCs w:val="20"/>
        </w:rPr>
        <w:t xml:space="preserve">There is an additional </w:t>
      </w:r>
      <w:r w:rsidR="00582988" w:rsidRPr="00683F4C">
        <w:rPr>
          <w:rFonts w:ascii="Arial" w:hAnsi="Arial" w:cs="Arial"/>
          <w:bCs/>
          <w:sz w:val="20"/>
          <w:szCs w:val="20"/>
        </w:rPr>
        <w:t xml:space="preserve">premium </w:t>
      </w:r>
      <w:r w:rsidRPr="00683F4C">
        <w:rPr>
          <w:rFonts w:ascii="Arial" w:hAnsi="Arial" w:cs="Arial"/>
          <w:bCs/>
          <w:sz w:val="20"/>
          <w:szCs w:val="20"/>
        </w:rPr>
        <w:t xml:space="preserve">charge for this endorsement: </w:t>
      </w:r>
    </w:p>
    <w:p w:rsidR="00D96AD8" w:rsidRPr="00683F4C" w:rsidRDefault="00D96AD8" w:rsidP="00AF0DA0">
      <w:pPr>
        <w:spacing w:line="323" w:lineRule="auto"/>
        <w:ind w:left="720" w:right="-36"/>
        <w:rPr>
          <w:rFonts w:ascii="Arial" w:hAnsi="Arial" w:cs="Arial"/>
          <w:bCs/>
          <w:sz w:val="20"/>
          <w:szCs w:val="20"/>
        </w:rPr>
      </w:pPr>
      <w:r w:rsidRPr="00683F4C">
        <w:rPr>
          <w:rFonts w:ascii="Arial" w:hAnsi="Arial" w:cs="Arial"/>
          <w:bCs/>
          <w:sz w:val="20"/>
          <w:szCs w:val="20"/>
        </w:rPr>
        <w:t>First Location: $650</w:t>
      </w:r>
    </w:p>
    <w:p w:rsidR="00D96AD8" w:rsidRPr="00683F4C" w:rsidRDefault="00D96AD8" w:rsidP="00557CF6">
      <w:pPr>
        <w:tabs>
          <w:tab w:val="left" w:pos="10170"/>
        </w:tabs>
        <w:spacing w:before="2"/>
        <w:ind w:left="720" w:right="-36"/>
        <w:jc w:val="both"/>
        <w:rPr>
          <w:rFonts w:ascii="Arial" w:hAnsi="Arial" w:cs="Arial"/>
          <w:bCs/>
          <w:sz w:val="20"/>
          <w:szCs w:val="20"/>
        </w:rPr>
      </w:pPr>
      <w:r w:rsidRPr="00683F4C">
        <w:rPr>
          <w:rFonts w:ascii="Arial" w:hAnsi="Arial" w:cs="Arial"/>
          <w:bCs/>
          <w:sz w:val="20"/>
          <w:szCs w:val="20"/>
        </w:rPr>
        <w:t>Each Additional Location: $50</w:t>
      </w:r>
    </w:p>
    <w:p w:rsidR="00131196" w:rsidRPr="00683F4C" w:rsidRDefault="00131196" w:rsidP="00131196">
      <w:pPr>
        <w:autoSpaceDE w:val="0"/>
        <w:autoSpaceDN w:val="0"/>
        <w:adjustRightInd w:val="0"/>
        <w:rPr>
          <w:rFonts w:ascii="Arial" w:hAnsi="Arial" w:cs="Arial"/>
          <w:sz w:val="20"/>
          <w:szCs w:val="20"/>
        </w:rPr>
      </w:pPr>
    </w:p>
    <w:p w:rsidR="00DD7629" w:rsidRPr="00683F4C" w:rsidRDefault="00DD7629">
      <w:pPr>
        <w:rPr>
          <w:rFonts w:ascii="Arial" w:hAnsi="Arial" w:cs="Arial"/>
          <w:sz w:val="20"/>
          <w:szCs w:val="20"/>
        </w:rPr>
      </w:pPr>
      <w:bookmarkStart w:id="0" w:name="_GoBack"/>
      <w:r w:rsidRPr="00683F4C">
        <w:rPr>
          <w:rFonts w:ascii="Arial" w:hAnsi="Arial" w:cs="Arial"/>
          <w:sz w:val="20"/>
          <w:szCs w:val="20"/>
        </w:rPr>
        <w:br w:type="page"/>
      </w:r>
    </w:p>
    <w:bookmarkEnd w:id="0"/>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lastRenderedPageBreak/>
        <w:t>Wineries Property Coverage Endorsement</w:t>
      </w:r>
      <w:r>
        <w:rPr>
          <w:rFonts w:ascii="Arial" w:hAnsi="Arial" w:cs="Arial"/>
          <w:b/>
          <w:sz w:val="20"/>
          <w:szCs w:val="20"/>
        </w:rPr>
        <w:t xml:space="preserve"> </w:t>
      </w:r>
      <w:r w:rsidRPr="00A82BFB">
        <w:rPr>
          <w:rFonts w:ascii="Arial" w:hAnsi="Arial" w:cs="Arial"/>
          <w:b/>
          <w:sz w:val="20"/>
          <w:szCs w:val="20"/>
        </w:rPr>
        <w:t>118378 (1-15)</w:t>
      </w:r>
    </w:p>
    <w:p w:rsidR="00131196" w:rsidRPr="00683F4C" w:rsidRDefault="00131196" w:rsidP="00CB16E6">
      <w:pPr>
        <w:autoSpaceDE w:val="0"/>
        <w:autoSpaceDN w:val="0"/>
        <w:adjustRightInd w:val="0"/>
        <w:ind w:left="360"/>
        <w:rPr>
          <w:rFonts w:ascii="Arial" w:hAnsi="Arial" w:cs="Arial"/>
          <w:sz w:val="20"/>
          <w:szCs w:val="20"/>
        </w:rPr>
      </w:pPr>
      <w:r w:rsidRPr="00683F4C">
        <w:rPr>
          <w:rFonts w:ascii="Arial" w:hAnsi="Arial" w:cs="Arial"/>
          <w:sz w:val="20"/>
          <w:szCs w:val="20"/>
        </w:rPr>
        <w:t xml:space="preserve">This endorsement </w:t>
      </w:r>
      <w:r w:rsidR="00CB16E6" w:rsidRPr="00683F4C">
        <w:rPr>
          <w:rFonts w:ascii="Arial" w:hAnsi="Arial" w:cs="Arial"/>
          <w:sz w:val="20"/>
          <w:szCs w:val="20"/>
        </w:rPr>
        <w:t xml:space="preserve">modifies the property coverages to </w:t>
      </w:r>
      <w:r w:rsidR="00F52BEB" w:rsidRPr="00683F4C">
        <w:rPr>
          <w:rFonts w:ascii="Arial" w:hAnsi="Arial" w:cs="Arial"/>
          <w:sz w:val="20"/>
          <w:szCs w:val="20"/>
        </w:rPr>
        <w:t xml:space="preserve">provide coverage tailored </w:t>
      </w:r>
      <w:r w:rsidR="00CB16E6" w:rsidRPr="00683F4C">
        <w:rPr>
          <w:rFonts w:ascii="Arial" w:hAnsi="Arial" w:cs="Arial"/>
          <w:sz w:val="20"/>
          <w:szCs w:val="20"/>
        </w:rPr>
        <w:t xml:space="preserve">specifically </w:t>
      </w:r>
      <w:r w:rsidR="00F52BEB" w:rsidRPr="00683F4C">
        <w:rPr>
          <w:rFonts w:ascii="Arial" w:hAnsi="Arial" w:cs="Arial"/>
          <w:sz w:val="20"/>
          <w:szCs w:val="20"/>
        </w:rPr>
        <w:t>for the</w:t>
      </w:r>
      <w:r w:rsidRPr="00683F4C">
        <w:rPr>
          <w:rFonts w:ascii="Arial" w:hAnsi="Arial" w:cs="Arial"/>
          <w:sz w:val="20"/>
          <w:szCs w:val="20"/>
        </w:rPr>
        <w:t xml:space="preserve"> Winery </w:t>
      </w:r>
      <w:r w:rsidR="00F52BEB" w:rsidRPr="00683F4C">
        <w:rPr>
          <w:rFonts w:ascii="Arial" w:hAnsi="Arial" w:cs="Arial"/>
          <w:sz w:val="20"/>
          <w:szCs w:val="20"/>
        </w:rPr>
        <w:t>market segment.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Broadened Business Personal Property – </w:t>
      </w:r>
      <w:r w:rsidRPr="00683F4C">
        <w:rPr>
          <w:rFonts w:ascii="Arial" w:hAnsi="Arial" w:cs="Arial"/>
          <w:sz w:val="20"/>
          <w:szCs w:val="20"/>
        </w:rPr>
        <w:t>expands coverage for improvements and betterments, to also include coverage for fixtures, alterations, installations or additions made a part of a wine cave.</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Additional Property Not Covered – </w:t>
      </w:r>
      <w:r w:rsidRPr="00683F4C">
        <w:rPr>
          <w:rFonts w:ascii="Arial" w:hAnsi="Arial" w:cs="Arial"/>
          <w:sz w:val="20"/>
          <w:szCs w:val="20"/>
        </w:rPr>
        <w:t>clarifies that certain types of property specific to wineries, unharvested grapes and vines, and mobile equipment are not covered property.</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Trellises - </w:t>
      </w:r>
      <w:r w:rsidR="00CB16E6" w:rsidRPr="00683F4C">
        <w:rPr>
          <w:rFonts w:ascii="Arial" w:hAnsi="Arial" w:cs="Arial"/>
          <w:sz w:val="20"/>
          <w:szCs w:val="20"/>
        </w:rPr>
        <w:t>Extending coverage for Business Personal Property to also cover trellises and drip irrigation systems attached to the trellises. A limit of $25,000 is included. Higher limits can be purchased. See following Rating Rule for increased limit.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6C3C6E" w:rsidRPr="00683F4C">
        <w:rPr>
          <w:rFonts w:ascii="Arial" w:hAnsi="Arial" w:cs="Arial"/>
          <w:bCs/>
          <w:sz w:val="20"/>
          <w:szCs w:val="20"/>
        </w:rPr>
        <w:t>–</w:t>
      </w:r>
      <w:r w:rsidRPr="00683F4C">
        <w:rPr>
          <w:rFonts w:ascii="Arial" w:hAnsi="Arial" w:cs="Arial"/>
          <w:bCs/>
          <w:sz w:val="20"/>
          <w:szCs w:val="20"/>
        </w:rPr>
        <w:t xml:space="preserve">Outdoor Growing Grapevines – </w:t>
      </w:r>
      <w:r w:rsidRPr="00683F4C">
        <w:rPr>
          <w:rFonts w:ascii="Arial" w:hAnsi="Arial" w:cs="Arial"/>
          <w:sz w:val="20"/>
          <w:szCs w:val="20"/>
        </w:rPr>
        <w:t>Extends the insurance provided under the coverage form to apply to direct physical loss of or damage to your outdoor growing grapevines.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Packaging Errors – </w:t>
      </w:r>
      <w:r w:rsidR="00CB16E6" w:rsidRPr="00683F4C">
        <w:rPr>
          <w:rFonts w:ascii="Arial" w:hAnsi="Arial" w:cs="Arial"/>
          <w:sz w:val="20"/>
          <w:szCs w:val="20"/>
        </w:rPr>
        <w:t>Provides coverage for the actual incurred costs to repackage wine product due to accidental errors in labeling, bottling or packaging.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Wine Leakage – </w:t>
      </w:r>
      <w:r w:rsidR="00CB16E6" w:rsidRPr="00683F4C">
        <w:rPr>
          <w:rFonts w:ascii="Arial" w:hAnsi="Arial" w:cs="Arial"/>
          <w:sz w:val="20"/>
          <w:szCs w:val="20"/>
        </w:rPr>
        <w:t xml:space="preserve">Provides coverage for wine leakage from a covered cause of loss, collapse or implosion of a take, vessel or barrel, or Errors and Omissions in workmanship of employees. </w:t>
      </w:r>
      <w:r w:rsidRPr="00683F4C">
        <w:rPr>
          <w:rFonts w:ascii="Arial" w:hAnsi="Arial" w:cs="Arial"/>
          <w:sz w:val="20"/>
          <w:szCs w:val="20"/>
        </w:rPr>
        <w:t xml:space="preserve"> </w:t>
      </w:r>
      <w:r w:rsidR="00CB16E6" w:rsidRPr="00683F4C">
        <w:rPr>
          <w:rFonts w:ascii="Arial" w:hAnsi="Arial" w:cs="Arial"/>
          <w:sz w:val="20"/>
          <w:szCs w:val="20"/>
        </w:rPr>
        <w:t>Included in the limit for Business Personal Property.</w:t>
      </w:r>
    </w:p>
    <w:p w:rsidR="00B1124C"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Special Winery Exclusions – </w:t>
      </w:r>
      <w:r w:rsidRPr="00683F4C">
        <w:rPr>
          <w:rFonts w:ascii="Arial" w:hAnsi="Arial" w:cs="Arial"/>
          <w:sz w:val="20"/>
          <w:szCs w:val="20"/>
        </w:rPr>
        <w:t xml:space="preserve">this section adds a number of exclusions specific to wineries. </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Broadened Building–Additional Coverage–</w:t>
      </w:r>
      <w:r w:rsidR="00CB16E6" w:rsidRPr="00683F4C">
        <w:rPr>
          <w:rFonts w:ascii="Arial" w:hAnsi="Arial" w:cs="Arial"/>
          <w:bCs/>
          <w:sz w:val="20"/>
          <w:szCs w:val="20"/>
        </w:rPr>
        <w:t xml:space="preserve">Collapse – </w:t>
      </w:r>
      <w:r w:rsidR="00CB16E6" w:rsidRPr="00683F4C">
        <w:rPr>
          <w:rFonts w:ascii="Arial" w:hAnsi="Arial" w:cs="Arial"/>
          <w:sz w:val="20"/>
          <w:szCs w:val="20"/>
        </w:rPr>
        <w:t>expands coverage under Additional Coverage – Collapse to also apply to collapse of a wine cave and a wine tank.</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Business Income–Limitation</w:t>
      </w:r>
      <w:r w:rsidR="00CB16E6" w:rsidRPr="00683F4C">
        <w:rPr>
          <w:rFonts w:ascii="Arial" w:hAnsi="Arial" w:cs="Arial"/>
          <w:bCs/>
          <w:sz w:val="20"/>
          <w:szCs w:val="20"/>
        </w:rPr>
        <w:t>–</w:t>
      </w:r>
      <w:r w:rsidR="00CB16E6" w:rsidRPr="00683F4C">
        <w:rPr>
          <w:rFonts w:ascii="Arial" w:hAnsi="Arial" w:cs="Arial"/>
          <w:sz w:val="20"/>
          <w:szCs w:val="20"/>
        </w:rPr>
        <w:t>clarifies that Business Income and Extra Expense Coverages do not apply to loss resulting from direct physical loss or damage to property specific to wineries, unharvested grapes and vines which are added as property not covered.</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Valuation – </w:t>
      </w:r>
      <w:r w:rsidRPr="00683F4C">
        <w:rPr>
          <w:rFonts w:ascii="Arial" w:hAnsi="Arial" w:cs="Arial"/>
          <w:sz w:val="20"/>
          <w:szCs w:val="20"/>
        </w:rPr>
        <w:t>adds a number of valuation provisions unique to wineries.</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Definitions – </w:t>
      </w:r>
      <w:r w:rsidRPr="00683F4C">
        <w:rPr>
          <w:rFonts w:ascii="Arial" w:hAnsi="Arial" w:cs="Arial"/>
          <w:sz w:val="20"/>
          <w:szCs w:val="20"/>
        </w:rPr>
        <w:t xml:space="preserve">expands the definition of Specified Causes of Loss to also include theft or attempted theft. </w:t>
      </w:r>
      <w:r w:rsidR="00597C4A">
        <w:rPr>
          <w:rFonts w:ascii="Arial" w:hAnsi="Arial" w:cs="Arial"/>
          <w:sz w:val="20"/>
          <w:szCs w:val="20"/>
        </w:rPr>
        <w:t xml:space="preserve"> </w:t>
      </w:r>
      <w:r w:rsidRPr="00683F4C">
        <w:rPr>
          <w:rFonts w:ascii="Arial" w:hAnsi="Arial" w:cs="Arial"/>
          <w:sz w:val="20"/>
          <w:szCs w:val="20"/>
        </w:rPr>
        <w:t>Also adds 5 definitions unique to wineries.</w:t>
      </w:r>
    </w:p>
    <w:p w:rsidR="00EC6ECD" w:rsidRPr="00EC6ECD" w:rsidRDefault="00EC6ECD" w:rsidP="00EC6ECD">
      <w:pPr>
        <w:autoSpaceDE w:val="0"/>
        <w:autoSpaceDN w:val="0"/>
        <w:adjustRightInd w:val="0"/>
        <w:ind w:left="1080"/>
        <w:jc w:val="both"/>
        <w:rPr>
          <w:rFonts w:ascii="Arial" w:hAnsi="Arial" w:cs="Arial"/>
          <w:sz w:val="20"/>
          <w:szCs w:val="20"/>
        </w:rPr>
      </w:pPr>
    </w:p>
    <w:p w:rsidR="00557CF6" w:rsidRDefault="00131196" w:rsidP="00EC6ECD">
      <w:pPr>
        <w:autoSpaceDE w:val="0"/>
        <w:autoSpaceDN w:val="0"/>
        <w:adjustRightInd w:val="0"/>
        <w:ind w:left="720"/>
        <w:rPr>
          <w:rFonts w:ascii="Arial" w:hAnsi="Arial" w:cs="Arial"/>
          <w:sz w:val="20"/>
          <w:szCs w:val="20"/>
        </w:rPr>
      </w:pPr>
      <w:r w:rsidRPr="00683F4C">
        <w:rPr>
          <w:rFonts w:ascii="Arial" w:hAnsi="Arial" w:cs="Arial"/>
          <w:bCs/>
          <w:sz w:val="20"/>
          <w:szCs w:val="20"/>
        </w:rPr>
        <w:t xml:space="preserve">There is no premium for this </w:t>
      </w:r>
      <w:r w:rsidR="00597C4A">
        <w:rPr>
          <w:rFonts w:ascii="Arial" w:hAnsi="Arial" w:cs="Arial"/>
          <w:bCs/>
          <w:sz w:val="20"/>
          <w:szCs w:val="20"/>
        </w:rPr>
        <w:t>base limit c</w:t>
      </w:r>
      <w:r w:rsidR="00597C4A" w:rsidRPr="00683F4C">
        <w:rPr>
          <w:rFonts w:ascii="Arial" w:hAnsi="Arial" w:cs="Arial"/>
          <w:bCs/>
          <w:sz w:val="20"/>
          <w:szCs w:val="20"/>
        </w:rPr>
        <w:t xml:space="preserve">overage </w:t>
      </w:r>
      <w:r w:rsidR="00597C4A">
        <w:rPr>
          <w:rFonts w:ascii="Arial" w:hAnsi="Arial" w:cs="Arial"/>
          <w:bCs/>
          <w:sz w:val="20"/>
          <w:szCs w:val="20"/>
        </w:rPr>
        <w:t xml:space="preserve">extension </w:t>
      </w:r>
      <w:r w:rsidR="009A2458" w:rsidRPr="00683F4C">
        <w:rPr>
          <w:rFonts w:ascii="Arial" w:hAnsi="Arial" w:cs="Arial"/>
          <w:bCs/>
          <w:sz w:val="20"/>
          <w:szCs w:val="20"/>
        </w:rPr>
        <w:t>e</w:t>
      </w:r>
      <w:r w:rsidRPr="00683F4C">
        <w:rPr>
          <w:rFonts w:ascii="Arial" w:hAnsi="Arial" w:cs="Arial"/>
          <w:bCs/>
          <w:sz w:val="20"/>
          <w:szCs w:val="20"/>
        </w:rPr>
        <w:t>ndorsement</w:t>
      </w:r>
      <w:r w:rsidR="00F52BEB" w:rsidRPr="00683F4C">
        <w:rPr>
          <w:rFonts w:ascii="Arial" w:hAnsi="Arial" w:cs="Arial"/>
          <w:bCs/>
          <w:sz w:val="20"/>
          <w:szCs w:val="20"/>
        </w:rPr>
        <w:t xml:space="preserve"> </w:t>
      </w:r>
      <w:r w:rsidR="00EC6ECD">
        <w:rPr>
          <w:rFonts w:ascii="Arial" w:hAnsi="Arial" w:cs="Arial"/>
          <w:bCs/>
          <w:sz w:val="20"/>
          <w:szCs w:val="20"/>
        </w:rPr>
        <w:t xml:space="preserve">which will be added automatically for all winery risks we write </w:t>
      </w:r>
      <w:r w:rsidR="00557CF6" w:rsidRPr="00683F4C">
        <w:rPr>
          <w:rFonts w:ascii="Arial" w:hAnsi="Arial" w:cs="Arial"/>
          <w:sz w:val="20"/>
          <w:szCs w:val="20"/>
        </w:rPr>
        <w:t>with Building and/or Businsess Personal Property</w:t>
      </w:r>
      <w:r w:rsidR="00EC6ECD">
        <w:rPr>
          <w:rFonts w:ascii="Arial" w:hAnsi="Arial" w:cs="Arial"/>
          <w:sz w:val="20"/>
          <w:szCs w:val="20"/>
        </w:rPr>
        <w:t>.  Higher limits may be purchased.</w:t>
      </w:r>
    </w:p>
    <w:p w:rsidR="00EC6ECD" w:rsidRPr="00683F4C" w:rsidRDefault="00EC6ECD" w:rsidP="00EC6ECD">
      <w:pPr>
        <w:autoSpaceDE w:val="0"/>
        <w:autoSpaceDN w:val="0"/>
        <w:adjustRightInd w:val="0"/>
        <w:ind w:left="720"/>
        <w:rPr>
          <w:rFonts w:ascii="Arial" w:hAnsi="Arial" w:cs="Arial"/>
          <w:sz w:val="20"/>
          <w:szCs w:val="20"/>
        </w:rPr>
      </w:pPr>
    </w:p>
    <w:p w:rsidR="00131196" w:rsidRPr="00683F4C" w:rsidRDefault="00557CF6" w:rsidP="00204B2D">
      <w:pPr>
        <w:pStyle w:val="ListParagraph"/>
        <w:numPr>
          <w:ilvl w:val="2"/>
          <w:numId w:val="18"/>
        </w:numPr>
        <w:autoSpaceDE w:val="0"/>
        <w:autoSpaceDN w:val="0"/>
        <w:adjustRightInd w:val="0"/>
        <w:ind w:left="1620" w:hanging="270"/>
        <w:rPr>
          <w:rFonts w:ascii="Arial" w:hAnsi="Arial" w:cs="Arial"/>
          <w:bCs/>
          <w:sz w:val="20"/>
          <w:szCs w:val="20"/>
        </w:rPr>
      </w:pPr>
      <w:r w:rsidRPr="00683F4C">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6C3C6E"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131196"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6C3C6E" w:rsidRPr="00683F4C" w:rsidRDefault="006C3C6E" w:rsidP="006C3C6E">
      <w:pPr>
        <w:pStyle w:val="ListParagraph"/>
        <w:autoSpaceDE w:val="0"/>
        <w:autoSpaceDN w:val="0"/>
        <w:adjustRightInd w:val="0"/>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 xml:space="preserve">Brewers </w:t>
      </w:r>
      <w:r w:rsidR="00A00E73">
        <w:rPr>
          <w:rFonts w:ascii="Arial" w:hAnsi="Arial" w:cs="Arial"/>
          <w:b/>
          <w:sz w:val="20"/>
          <w:szCs w:val="20"/>
        </w:rPr>
        <w:t xml:space="preserve">and </w:t>
      </w:r>
      <w:r w:rsidRPr="00A82BFB">
        <w:rPr>
          <w:rFonts w:ascii="Arial" w:hAnsi="Arial" w:cs="Arial"/>
          <w:b/>
          <w:sz w:val="20"/>
          <w:szCs w:val="20"/>
        </w:rPr>
        <w:t>Vintners Spoilage Contamination Endorsement 118376 (1-15)</w:t>
      </w:r>
    </w:p>
    <w:p w:rsidR="00674709" w:rsidRPr="00683F4C" w:rsidRDefault="00C14FD9" w:rsidP="0026200A">
      <w:pPr>
        <w:autoSpaceDE w:val="0"/>
        <w:autoSpaceDN w:val="0"/>
        <w:adjustRightInd w:val="0"/>
        <w:ind w:left="360"/>
        <w:rPr>
          <w:rFonts w:ascii="Arial" w:hAnsi="Arial" w:cs="Arial"/>
          <w:sz w:val="20"/>
          <w:szCs w:val="20"/>
        </w:rPr>
      </w:pPr>
      <w:r w:rsidRPr="00683F4C">
        <w:rPr>
          <w:rFonts w:ascii="Arial" w:hAnsi="Arial" w:cs="Arial"/>
          <w:sz w:val="20"/>
          <w:szCs w:val="20"/>
        </w:rPr>
        <w:t>Thi</w:t>
      </w:r>
      <w:r w:rsidR="00674709" w:rsidRPr="00683F4C">
        <w:rPr>
          <w:rFonts w:ascii="Arial" w:hAnsi="Arial" w:cs="Arial"/>
          <w:sz w:val="20"/>
          <w:szCs w:val="20"/>
        </w:rPr>
        <w:t>s endorsement provides</w:t>
      </w:r>
      <w:r w:rsidRPr="00683F4C">
        <w:rPr>
          <w:rFonts w:ascii="Arial" w:hAnsi="Arial" w:cs="Arial"/>
          <w:sz w:val="20"/>
          <w:szCs w:val="20"/>
        </w:rPr>
        <w:t xml:space="preserve"> coverage </w:t>
      </w:r>
      <w:r w:rsidR="00674709" w:rsidRPr="00683F4C">
        <w:rPr>
          <w:rFonts w:ascii="Arial" w:hAnsi="Arial" w:cs="Arial"/>
          <w:sz w:val="20"/>
          <w:szCs w:val="20"/>
        </w:rPr>
        <w:t>extensions specific to Brewery and Winery operations for direct physical loss of perishable goods at the insured’s premises, including perishable goods sold but not delivered, if it cannot be sold because of:</w:t>
      </w:r>
    </w:p>
    <w:p w:rsidR="00D90B22" w:rsidRDefault="00D90B22" w:rsidP="00674709">
      <w:pPr>
        <w:autoSpaceDE w:val="0"/>
        <w:autoSpaceDN w:val="0"/>
        <w:adjustRightInd w:val="0"/>
        <w:ind w:left="720"/>
        <w:rPr>
          <w:rFonts w:ascii="Arial" w:hAnsi="Arial" w:cs="Arial"/>
          <w:sz w:val="20"/>
          <w:szCs w:val="20"/>
        </w:rPr>
      </w:pP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a. Spoilage or Process Failure resulting from:</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Breakdown, meaning mechanical breakdown or mechanical failure of refrigerating, cooling, or humidity control apparatus or equipment;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Outage, meaning complete or partial interruption of electrical power, gas, or water supply, on or off premises.</w:t>
      </w: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lastRenderedPageBreak/>
        <w:t>b. Contamination, meaning:</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A contaminant introduced during storage, processing or manufacturing;</w:t>
      </w:r>
    </w:p>
    <w:p w:rsidR="00C14FD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Contamination by refrigerant;</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(3) The proliferation of unintended organisms;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(4) Drugs, compounds, or any other physical or chemical material, in amounts that exceed maximum permissible levels (safe levels).</w:t>
      </w:r>
    </w:p>
    <w:p w:rsidR="00F427B6" w:rsidRDefault="00F427B6" w:rsidP="00EC6ECD">
      <w:pPr>
        <w:autoSpaceDE w:val="0"/>
        <w:autoSpaceDN w:val="0"/>
        <w:adjustRightInd w:val="0"/>
        <w:ind w:firstLine="450"/>
        <w:rPr>
          <w:rFonts w:ascii="Arial" w:hAnsi="Arial" w:cs="Arial"/>
          <w:bCs/>
          <w:sz w:val="20"/>
          <w:szCs w:val="20"/>
        </w:rPr>
      </w:pPr>
    </w:p>
    <w:p w:rsidR="00EC6ECD" w:rsidRPr="00683F4C" w:rsidRDefault="00EC6ECD" w:rsidP="00EC6ECD">
      <w:pPr>
        <w:autoSpaceDE w:val="0"/>
        <w:autoSpaceDN w:val="0"/>
        <w:adjustRightInd w:val="0"/>
        <w:ind w:firstLine="450"/>
        <w:rPr>
          <w:rFonts w:ascii="Arial" w:hAnsi="Arial" w:cs="Arial"/>
          <w:bCs/>
          <w:sz w:val="20"/>
          <w:szCs w:val="20"/>
        </w:rPr>
      </w:pPr>
      <w:r w:rsidRPr="00683F4C">
        <w:rPr>
          <w:rFonts w:ascii="Arial" w:hAnsi="Arial" w:cs="Arial"/>
          <w:bCs/>
          <w:sz w:val="20"/>
          <w:szCs w:val="20"/>
        </w:rPr>
        <w:t>The premium for this endorsement:</w:t>
      </w:r>
    </w:p>
    <w:p w:rsidR="000B635F" w:rsidRDefault="000B635F" w:rsidP="00674709">
      <w:pPr>
        <w:autoSpaceDE w:val="0"/>
        <w:autoSpaceDN w:val="0"/>
        <w:adjustRightInd w:val="0"/>
        <w:ind w:firstLine="450"/>
        <w:rPr>
          <w:rFonts w:ascii="Arial" w:hAnsi="Arial" w:cs="Arial"/>
          <w:bCs/>
          <w:sz w:val="20"/>
          <w:szCs w:val="20"/>
        </w:rPr>
      </w:pPr>
    </w:p>
    <w:p w:rsidR="00F427B6" w:rsidRDefault="00EC6ECD" w:rsidP="00EC6ECD">
      <w:pPr>
        <w:autoSpaceDE w:val="0"/>
        <w:autoSpaceDN w:val="0"/>
        <w:adjustRightInd w:val="0"/>
        <w:ind w:left="45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sidR="00F427B6">
        <w:rPr>
          <w:rFonts w:ascii="Arial" w:hAnsi="Arial" w:cs="Arial"/>
          <w:sz w:val="20"/>
          <w:szCs w:val="20"/>
        </w:rPr>
        <w:t xml:space="preserve"> provided</w:t>
      </w:r>
      <w:r>
        <w:rPr>
          <w:rFonts w:ascii="Arial" w:hAnsi="Arial" w:cs="Arial"/>
          <w:sz w:val="20"/>
          <w:szCs w:val="20"/>
        </w:rPr>
        <w:t>.</w:t>
      </w:r>
    </w:p>
    <w:p w:rsidR="00F427B6" w:rsidRDefault="00F427B6" w:rsidP="00EC6ECD">
      <w:pPr>
        <w:autoSpaceDE w:val="0"/>
        <w:autoSpaceDN w:val="0"/>
        <w:adjustRightInd w:val="0"/>
        <w:ind w:left="450"/>
        <w:rPr>
          <w:rFonts w:ascii="Arial" w:hAnsi="Arial" w:cs="Arial"/>
          <w:sz w:val="20"/>
          <w:szCs w:val="20"/>
        </w:rPr>
      </w:pPr>
    </w:p>
    <w:p w:rsidR="00EC6ECD" w:rsidRDefault="00EC6ECD" w:rsidP="00EC6ECD">
      <w:pPr>
        <w:autoSpaceDE w:val="0"/>
        <w:autoSpaceDN w:val="0"/>
        <w:adjustRightInd w:val="0"/>
        <w:ind w:left="450"/>
        <w:rPr>
          <w:rFonts w:ascii="Arial" w:hAnsi="Arial" w:cs="Arial"/>
          <w:bCs/>
          <w:sz w:val="20"/>
          <w:szCs w:val="20"/>
        </w:rPr>
      </w:pPr>
      <w:r>
        <w:rPr>
          <w:rFonts w:ascii="Arial" w:hAnsi="Arial" w:cs="Arial"/>
          <w:sz w:val="20"/>
          <w:szCs w:val="20"/>
        </w:rPr>
        <w:t>L</w:t>
      </w:r>
      <w:r w:rsidRPr="00A82BFB">
        <w:rPr>
          <w:rFonts w:ascii="Arial" w:hAnsi="Arial" w:cs="Arial"/>
          <w:sz w:val="20"/>
          <w:szCs w:val="20"/>
        </w:rPr>
        <w:t>imits in excess of $500,000 may be purchased.</w:t>
      </w:r>
    </w:p>
    <w:p w:rsidR="00EC6ECD" w:rsidRDefault="00EC6ECD" w:rsidP="00204B2D">
      <w:pPr>
        <w:autoSpaceDE w:val="0"/>
        <w:autoSpaceDN w:val="0"/>
        <w:adjustRightInd w:val="0"/>
        <w:ind w:left="990" w:hanging="270"/>
        <w:rPr>
          <w:rFonts w:ascii="Arial" w:hAnsi="Arial" w:cs="Arial"/>
          <w:bCs/>
          <w:sz w:val="20"/>
          <w:szCs w:val="20"/>
        </w:rPr>
      </w:pPr>
    </w:p>
    <w:p w:rsidR="00674709" w:rsidRPr="00683F4C" w:rsidRDefault="00674709" w:rsidP="00EC6ECD">
      <w:pPr>
        <w:autoSpaceDE w:val="0"/>
        <w:autoSpaceDN w:val="0"/>
        <w:adjustRightInd w:val="0"/>
        <w:ind w:left="720" w:hanging="270"/>
        <w:rPr>
          <w:rFonts w:ascii="Arial" w:hAnsi="Arial" w:cs="Arial"/>
          <w:bCs/>
          <w:sz w:val="20"/>
          <w:szCs w:val="20"/>
        </w:rPr>
      </w:pPr>
      <w:r w:rsidRPr="00683F4C">
        <w:rPr>
          <w:rFonts w:ascii="Arial" w:hAnsi="Arial" w:cs="Arial"/>
          <w:bCs/>
          <w:sz w:val="20"/>
          <w:szCs w:val="20"/>
        </w:rPr>
        <w:t>The rating basis for increased limits is the amount of increased limit over $500,000.</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bCs/>
          <w:sz w:val="20"/>
          <w:szCs w:val="20"/>
        </w:rPr>
        <w:t>Premium Determination</w:t>
      </w:r>
    </w:p>
    <w:p w:rsidR="00674709" w:rsidRPr="00683F4C" w:rsidRDefault="00674709" w:rsidP="00204B2D">
      <w:pPr>
        <w:autoSpaceDE w:val="0"/>
        <w:autoSpaceDN w:val="0"/>
        <w:adjustRightInd w:val="0"/>
        <w:ind w:left="990"/>
        <w:rPr>
          <w:rFonts w:ascii="Arial" w:hAnsi="Arial" w:cs="Arial"/>
          <w:sz w:val="20"/>
          <w:szCs w:val="20"/>
        </w:rPr>
      </w:pPr>
      <w:r w:rsidRPr="00683F4C">
        <w:rPr>
          <w:rFonts w:ascii="Arial" w:hAnsi="Arial" w:cs="Arial"/>
          <w:sz w:val="20"/>
          <w:szCs w:val="20"/>
        </w:rPr>
        <w:t>Use the following formula:</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sz w:val="20"/>
          <w:szCs w:val="20"/>
        </w:rPr>
        <w:t>[Rating Basis/100] x [(Fire Group I +Fire Group II + AOP) 1.15.]</w:t>
      </w:r>
    </w:p>
    <w:p w:rsidR="00C14FD9" w:rsidRPr="00683F4C" w:rsidRDefault="00C14FD9" w:rsidP="00C14FD9">
      <w:pPr>
        <w:autoSpaceDE w:val="0"/>
        <w:autoSpaceDN w:val="0"/>
        <w:adjustRightInd w:val="0"/>
        <w:rPr>
          <w:rFonts w:ascii="Arial" w:hAnsi="Arial" w:cs="Arial"/>
          <w:bCs/>
          <w:sz w:val="20"/>
          <w:szCs w:val="20"/>
        </w:rPr>
      </w:pPr>
    </w:p>
    <w:p w:rsidR="00C14FD9" w:rsidRPr="00683F4C" w:rsidRDefault="00C14FD9" w:rsidP="00C13806">
      <w:pPr>
        <w:jc w:val="both"/>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Beer Leakage Endorsement 118375 (1-15)</w:t>
      </w:r>
    </w:p>
    <w:p w:rsidR="004428D2" w:rsidRPr="00683F4C" w:rsidRDefault="004428D2" w:rsidP="0026200A">
      <w:pPr>
        <w:autoSpaceDE w:val="0"/>
        <w:autoSpaceDN w:val="0"/>
        <w:adjustRightInd w:val="0"/>
        <w:ind w:left="360"/>
        <w:rPr>
          <w:rFonts w:ascii="Arial" w:hAnsi="Arial" w:cs="Arial"/>
          <w:sz w:val="20"/>
          <w:szCs w:val="20"/>
        </w:rPr>
      </w:pPr>
      <w:r w:rsidRPr="00683F4C">
        <w:rPr>
          <w:rFonts w:ascii="Arial" w:hAnsi="Arial" w:cs="Arial"/>
          <w:sz w:val="20"/>
          <w:szCs w:val="20"/>
        </w:rPr>
        <w:t xml:space="preserve">This optional </w:t>
      </w:r>
      <w:r w:rsidR="00B929BA">
        <w:rPr>
          <w:rFonts w:ascii="Arial" w:hAnsi="Arial" w:cs="Arial"/>
          <w:sz w:val="20"/>
          <w:szCs w:val="20"/>
        </w:rPr>
        <w:t>e</w:t>
      </w:r>
      <w:r w:rsidR="00B929BA" w:rsidRPr="00683F4C">
        <w:rPr>
          <w:rFonts w:ascii="Arial" w:hAnsi="Arial" w:cs="Arial"/>
          <w:sz w:val="20"/>
          <w:szCs w:val="20"/>
        </w:rPr>
        <w:t xml:space="preserve">ndorsement </w:t>
      </w:r>
      <w:r w:rsidRPr="00683F4C">
        <w:rPr>
          <w:rFonts w:ascii="Arial" w:hAnsi="Arial" w:cs="Arial"/>
          <w:sz w:val="20"/>
          <w:szCs w:val="20"/>
        </w:rPr>
        <w:t xml:space="preserve">provides coverage for beer leakage. This endorsement was designed for use with the Brewers </w:t>
      </w:r>
      <w:r w:rsidR="00F536A1" w:rsidRPr="00683F4C">
        <w:rPr>
          <w:rFonts w:ascii="Arial" w:hAnsi="Arial" w:cs="Arial"/>
          <w:sz w:val="20"/>
          <w:szCs w:val="20"/>
        </w:rPr>
        <w:t>a</w:t>
      </w:r>
      <w:r w:rsidRPr="00683F4C">
        <w:rPr>
          <w:rFonts w:ascii="Arial" w:hAnsi="Arial" w:cs="Arial"/>
          <w:sz w:val="20"/>
          <w:szCs w:val="20"/>
        </w:rPr>
        <w:t>nd Vintners market segment.</w:t>
      </w:r>
    </w:p>
    <w:p w:rsidR="00F17C3F" w:rsidRDefault="00F17C3F" w:rsidP="0026200A">
      <w:pPr>
        <w:autoSpaceDE w:val="0"/>
        <w:autoSpaceDN w:val="0"/>
        <w:adjustRightInd w:val="0"/>
        <w:ind w:left="360"/>
        <w:rPr>
          <w:rFonts w:ascii="Arial" w:hAnsi="Arial" w:cs="Arial"/>
          <w:bCs/>
          <w:sz w:val="20"/>
          <w:szCs w:val="20"/>
        </w:rPr>
      </w:pPr>
    </w:p>
    <w:p w:rsidR="006A0623" w:rsidRPr="00683F4C" w:rsidRDefault="00F536A1" w:rsidP="0026200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w:t>
      </w:r>
      <w:r w:rsidR="00582988" w:rsidRPr="00683F4C">
        <w:rPr>
          <w:rFonts w:ascii="Arial" w:hAnsi="Arial" w:cs="Arial"/>
          <w:bCs/>
          <w:sz w:val="20"/>
          <w:szCs w:val="20"/>
        </w:rPr>
        <w:t>e</w:t>
      </w:r>
      <w:r w:rsidRPr="00683F4C">
        <w:rPr>
          <w:rFonts w:ascii="Arial" w:hAnsi="Arial" w:cs="Arial"/>
          <w:bCs/>
          <w:sz w:val="20"/>
          <w:szCs w:val="20"/>
        </w:rPr>
        <w:t>ndorsement</w:t>
      </w:r>
      <w:r w:rsidR="004428D2" w:rsidRPr="00683F4C">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9"/>
              <w:ind w:left="653" w:right="-20"/>
              <w:rPr>
                <w:rFonts w:ascii="Arial" w:hAnsi="Arial" w:cs="Arial"/>
                <w:sz w:val="20"/>
                <w:szCs w:val="20"/>
              </w:rPr>
            </w:pPr>
            <w:r w:rsidRPr="00683F4C">
              <w:rPr>
                <w:rFonts w:ascii="Arial" w:hAnsi="Arial" w:cs="Arial"/>
                <w:b/>
                <w:bCs/>
                <w:sz w:val="20"/>
                <w:szCs w:val="20"/>
              </w:rPr>
              <w:t>Limit of Insurance</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102" w:right="-20"/>
              <w:rPr>
                <w:rFonts w:ascii="Arial" w:hAnsi="Arial" w:cs="Arial"/>
                <w:sz w:val="20"/>
                <w:szCs w:val="20"/>
              </w:rPr>
            </w:pPr>
            <w:r w:rsidRPr="00683F4C">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$50,0</w:t>
            </w:r>
            <w:r w:rsidRPr="00683F4C">
              <w:rPr>
                <w:rFonts w:ascii="Arial" w:hAnsi="Arial" w:cs="Arial"/>
                <w:spacing w:val="-1"/>
                <w:sz w:val="20"/>
                <w:szCs w:val="20"/>
              </w:rPr>
              <w:t>0</w:t>
            </w:r>
            <w:r w:rsidRPr="00683F4C">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1" w:right="-20"/>
              <w:rPr>
                <w:rFonts w:ascii="Arial" w:hAnsi="Arial" w:cs="Arial"/>
                <w:sz w:val="20"/>
                <w:szCs w:val="20"/>
              </w:rPr>
            </w:pPr>
            <w:r w:rsidRPr="00683F4C">
              <w:rPr>
                <w:rFonts w:ascii="Arial" w:hAnsi="Arial" w:cs="Arial"/>
                <w:sz w:val="20"/>
                <w:szCs w:val="20"/>
              </w:rPr>
              <w:t>$250,</w:t>
            </w:r>
            <w:r w:rsidRPr="00683F4C">
              <w:rPr>
                <w:rFonts w:ascii="Arial" w:hAnsi="Arial" w:cs="Arial"/>
                <w:spacing w:val="-1"/>
                <w:sz w:val="20"/>
                <w:szCs w:val="20"/>
              </w:rPr>
              <w:t>0</w:t>
            </w:r>
            <w:r w:rsidRPr="00683F4C">
              <w:rPr>
                <w:rFonts w:ascii="Arial" w:hAnsi="Arial" w:cs="Arial"/>
                <w:sz w:val="20"/>
                <w:szCs w:val="20"/>
              </w:rPr>
              <w:t>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90" w:right="-20"/>
              <w:rPr>
                <w:rFonts w:ascii="Arial" w:hAnsi="Arial" w:cs="Arial"/>
                <w:sz w:val="20"/>
                <w:szCs w:val="20"/>
              </w:rPr>
            </w:pPr>
            <w:r w:rsidRPr="00683F4C">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6" w:right="-20"/>
              <w:rPr>
                <w:rFonts w:ascii="Arial" w:hAnsi="Arial" w:cs="Arial"/>
                <w:sz w:val="20"/>
                <w:szCs w:val="20"/>
              </w:rPr>
            </w:pPr>
            <w:r w:rsidRPr="00683F4C">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$400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307" w:right="-20"/>
              <w:rPr>
                <w:rFonts w:ascii="Arial" w:hAnsi="Arial" w:cs="Arial"/>
                <w:sz w:val="20"/>
                <w:szCs w:val="20"/>
              </w:rPr>
            </w:pPr>
            <w:r w:rsidRPr="00683F4C">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$300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$225</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5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$200</w:t>
            </w:r>
          </w:p>
        </w:tc>
      </w:tr>
    </w:tbl>
    <w:p w:rsidR="008C59F4" w:rsidRPr="00683F4C" w:rsidRDefault="008C59F4" w:rsidP="00C13806">
      <w:pPr>
        <w:jc w:val="both"/>
        <w:rPr>
          <w:rFonts w:ascii="Arial" w:hAnsi="Arial" w:cs="Arial"/>
          <w:sz w:val="20"/>
          <w:szCs w:val="20"/>
        </w:rPr>
      </w:pPr>
    </w:p>
    <w:p w:rsidR="00353DCE" w:rsidRDefault="00353DCE">
      <w:pPr>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Valuation of Wine Stock Endorsement</w:t>
      </w:r>
      <w:r>
        <w:rPr>
          <w:rFonts w:ascii="Arial" w:hAnsi="Arial" w:cs="Arial"/>
          <w:b/>
          <w:sz w:val="20"/>
          <w:szCs w:val="20"/>
        </w:rPr>
        <w:t xml:space="preserve"> </w:t>
      </w:r>
      <w:r w:rsidR="00990EA5" w:rsidRPr="00990EA5">
        <w:rPr>
          <w:rFonts w:ascii="Arial" w:hAnsi="Arial" w:cs="Arial"/>
          <w:b/>
          <w:sz w:val="20"/>
          <w:szCs w:val="20"/>
        </w:rPr>
        <w:t>118444 (1</w:t>
      </w:r>
      <w:r w:rsidR="00990EA5">
        <w:rPr>
          <w:rFonts w:ascii="Arial" w:hAnsi="Arial" w:cs="Arial"/>
          <w:b/>
          <w:sz w:val="20"/>
          <w:szCs w:val="20"/>
        </w:rPr>
        <w:t>-</w:t>
      </w:r>
      <w:r w:rsidR="00990EA5" w:rsidRPr="00990EA5">
        <w:rPr>
          <w:rFonts w:ascii="Arial" w:hAnsi="Arial" w:cs="Arial"/>
          <w:b/>
          <w:sz w:val="20"/>
          <w:szCs w:val="20"/>
        </w:rPr>
        <w:t>15</w:t>
      </w:r>
      <w:r w:rsidR="00990EA5">
        <w:rPr>
          <w:rFonts w:ascii="Arial" w:hAnsi="Arial" w:cs="Arial"/>
          <w:b/>
          <w:sz w:val="20"/>
          <w:szCs w:val="20"/>
        </w:rPr>
        <w:t>)</w:t>
      </w:r>
    </w:p>
    <w:p w:rsidR="00B929BA" w:rsidRDefault="00F17C3F"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B929BA">
        <w:rPr>
          <w:rFonts w:ascii="Arial" w:hAnsi="Arial" w:cs="Arial"/>
          <w:bCs/>
          <w:sz w:val="20"/>
          <w:szCs w:val="20"/>
        </w:rPr>
        <w:t>e</w:t>
      </w:r>
      <w:r w:rsidR="00B929BA" w:rsidRPr="00683F4C">
        <w:rPr>
          <w:rFonts w:ascii="Arial" w:hAnsi="Arial" w:cs="Arial"/>
          <w:bCs/>
          <w:sz w:val="20"/>
          <w:szCs w:val="20"/>
        </w:rPr>
        <w:t xml:space="preserve">ndorsement </w:t>
      </w:r>
      <w:r w:rsidRPr="00683F4C">
        <w:rPr>
          <w:rFonts w:ascii="Arial" w:hAnsi="Arial" w:cs="Arial"/>
          <w:bCs/>
          <w:sz w:val="20"/>
          <w:szCs w:val="20"/>
        </w:rPr>
        <w:t>provides a mechanism to determine the value of Wine Stock. This endorsement is designed for use with the Hospitality market segment</w:t>
      </w:r>
      <w:r w:rsidR="00B929BA">
        <w:rPr>
          <w:rFonts w:ascii="Arial" w:hAnsi="Arial" w:cs="Arial"/>
          <w:bCs/>
          <w:sz w:val="20"/>
          <w:szCs w:val="20"/>
        </w:rPr>
        <w:t xml:space="preserve"> and</w:t>
      </w:r>
      <w:r w:rsidR="00B929BA" w:rsidRPr="00B929BA">
        <w:rPr>
          <w:rFonts w:ascii="Arial" w:hAnsi="Arial" w:cs="Arial"/>
          <w:bCs/>
          <w:sz w:val="20"/>
          <w:szCs w:val="20"/>
        </w:rPr>
        <w:t xml:space="preserve"> will be added to each winery policy as it defines how we will value the wine stock.</w:t>
      </w:r>
    </w:p>
    <w:p w:rsidR="00B929BA" w:rsidRDefault="00B929BA" w:rsidP="00F17C3F">
      <w:pPr>
        <w:autoSpaceDE w:val="0"/>
        <w:autoSpaceDN w:val="0"/>
        <w:adjustRightInd w:val="0"/>
        <w:ind w:left="360"/>
        <w:rPr>
          <w:rFonts w:ascii="Arial" w:hAnsi="Arial" w:cs="Arial"/>
          <w:bCs/>
          <w:sz w:val="20"/>
          <w:szCs w:val="20"/>
        </w:rPr>
      </w:pPr>
    </w:p>
    <w:p w:rsidR="00F17C3F" w:rsidRPr="00683F4C" w:rsidRDefault="00B929BA"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There is no charge for this endorsement.</w:t>
      </w:r>
    </w:p>
    <w:p w:rsidR="00F17C3F" w:rsidRDefault="00F17C3F" w:rsidP="00F17C3F">
      <w:pPr>
        <w:autoSpaceDE w:val="0"/>
        <w:autoSpaceDN w:val="0"/>
        <w:adjustRightInd w:val="0"/>
        <w:ind w:left="360"/>
        <w:rPr>
          <w:rFonts w:ascii="Arial" w:hAnsi="Arial" w:cs="Arial"/>
          <w:bCs/>
          <w:sz w:val="20"/>
          <w:szCs w:val="20"/>
        </w:rPr>
      </w:pPr>
    </w:p>
    <w:p w:rsidR="00B929BA" w:rsidRPr="00A82BFB" w:rsidRDefault="00B929BA" w:rsidP="00B929BA">
      <w:pPr>
        <w:pStyle w:val="ListParagraph"/>
        <w:numPr>
          <w:ilvl w:val="0"/>
          <w:numId w:val="15"/>
        </w:numPr>
        <w:tabs>
          <w:tab w:val="left" w:pos="720"/>
        </w:tabs>
        <w:autoSpaceDE w:val="0"/>
        <w:autoSpaceDN w:val="0"/>
        <w:adjustRightInd w:val="0"/>
        <w:spacing w:after="60"/>
        <w:rPr>
          <w:rFonts w:ascii="Arial" w:hAnsi="Arial" w:cs="Arial"/>
          <w:b/>
          <w:sz w:val="20"/>
          <w:szCs w:val="20"/>
        </w:rPr>
      </w:pPr>
      <w:r w:rsidRPr="00A82BFB">
        <w:rPr>
          <w:rFonts w:ascii="Arial" w:hAnsi="Arial" w:cs="Arial"/>
          <w:b/>
          <w:sz w:val="20"/>
          <w:szCs w:val="20"/>
        </w:rPr>
        <w:t>Brewers and Vinters Property in Transit - Refrigeration Breakdown Endorsement</w:t>
      </w:r>
      <w:r>
        <w:rPr>
          <w:rFonts w:ascii="Arial" w:hAnsi="Arial" w:cs="Arial"/>
          <w:b/>
          <w:sz w:val="20"/>
          <w:szCs w:val="20"/>
        </w:rPr>
        <w:t xml:space="preserve"> </w:t>
      </w:r>
      <w:r w:rsidRPr="00A82BFB">
        <w:rPr>
          <w:rFonts w:ascii="Arial" w:hAnsi="Arial" w:cs="Arial"/>
          <w:b/>
          <w:sz w:val="20"/>
          <w:szCs w:val="20"/>
        </w:rPr>
        <w:t>118369 (1-15)</w:t>
      </w:r>
    </w:p>
    <w:p w:rsidR="00B929BA" w:rsidRPr="00683F4C" w:rsidRDefault="00B929BA" w:rsidP="00B929BA">
      <w:pPr>
        <w:autoSpaceDE w:val="0"/>
        <w:autoSpaceDN w:val="0"/>
        <w:adjustRightInd w:val="0"/>
        <w:ind w:left="360"/>
        <w:rPr>
          <w:rFonts w:ascii="Arial" w:hAnsi="Arial" w:cs="Arial"/>
          <w:sz w:val="20"/>
          <w:szCs w:val="20"/>
        </w:rPr>
      </w:pPr>
      <w:r w:rsidRPr="00683F4C">
        <w:rPr>
          <w:rFonts w:ascii="Arial" w:hAnsi="Arial" w:cs="Arial"/>
          <w:sz w:val="20"/>
          <w:szCs w:val="20"/>
        </w:rPr>
        <w:t>This endorsement has been developed for use with the Brewers and Vintners market segment of our new Microbreweries and Wineries Program.  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B929BA" w:rsidRPr="00683F4C" w:rsidRDefault="00B929BA" w:rsidP="00B929BA">
      <w:pPr>
        <w:autoSpaceDE w:val="0"/>
        <w:autoSpaceDN w:val="0"/>
        <w:adjustRightInd w:val="0"/>
        <w:ind w:left="360"/>
        <w:rPr>
          <w:rFonts w:ascii="Arial" w:hAnsi="Arial" w:cs="Arial"/>
          <w:sz w:val="20"/>
          <w:szCs w:val="20"/>
        </w:rPr>
      </w:pPr>
    </w:p>
    <w:p w:rsidR="00B929BA" w:rsidRPr="00683F4C" w:rsidRDefault="00B929BA" w:rsidP="00B929B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endorsement will be calculated using loss costs developed from </w:t>
      </w:r>
      <w:r w:rsidR="003D4295">
        <w:rPr>
          <w:rFonts w:ascii="Arial" w:hAnsi="Arial" w:cs="Arial"/>
          <w:bCs/>
          <w:sz w:val="20"/>
          <w:szCs w:val="20"/>
        </w:rPr>
        <w:t>the</w:t>
      </w:r>
      <w:r w:rsidRPr="00683F4C">
        <w:rPr>
          <w:rFonts w:ascii="Arial" w:hAnsi="Arial" w:cs="Arial"/>
          <w:bCs/>
          <w:sz w:val="20"/>
          <w:szCs w:val="20"/>
        </w:rPr>
        <w:t xml:space="preserve"> AAIS non-filed Inland Marine rating guide.</w:t>
      </w:r>
    </w:p>
    <w:p w:rsidR="00F17C3F" w:rsidRPr="00683F4C" w:rsidRDefault="00F17C3F" w:rsidP="00F17C3F">
      <w:pPr>
        <w:autoSpaceDE w:val="0"/>
        <w:autoSpaceDN w:val="0"/>
        <w:adjustRightInd w:val="0"/>
        <w:ind w:left="360"/>
        <w:rPr>
          <w:rFonts w:ascii="Arial" w:hAnsi="Arial" w:cs="Arial"/>
          <w:bCs/>
          <w:sz w:val="20"/>
          <w:szCs w:val="20"/>
        </w:rPr>
      </w:pPr>
    </w:p>
    <w:p w:rsidR="00F17C3F" w:rsidRPr="00683F4C" w:rsidRDefault="00F17C3F">
      <w:pPr>
        <w:rPr>
          <w:rFonts w:ascii="Arial" w:hAnsi="Arial" w:cs="Arial"/>
          <w:sz w:val="20"/>
          <w:szCs w:val="20"/>
        </w:rPr>
        <w:sectPr w:rsidR="00F17C3F" w:rsidRPr="00683F4C" w:rsidSect="00CB16E6">
          <w:headerReference w:type="default" r:id="rId9"/>
          <w:footerReference w:type="default" r:id="rId10"/>
          <w:pgSz w:w="12240" w:h="15840"/>
          <w:pgMar w:top="864" w:right="1440" w:bottom="864" w:left="1008" w:header="720" w:footer="720" w:gutter="0"/>
          <w:cols w:space="720"/>
          <w:docGrid w:linePitch="360"/>
        </w:sectPr>
      </w:pPr>
    </w:p>
    <w:p w:rsidR="00353DCE" w:rsidRPr="00683F4C" w:rsidRDefault="00353DCE">
      <w:pPr>
        <w:rPr>
          <w:rFonts w:ascii="Arial" w:hAnsi="Arial" w:cs="Arial"/>
          <w:sz w:val="20"/>
          <w:szCs w:val="20"/>
        </w:rPr>
      </w:pPr>
    </w:p>
    <w:p w:rsidR="00B239AC" w:rsidRPr="00B918A7" w:rsidRDefault="00B239AC">
      <w:pPr>
        <w:rPr>
          <w:rFonts w:ascii="Univers ATT" w:hAnsi="Univers ATT" w:cs="Arial"/>
          <w:sz w:val="22"/>
          <w:szCs w:val="22"/>
        </w:rPr>
      </w:pPr>
    </w:p>
    <w:tbl>
      <w:tblPr>
        <w:tblW w:w="0" w:type="auto"/>
        <w:tblInd w:w="-266" w:type="dxa"/>
        <w:tblLayout w:type="fixed"/>
        <w:tblCellMar>
          <w:left w:w="0" w:type="dxa"/>
          <w:right w:w="0" w:type="dxa"/>
        </w:tblCellMar>
        <w:tblLook w:val="01E0" w:firstRow="1" w:lastRow="1" w:firstColumn="1" w:lastColumn="1" w:noHBand="0" w:noVBand="0"/>
      </w:tblPr>
      <w:tblGrid>
        <w:gridCol w:w="4947"/>
        <w:gridCol w:w="4953"/>
      </w:tblGrid>
      <w:tr w:rsidR="00BE1060" w:rsidRPr="00683F4C" w:rsidTr="00BE1060">
        <w:trPr>
          <w:trHeight w:val="720"/>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sz w:val="20"/>
                <w:szCs w:val="20"/>
              </w:rPr>
            </w:pPr>
            <w:r w:rsidRPr="00683F4C">
              <w:rPr>
                <w:rFonts w:ascii="Arial" w:hAnsi="Arial" w:cs="Arial"/>
                <w:b/>
                <w:bCs/>
                <w:w w:val="102"/>
                <w:sz w:val="20"/>
                <w:szCs w:val="20"/>
              </w:rPr>
              <w:t>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b/>
                <w:bCs/>
                <w:w w:val="102"/>
                <w:sz w:val="20"/>
                <w:szCs w:val="20"/>
              </w:rPr>
            </w:pPr>
            <w:r w:rsidRPr="00683F4C">
              <w:rPr>
                <w:rFonts w:ascii="Arial" w:hAnsi="Arial" w:cs="Arial"/>
                <w:b/>
                <w:bCs/>
                <w:w w:val="102"/>
                <w:sz w:val="20"/>
                <w:szCs w:val="20"/>
              </w:rPr>
              <w:t>Platinum</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62" w:lineRule="exact"/>
              <w:ind w:left="238" w:right="206"/>
              <w:jc w:val="center"/>
              <w:rPr>
                <w:rFonts w:ascii="Arial" w:hAnsi="Arial" w:cs="Arial"/>
                <w:sz w:val="20"/>
                <w:szCs w:val="20"/>
              </w:rPr>
            </w:pPr>
            <w:r w:rsidRPr="00683F4C">
              <w:rPr>
                <w:rFonts w:ascii="Arial" w:hAnsi="Arial" w:cs="Arial"/>
                <w:b/>
                <w:bCs/>
                <w:w w:val="102"/>
                <w:sz w:val="20"/>
                <w:szCs w:val="20"/>
              </w:rPr>
              <w:t>Blanket Limit/Coverages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r w:rsidRPr="00683F4C">
              <w:rPr>
                <w:rFonts w:ascii="Arial" w:hAnsi="Arial" w:cs="Arial"/>
                <w:bCs/>
                <w:w w:val="102"/>
                <w:sz w:val="20"/>
                <w:szCs w:val="20"/>
              </w:rPr>
              <w:t>1,000,000</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Accounts Receivable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Deferred Payments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Fine Arts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 - no per item limitation</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Fire Department Service 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Outdoor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Personal Effects and Property of Others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Valuable Papers and Records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Research &amp; Development Documentation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jc w:val="center"/>
              <w:rPr>
                <w:rFonts w:ascii="Arial" w:hAnsi="Arial" w:cs="Arial"/>
                <w:sz w:val="20"/>
                <w:szCs w:val="20"/>
              </w:rPr>
            </w:pP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b/>
                <w:sz w:val="20"/>
                <w:szCs w:val="20"/>
              </w:rPr>
            </w:pPr>
            <w:r w:rsidRPr="00683F4C">
              <w:rPr>
                <w:rFonts w:ascii="Arial" w:hAnsi="Arial" w:cs="Arial"/>
                <w:b/>
                <w:sz w:val="20"/>
                <w:szCs w:val="20"/>
              </w:rPr>
              <w:t>General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Additional Covered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Sewer Backup</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Brands and Labels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 Extended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180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and EE from Dependent Properties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Catastrophe Allowance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Consequential Loss to Stock</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Contract Penalties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Computer and Funds Transfer Fraud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E-Commerce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 annual 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Debris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 of loss or $250,000 additional</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Definition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2,000 Feet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Denial of Access to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Electronic Data Processing Equipment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Theft Including ERISA</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$150,000 no crime </w:t>
            </w:r>
            <w:r w:rsidR="003D4295" w:rsidRPr="00683F4C">
              <w:rPr>
                <w:rFonts w:ascii="Arial" w:hAnsi="Arial" w:cs="Arial"/>
                <w:sz w:val="20"/>
                <w:szCs w:val="20"/>
              </w:rPr>
              <w:t>agg</w:t>
            </w:r>
            <w:r w:rsidR="003D4295">
              <w:rPr>
                <w:rFonts w:ascii="Arial" w:hAnsi="Arial" w:cs="Arial"/>
                <w:sz w:val="20"/>
                <w:szCs w:val="20"/>
              </w:rPr>
              <w:t>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Tool and Work Clothing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Expediting Expenses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Fire Protection Equipment Recharge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Food Contamination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 including 3,000 advertising expense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Forgery and Alteration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Foundations and Underground Pipes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 in the Building Limits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Inflation Guard -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115%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Inventory &amp; Loss Appraisal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International Air Shipments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Key Replacement and Lock Repair</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 Cancellation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Leasehold Interests - Tenants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Marring and Scratching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&amp; Securities In/Out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Orders and Counterfeit Paper Currency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Non Owned Detached Trailers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Ordinance or Law</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3D4295" w:rsidP="00B918A7">
            <w:pPr>
              <w:spacing w:before="120" w:after="120"/>
              <w:ind w:left="237" w:right="-20"/>
              <w:jc w:val="center"/>
              <w:rPr>
                <w:rFonts w:ascii="Arial" w:hAnsi="Arial" w:cs="Arial"/>
                <w:sz w:val="20"/>
                <w:szCs w:val="20"/>
              </w:rPr>
            </w:pPr>
            <w:r w:rsidRPr="00683F4C">
              <w:rPr>
                <w:rFonts w:ascii="Arial" w:hAnsi="Arial" w:cs="Arial"/>
                <w:sz w:val="20"/>
                <w:szCs w:val="20"/>
              </w:rPr>
              <w:t>Cov</w:t>
            </w:r>
            <w:r>
              <w:rPr>
                <w:rFonts w:ascii="Arial" w:hAnsi="Arial" w:cs="Arial"/>
                <w:sz w:val="20"/>
                <w:szCs w:val="20"/>
              </w:rPr>
              <w:t>erage</w:t>
            </w:r>
            <w:r w:rsidR="00BE1060" w:rsidRPr="00683F4C">
              <w:rPr>
                <w:rFonts w:ascii="Arial" w:hAnsi="Arial" w:cs="Arial"/>
                <w:sz w:val="20"/>
                <w:szCs w:val="20"/>
              </w:rPr>
              <w:t xml:space="preserve"> A included, B &amp; C Blanket 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Pollutant Cleanup and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Preservation of Property -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Preservation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Prototypes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in Transit -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Off Premises-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Salespersons Samples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Seasonal Increase -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Soft Costs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Temporary Relocation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100,000 - 90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Glass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Relocation Expense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Theft Damage to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Transit Business Income and 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Undamaged Tenants Improvements and Betterments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Underground Water Seepage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Unintentional Property Reporting Errors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Unnamed Locations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Direct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Voluntary Parting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Water Damage, Other Liquids, Powder, Molten Material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Windblown Debris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Worldwide Property Off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bl>
    <w:p w:rsidR="00582988" w:rsidRPr="00683F4C" w:rsidRDefault="00582988" w:rsidP="00582988">
      <w:pPr>
        <w:autoSpaceDE w:val="0"/>
        <w:autoSpaceDN w:val="0"/>
        <w:adjustRightInd w:val="0"/>
        <w:rPr>
          <w:rFonts w:ascii="Arial" w:hAnsi="Arial" w:cs="Arial"/>
          <w:sz w:val="20"/>
          <w:szCs w:val="20"/>
        </w:rPr>
      </w:pPr>
    </w:p>
    <w:sectPr w:rsidR="00582988" w:rsidRPr="00683F4C" w:rsidSect="00CB16E6">
      <w:headerReference w:type="default" r:id="rId11"/>
      <w:pgSz w:w="12240" w:h="15840"/>
      <w:pgMar w:top="864" w:right="1440"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295" w:rsidRDefault="003D4295">
      <w:r>
        <w:separator/>
      </w:r>
    </w:p>
  </w:endnote>
  <w:endnote w:type="continuationSeparator" w:id="0">
    <w:p w:rsidR="003D4295" w:rsidRDefault="003D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8"/>
        <w:szCs w:val="18"/>
      </w:rPr>
      <w:id w:val="396471019"/>
      <w:docPartObj>
        <w:docPartGallery w:val="Page Numbers (Bottom of Page)"/>
        <w:docPartUnique/>
      </w:docPartObj>
    </w:sdtPr>
    <w:sdtEndPr/>
    <w:sdtContent>
      <w:sdt>
        <w:sdtPr>
          <w:rPr>
            <w:rFonts w:asciiTheme="minorHAnsi" w:hAnsiTheme="minorHAnsi"/>
            <w:sz w:val="18"/>
            <w:szCs w:val="18"/>
          </w:rPr>
          <w:id w:val="565050523"/>
          <w:docPartObj>
            <w:docPartGallery w:val="Page Numbers (Top of Page)"/>
            <w:docPartUnique/>
          </w:docPartObj>
        </w:sdtPr>
        <w:sdtEndPr/>
        <w:sdtContent>
          <w:p w:rsidR="003D4295" w:rsidRPr="00583C04" w:rsidRDefault="003D4295" w:rsidP="00583C04">
            <w:pPr>
              <w:pStyle w:val="Footer"/>
              <w:rPr>
                <w:rFonts w:asciiTheme="minorHAnsi" w:hAnsiTheme="minorHAnsi"/>
                <w:sz w:val="18"/>
                <w:szCs w:val="18"/>
              </w:rPr>
            </w:pPr>
            <w:r w:rsidRPr="004975C4">
              <w:rPr>
                <w:rFonts w:asciiTheme="minorHAnsi" w:hAnsiTheme="minorHAnsi"/>
                <w:sz w:val="18"/>
                <w:szCs w:val="18"/>
                <w:lang w:val="pt-BR"/>
              </w:rPr>
              <w:t>AIG-MICROBREWERIES-PROP-EM</w:t>
            </w:r>
            <w:r w:rsidRPr="004975C4">
              <w:rPr>
                <w:rFonts w:asciiTheme="minorHAnsi" w:hAnsiTheme="minorHAnsi"/>
                <w:sz w:val="18"/>
                <w:szCs w:val="18"/>
                <w:lang w:val="pt-BR"/>
              </w:rPr>
              <w:tab/>
            </w:r>
            <w:r w:rsidRPr="004975C4">
              <w:rPr>
                <w:rFonts w:asciiTheme="minorHAnsi" w:hAnsiTheme="minorHAnsi"/>
                <w:sz w:val="18"/>
                <w:szCs w:val="18"/>
                <w:lang w:val="pt-BR"/>
              </w:rPr>
              <w:tab/>
              <w:t xml:space="preserve">ED. </w:t>
            </w:r>
            <w:r w:rsidRPr="00583C04">
              <w:rPr>
                <w:rFonts w:asciiTheme="minorHAnsi" w:hAnsiTheme="minorHAnsi"/>
                <w:sz w:val="18"/>
                <w:szCs w:val="18"/>
              </w:rPr>
              <w:t>(0</w:t>
            </w:r>
            <w:r w:rsidR="004975C4">
              <w:rPr>
                <w:rFonts w:asciiTheme="minorHAnsi" w:hAnsiTheme="minorHAnsi"/>
                <w:sz w:val="18"/>
                <w:szCs w:val="18"/>
              </w:rPr>
              <w:t>4</w:t>
            </w:r>
            <w:r w:rsidRPr="00583C04">
              <w:rPr>
                <w:rFonts w:asciiTheme="minorHAnsi" w:hAnsiTheme="minorHAnsi"/>
                <w:sz w:val="18"/>
                <w:szCs w:val="18"/>
              </w:rPr>
              <w:t>/15)</w:t>
            </w:r>
          </w:p>
          <w:p w:rsidR="003D4295" w:rsidRDefault="003D4295" w:rsidP="00583C04">
            <w:pPr>
              <w:pStyle w:val="Footer"/>
              <w:jc w:val="center"/>
            </w:pPr>
            <w:r w:rsidRPr="00583C04">
              <w:rPr>
                <w:rFonts w:asciiTheme="minorHAnsi" w:hAnsiTheme="minorHAnsi"/>
                <w:sz w:val="18"/>
                <w:szCs w:val="18"/>
              </w:rPr>
              <w:t xml:space="preserve">Page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PAGE </w:instrText>
            </w:r>
            <w:r w:rsidR="00781B35" w:rsidRPr="00583C04">
              <w:rPr>
                <w:rFonts w:asciiTheme="minorHAnsi" w:hAnsiTheme="minorHAnsi"/>
                <w:b/>
                <w:sz w:val="18"/>
                <w:szCs w:val="18"/>
              </w:rPr>
              <w:fldChar w:fldCharType="separate"/>
            </w:r>
            <w:r w:rsidR="004975C4">
              <w:rPr>
                <w:rFonts w:asciiTheme="minorHAnsi" w:hAnsiTheme="minorHAnsi"/>
                <w:b/>
                <w:noProof/>
                <w:sz w:val="18"/>
                <w:szCs w:val="18"/>
              </w:rPr>
              <w:t>1</w:t>
            </w:r>
            <w:r w:rsidR="00781B35" w:rsidRPr="00583C04">
              <w:rPr>
                <w:rFonts w:asciiTheme="minorHAnsi" w:hAnsiTheme="minorHAnsi"/>
                <w:b/>
                <w:sz w:val="18"/>
                <w:szCs w:val="18"/>
              </w:rPr>
              <w:fldChar w:fldCharType="end"/>
            </w:r>
            <w:r w:rsidRPr="00583C04">
              <w:rPr>
                <w:rFonts w:asciiTheme="minorHAnsi" w:hAnsiTheme="minorHAnsi"/>
                <w:sz w:val="18"/>
                <w:szCs w:val="18"/>
              </w:rPr>
              <w:t xml:space="preserve"> of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NUMPAGES  </w:instrText>
            </w:r>
            <w:r w:rsidR="00781B35" w:rsidRPr="00583C04">
              <w:rPr>
                <w:rFonts w:asciiTheme="minorHAnsi" w:hAnsiTheme="minorHAnsi"/>
                <w:b/>
                <w:sz w:val="18"/>
                <w:szCs w:val="18"/>
              </w:rPr>
              <w:fldChar w:fldCharType="separate"/>
            </w:r>
            <w:r w:rsidR="004975C4">
              <w:rPr>
                <w:rFonts w:asciiTheme="minorHAnsi" w:hAnsiTheme="minorHAnsi"/>
                <w:b/>
                <w:noProof/>
                <w:sz w:val="18"/>
                <w:szCs w:val="18"/>
              </w:rPr>
              <w:t>6</w:t>
            </w:r>
            <w:r w:rsidR="00781B35" w:rsidRPr="00583C04">
              <w:rPr>
                <w:rFonts w:asciiTheme="minorHAnsi" w:hAnsiTheme="minorHAnsi"/>
                <w:b/>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295" w:rsidRDefault="003D4295">
      <w:r>
        <w:separator/>
      </w:r>
    </w:p>
  </w:footnote>
  <w:footnote w:type="continuationSeparator" w:id="0">
    <w:p w:rsidR="003D4295" w:rsidRDefault="003D4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95" w:rsidRPr="00BE1060" w:rsidRDefault="003D4295" w:rsidP="00BE1060">
    <w:pPr>
      <w:jc w:val="center"/>
      <w:rPr>
        <w:rFonts w:ascii="Univers ATT" w:hAnsi="Univers ATT"/>
        <w:b/>
        <w:smallCaps/>
        <w:u w:val="single"/>
      </w:rPr>
    </w:pPr>
    <w:r w:rsidRPr="00BE1060">
      <w:rPr>
        <w:rFonts w:ascii="Univers ATT" w:hAnsi="Univers ATT"/>
        <w:b/>
        <w:smallCaps/>
        <w:u w:val="single"/>
      </w:rPr>
      <w:t>Property Explanatory Memo</w:t>
    </w:r>
  </w:p>
  <w:p w:rsidR="003D4295" w:rsidRDefault="003D42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295" w:rsidRPr="00BE1060" w:rsidRDefault="003D4295" w:rsidP="00BE1060">
    <w:pPr>
      <w:pStyle w:val="Header"/>
      <w:jc w:val="center"/>
      <w:rPr>
        <w:rFonts w:ascii="Univers ATT" w:hAnsi="Univers ATT"/>
        <w:b/>
        <w:smallCaps/>
        <w:u w:val="single"/>
      </w:rPr>
    </w:pPr>
    <w:r w:rsidRPr="00BE1060">
      <w:rPr>
        <w:rFonts w:ascii="Univers ATT" w:hAnsi="Univers ATT"/>
        <w:b/>
        <w:smallCaps/>
        <w:u w:val="single"/>
      </w:rPr>
      <w:t>Outline of Coverages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25AD9"/>
    <w:multiLevelType w:val="hybridMultilevel"/>
    <w:tmpl w:val="0DBC2A3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C5C78"/>
    <w:multiLevelType w:val="hybridMultilevel"/>
    <w:tmpl w:val="DF9E59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736AB"/>
    <w:multiLevelType w:val="multilevel"/>
    <w:tmpl w:val="F01AA40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F358C"/>
    <w:multiLevelType w:val="hybridMultilevel"/>
    <w:tmpl w:val="A9943394"/>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D62DE4"/>
    <w:multiLevelType w:val="multilevel"/>
    <w:tmpl w:val="A994339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54B5998"/>
    <w:multiLevelType w:val="hybridMultilevel"/>
    <w:tmpl w:val="ABD23362"/>
    <w:lvl w:ilvl="0" w:tplc="593AA2D8">
      <w:numFmt w:val="bullet"/>
      <w:lvlText w:val="•"/>
      <w:lvlJc w:val="left"/>
      <w:pPr>
        <w:ind w:left="720" w:hanging="360"/>
      </w:pPr>
      <w:rPr>
        <w:rFonts w:ascii="Univers ATT" w:eastAsia="Times New Roman" w:hAnsi="Univers AT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150624"/>
    <w:multiLevelType w:val="hybridMultilevel"/>
    <w:tmpl w:val="BDACF1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14831"/>
    <w:multiLevelType w:val="hybridMultilevel"/>
    <w:tmpl w:val="8DEE5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47211"/>
    <w:multiLevelType w:val="hybridMultilevel"/>
    <w:tmpl w:val="9C40D94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F24DA"/>
    <w:multiLevelType w:val="hybridMultilevel"/>
    <w:tmpl w:val="F01AA400"/>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12188B"/>
    <w:multiLevelType w:val="hybridMultilevel"/>
    <w:tmpl w:val="7B5273E0"/>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232D02"/>
    <w:multiLevelType w:val="hybridMultilevel"/>
    <w:tmpl w:val="30323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7BC2F56"/>
    <w:multiLevelType w:val="hybridMultilevel"/>
    <w:tmpl w:val="E266F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BF1CFC"/>
    <w:multiLevelType w:val="hybridMultilevel"/>
    <w:tmpl w:val="5D34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890E22"/>
    <w:multiLevelType w:val="hybridMultilevel"/>
    <w:tmpl w:val="ADC27E7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4C4520"/>
    <w:multiLevelType w:val="hybridMultilevel"/>
    <w:tmpl w:val="47B44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B16C4B"/>
    <w:multiLevelType w:val="hybridMultilevel"/>
    <w:tmpl w:val="6E04F3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7"/>
  </w:num>
  <w:num w:numId="3">
    <w:abstractNumId w:val="0"/>
  </w:num>
  <w:num w:numId="4">
    <w:abstractNumId w:val="11"/>
  </w:num>
  <w:num w:numId="5">
    <w:abstractNumId w:val="2"/>
  </w:num>
  <w:num w:numId="6">
    <w:abstractNumId w:val="1"/>
  </w:num>
  <w:num w:numId="7">
    <w:abstractNumId w:val="5"/>
  </w:num>
  <w:num w:numId="8">
    <w:abstractNumId w:val="12"/>
  </w:num>
  <w:num w:numId="9">
    <w:abstractNumId w:val="9"/>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6"/>
  </w:num>
  <w:num w:numId="18">
    <w:abstractNumId w:val="19"/>
  </w:num>
  <w:num w:numId="19">
    <w:abstractNumId w:val="14"/>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D57AAE"/>
    <w:rsid w:val="00000939"/>
    <w:rsid w:val="00004267"/>
    <w:rsid w:val="000115FD"/>
    <w:rsid w:val="00035B8A"/>
    <w:rsid w:val="00040477"/>
    <w:rsid w:val="00045362"/>
    <w:rsid w:val="00086487"/>
    <w:rsid w:val="000A67EE"/>
    <w:rsid w:val="000B635F"/>
    <w:rsid w:val="000C3CFA"/>
    <w:rsid w:val="000E0CCD"/>
    <w:rsid w:val="000F14B1"/>
    <w:rsid w:val="0010248E"/>
    <w:rsid w:val="00113275"/>
    <w:rsid w:val="00120583"/>
    <w:rsid w:val="00131196"/>
    <w:rsid w:val="00144097"/>
    <w:rsid w:val="00156CD0"/>
    <w:rsid w:val="0015708B"/>
    <w:rsid w:val="001728D8"/>
    <w:rsid w:val="00177327"/>
    <w:rsid w:val="00180515"/>
    <w:rsid w:val="00191A48"/>
    <w:rsid w:val="00197A7D"/>
    <w:rsid w:val="00197B24"/>
    <w:rsid w:val="001B2524"/>
    <w:rsid w:val="001C7AC1"/>
    <w:rsid w:val="001D01CB"/>
    <w:rsid w:val="001D7F0D"/>
    <w:rsid w:val="001F0E54"/>
    <w:rsid w:val="002000B2"/>
    <w:rsid w:val="00204611"/>
    <w:rsid w:val="00204B2D"/>
    <w:rsid w:val="00206AD4"/>
    <w:rsid w:val="00211DA9"/>
    <w:rsid w:val="0021525A"/>
    <w:rsid w:val="00222FC6"/>
    <w:rsid w:val="00236894"/>
    <w:rsid w:val="00241A1C"/>
    <w:rsid w:val="00246E5D"/>
    <w:rsid w:val="00247408"/>
    <w:rsid w:val="0025313C"/>
    <w:rsid w:val="0025610A"/>
    <w:rsid w:val="00256669"/>
    <w:rsid w:val="00257416"/>
    <w:rsid w:val="0026151D"/>
    <w:rsid w:val="0026200A"/>
    <w:rsid w:val="00277A89"/>
    <w:rsid w:val="002B1706"/>
    <w:rsid w:val="002C121F"/>
    <w:rsid w:val="00321733"/>
    <w:rsid w:val="003279C3"/>
    <w:rsid w:val="00330160"/>
    <w:rsid w:val="00332E5E"/>
    <w:rsid w:val="00333EFA"/>
    <w:rsid w:val="00336DC4"/>
    <w:rsid w:val="00341164"/>
    <w:rsid w:val="0034644C"/>
    <w:rsid w:val="00353DCE"/>
    <w:rsid w:val="00376445"/>
    <w:rsid w:val="003810E3"/>
    <w:rsid w:val="003A29AE"/>
    <w:rsid w:val="003A6F27"/>
    <w:rsid w:val="003B5ECB"/>
    <w:rsid w:val="003D4295"/>
    <w:rsid w:val="003D7F9E"/>
    <w:rsid w:val="003F0C82"/>
    <w:rsid w:val="003F69AC"/>
    <w:rsid w:val="00402045"/>
    <w:rsid w:val="00402610"/>
    <w:rsid w:val="004037BA"/>
    <w:rsid w:val="00404653"/>
    <w:rsid w:val="00410A59"/>
    <w:rsid w:val="00417DA9"/>
    <w:rsid w:val="00422697"/>
    <w:rsid w:val="00431E51"/>
    <w:rsid w:val="00434DB6"/>
    <w:rsid w:val="0044045F"/>
    <w:rsid w:val="004428D2"/>
    <w:rsid w:val="00460690"/>
    <w:rsid w:val="00473A18"/>
    <w:rsid w:val="004762AB"/>
    <w:rsid w:val="00484DA6"/>
    <w:rsid w:val="00496630"/>
    <w:rsid w:val="004975C4"/>
    <w:rsid w:val="004A3E23"/>
    <w:rsid w:val="004A6273"/>
    <w:rsid w:val="004B39FB"/>
    <w:rsid w:val="004C788C"/>
    <w:rsid w:val="004E5744"/>
    <w:rsid w:val="00506D28"/>
    <w:rsid w:val="005128CE"/>
    <w:rsid w:val="00553397"/>
    <w:rsid w:val="00557CF6"/>
    <w:rsid w:val="0056444B"/>
    <w:rsid w:val="00582988"/>
    <w:rsid w:val="00583C04"/>
    <w:rsid w:val="00597C4A"/>
    <w:rsid w:val="005A0299"/>
    <w:rsid w:val="005D3C1D"/>
    <w:rsid w:val="005E13AA"/>
    <w:rsid w:val="005E735E"/>
    <w:rsid w:val="005F5038"/>
    <w:rsid w:val="006006CC"/>
    <w:rsid w:val="0061185C"/>
    <w:rsid w:val="00615188"/>
    <w:rsid w:val="00626535"/>
    <w:rsid w:val="006346D9"/>
    <w:rsid w:val="006404D1"/>
    <w:rsid w:val="00665136"/>
    <w:rsid w:val="00671547"/>
    <w:rsid w:val="00674709"/>
    <w:rsid w:val="00683F4C"/>
    <w:rsid w:val="00686551"/>
    <w:rsid w:val="0069321E"/>
    <w:rsid w:val="00693A66"/>
    <w:rsid w:val="00695517"/>
    <w:rsid w:val="00696261"/>
    <w:rsid w:val="006A0623"/>
    <w:rsid w:val="006A3D95"/>
    <w:rsid w:val="006A604F"/>
    <w:rsid w:val="006C121C"/>
    <w:rsid w:val="006C3C6E"/>
    <w:rsid w:val="006D3D27"/>
    <w:rsid w:val="006E3FC9"/>
    <w:rsid w:val="006F55B7"/>
    <w:rsid w:val="0070765B"/>
    <w:rsid w:val="0071587B"/>
    <w:rsid w:val="00724CB0"/>
    <w:rsid w:val="007266E2"/>
    <w:rsid w:val="00750A58"/>
    <w:rsid w:val="00761434"/>
    <w:rsid w:val="007769A2"/>
    <w:rsid w:val="00781B35"/>
    <w:rsid w:val="00791D85"/>
    <w:rsid w:val="007A2D1E"/>
    <w:rsid w:val="007A3BF1"/>
    <w:rsid w:val="007E47FC"/>
    <w:rsid w:val="007F643C"/>
    <w:rsid w:val="008043B3"/>
    <w:rsid w:val="00806C85"/>
    <w:rsid w:val="00812245"/>
    <w:rsid w:val="00832AF7"/>
    <w:rsid w:val="00862584"/>
    <w:rsid w:val="008C1785"/>
    <w:rsid w:val="008C59F4"/>
    <w:rsid w:val="008C63C3"/>
    <w:rsid w:val="008E2CDB"/>
    <w:rsid w:val="008F1E30"/>
    <w:rsid w:val="0092020E"/>
    <w:rsid w:val="00922EDE"/>
    <w:rsid w:val="00941CBD"/>
    <w:rsid w:val="00944CC7"/>
    <w:rsid w:val="009611A8"/>
    <w:rsid w:val="0096366D"/>
    <w:rsid w:val="009871C6"/>
    <w:rsid w:val="00990EA5"/>
    <w:rsid w:val="00992721"/>
    <w:rsid w:val="009A2458"/>
    <w:rsid w:val="009B29A8"/>
    <w:rsid w:val="009B4FDE"/>
    <w:rsid w:val="009C3502"/>
    <w:rsid w:val="009C52AF"/>
    <w:rsid w:val="009D4978"/>
    <w:rsid w:val="009E2A23"/>
    <w:rsid w:val="009F20C0"/>
    <w:rsid w:val="00A00E73"/>
    <w:rsid w:val="00A014D3"/>
    <w:rsid w:val="00A13330"/>
    <w:rsid w:val="00A448E4"/>
    <w:rsid w:val="00A44EF2"/>
    <w:rsid w:val="00A54088"/>
    <w:rsid w:val="00A6187D"/>
    <w:rsid w:val="00A67E45"/>
    <w:rsid w:val="00A814D5"/>
    <w:rsid w:val="00A90CDB"/>
    <w:rsid w:val="00AA2631"/>
    <w:rsid w:val="00AC5C4B"/>
    <w:rsid w:val="00AD17D8"/>
    <w:rsid w:val="00AE596F"/>
    <w:rsid w:val="00AE7B6D"/>
    <w:rsid w:val="00AF0DA0"/>
    <w:rsid w:val="00B07316"/>
    <w:rsid w:val="00B1124C"/>
    <w:rsid w:val="00B239AC"/>
    <w:rsid w:val="00B405BE"/>
    <w:rsid w:val="00B5159E"/>
    <w:rsid w:val="00B5460E"/>
    <w:rsid w:val="00B54DE7"/>
    <w:rsid w:val="00B5772B"/>
    <w:rsid w:val="00B65E2E"/>
    <w:rsid w:val="00B77DEE"/>
    <w:rsid w:val="00B8038B"/>
    <w:rsid w:val="00B918A7"/>
    <w:rsid w:val="00B929BA"/>
    <w:rsid w:val="00B96A95"/>
    <w:rsid w:val="00BA12A2"/>
    <w:rsid w:val="00BA3926"/>
    <w:rsid w:val="00BA7D77"/>
    <w:rsid w:val="00BB7BE3"/>
    <w:rsid w:val="00BE1060"/>
    <w:rsid w:val="00C0079F"/>
    <w:rsid w:val="00C1011E"/>
    <w:rsid w:val="00C13806"/>
    <w:rsid w:val="00C14FD9"/>
    <w:rsid w:val="00C15157"/>
    <w:rsid w:val="00C15574"/>
    <w:rsid w:val="00C47938"/>
    <w:rsid w:val="00C62410"/>
    <w:rsid w:val="00C64653"/>
    <w:rsid w:val="00C72502"/>
    <w:rsid w:val="00C811DE"/>
    <w:rsid w:val="00C86DF4"/>
    <w:rsid w:val="00CB16E6"/>
    <w:rsid w:val="00CB1E5B"/>
    <w:rsid w:val="00CB2716"/>
    <w:rsid w:val="00CB69A6"/>
    <w:rsid w:val="00CC7831"/>
    <w:rsid w:val="00CC7E9D"/>
    <w:rsid w:val="00CD0062"/>
    <w:rsid w:val="00CD11F2"/>
    <w:rsid w:val="00CE0797"/>
    <w:rsid w:val="00CE3C6D"/>
    <w:rsid w:val="00D11514"/>
    <w:rsid w:val="00D133BD"/>
    <w:rsid w:val="00D14942"/>
    <w:rsid w:val="00D222FC"/>
    <w:rsid w:val="00D24621"/>
    <w:rsid w:val="00D254B1"/>
    <w:rsid w:val="00D333B2"/>
    <w:rsid w:val="00D379F7"/>
    <w:rsid w:val="00D40C9F"/>
    <w:rsid w:val="00D47742"/>
    <w:rsid w:val="00D539FF"/>
    <w:rsid w:val="00D57AAE"/>
    <w:rsid w:val="00D64E68"/>
    <w:rsid w:val="00D7646F"/>
    <w:rsid w:val="00D90B22"/>
    <w:rsid w:val="00D91311"/>
    <w:rsid w:val="00D96AD8"/>
    <w:rsid w:val="00DA3687"/>
    <w:rsid w:val="00DB74D7"/>
    <w:rsid w:val="00DD7629"/>
    <w:rsid w:val="00DF2ED4"/>
    <w:rsid w:val="00DF55F5"/>
    <w:rsid w:val="00E046D8"/>
    <w:rsid w:val="00E06EF1"/>
    <w:rsid w:val="00E10328"/>
    <w:rsid w:val="00E112CA"/>
    <w:rsid w:val="00E2688E"/>
    <w:rsid w:val="00E27C3C"/>
    <w:rsid w:val="00E318D5"/>
    <w:rsid w:val="00E32DC9"/>
    <w:rsid w:val="00E4047E"/>
    <w:rsid w:val="00E7395A"/>
    <w:rsid w:val="00E75D8F"/>
    <w:rsid w:val="00EB0E62"/>
    <w:rsid w:val="00EB7B46"/>
    <w:rsid w:val="00EC6ECD"/>
    <w:rsid w:val="00ED741C"/>
    <w:rsid w:val="00EF1A52"/>
    <w:rsid w:val="00EF23C1"/>
    <w:rsid w:val="00EF3223"/>
    <w:rsid w:val="00F136BB"/>
    <w:rsid w:val="00F17C3F"/>
    <w:rsid w:val="00F259A7"/>
    <w:rsid w:val="00F427B6"/>
    <w:rsid w:val="00F42B3D"/>
    <w:rsid w:val="00F45F0D"/>
    <w:rsid w:val="00F52BEB"/>
    <w:rsid w:val="00F536A1"/>
    <w:rsid w:val="00F55309"/>
    <w:rsid w:val="00F62152"/>
    <w:rsid w:val="00F83C16"/>
    <w:rsid w:val="00F94AE2"/>
    <w:rsid w:val="00FA2E0F"/>
    <w:rsid w:val="00FA6199"/>
    <w:rsid w:val="00FA6887"/>
    <w:rsid w:val="00FB2D54"/>
    <w:rsid w:val="00FC6275"/>
    <w:rsid w:val="00FC6DEB"/>
    <w:rsid w:val="00FC71D6"/>
    <w:rsid w:val="00FC7727"/>
    <w:rsid w:val="00FD47E1"/>
    <w:rsid w:val="00FE2714"/>
    <w:rsid w:val="00FF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5077">
      <w:bodyDiv w:val="1"/>
      <w:marLeft w:val="0"/>
      <w:marRight w:val="0"/>
      <w:marTop w:val="0"/>
      <w:marBottom w:val="0"/>
      <w:divBdr>
        <w:top w:val="none" w:sz="0" w:space="0" w:color="auto"/>
        <w:left w:val="none" w:sz="0" w:space="0" w:color="auto"/>
        <w:bottom w:val="none" w:sz="0" w:space="0" w:color="auto"/>
        <w:right w:val="none" w:sz="0" w:space="0" w:color="auto"/>
      </w:divBdr>
    </w:div>
    <w:div w:id="226963304">
      <w:bodyDiv w:val="1"/>
      <w:marLeft w:val="0"/>
      <w:marRight w:val="0"/>
      <w:marTop w:val="0"/>
      <w:marBottom w:val="0"/>
      <w:divBdr>
        <w:top w:val="none" w:sz="0" w:space="0" w:color="auto"/>
        <w:left w:val="none" w:sz="0" w:space="0" w:color="auto"/>
        <w:bottom w:val="none" w:sz="0" w:space="0" w:color="auto"/>
        <w:right w:val="none" w:sz="0" w:space="0" w:color="auto"/>
      </w:divBdr>
    </w:div>
    <w:div w:id="356272718">
      <w:bodyDiv w:val="1"/>
      <w:marLeft w:val="0"/>
      <w:marRight w:val="0"/>
      <w:marTop w:val="0"/>
      <w:marBottom w:val="0"/>
      <w:divBdr>
        <w:top w:val="none" w:sz="0" w:space="0" w:color="auto"/>
        <w:left w:val="none" w:sz="0" w:space="0" w:color="auto"/>
        <w:bottom w:val="none" w:sz="0" w:space="0" w:color="auto"/>
        <w:right w:val="none" w:sz="0" w:space="0" w:color="auto"/>
      </w:divBdr>
    </w:div>
    <w:div w:id="664479980">
      <w:bodyDiv w:val="1"/>
      <w:marLeft w:val="0"/>
      <w:marRight w:val="0"/>
      <w:marTop w:val="0"/>
      <w:marBottom w:val="0"/>
      <w:divBdr>
        <w:top w:val="none" w:sz="0" w:space="0" w:color="auto"/>
        <w:left w:val="none" w:sz="0" w:space="0" w:color="auto"/>
        <w:bottom w:val="none" w:sz="0" w:space="0" w:color="auto"/>
        <w:right w:val="none" w:sz="0" w:space="0" w:color="auto"/>
      </w:divBdr>
      <w:divsChild>
        <w:div w:id="1057128421">
          <w:marLeft w:val="0"/>
          <w:marRight w:val="0"/>
          <w:marTop w:val="0"/>
          <w:marBottom w:val="0"/>
          <w:divBdr>
            <w:top w:val="none" w:sz="0" w:space="0" w:color="auto"/>
            <w:left w:val="none" w:sz="0" w:space="0" w:color="auto"/>
            <w:bottom w:val="none" w:sz="0" w:space="0" w:color="auto"/>
            <w:right w:val="none" w:sz="0" w:space="0" w:color="auto"/>
          </w:divBdr>
          <w:divsChild>
            <w:div w:id="1882280230">
              <w:marLeft w:val="0"/>
              <w:marRight w:val="0"/>
              <w:marTop w:val="0"/>
              <w:marBottom w:val="0"/>
              <w:divBdr>
                <w:top w:val="none" w:sz="0" w:space="0" w:color="auto"/>
                <w:left w:val="none" w:sz="0" w:space="0" w:color="auto"/>
                <w:bottom w:val="none" w:sz="0" w:space="0" w:color="auto"/>
                <w:right w:val="none" w:sz="0" w:space="0" w:color="auto"/>
              </w:divBdr>
              <w:divsChild>
                <w:div w:id="719088747">
                  <w:marLeft w:val="0"/>
                  <w:marRight w:val="0"/>
                  <w:marTop w:val="0"/>
                  <w:marBottom w:val="0"/>
                  <w:divBdr>
                    <w:top w:val="none" w:sz="0" w:space="0" w:color="auto"/>
                    <w:left w:val="none" w:sz="0" w:space="0" w:color="auto"/>
                    <w:bottom w:val="none" w:sz="0" w:space="0" w:color="auto"/>
                    <w:right w:val="none" w:sz="0" w:space="0" w:color="auto"/>
                  </w:divBdr>
                  <w:divsChild>
                    <w:div w:id="617220268">
                      <w:marLeft w:val="0"/>
                      <w:marRight w:val="0"/>
                      <w:marTop w:val="0"/>
                      <w:marBottom w:val="0"/>
                      <w:divBdr>
                        <w:top w:val="none" w:sz="0" w:space="0" w:color="auto"/>
                        <w:left w:val="none" w:sz="0" w:space="0" w:color="auto"/>
                        <w:bottom w:val="none" w:sz="0" w:space="0" w:color="auto"/>
                        <w:right w:val="none" w:sz="0" w:space="0" w:color="auto"/>
                      </w:divBdr>
                      <w:divsChild>
                        <w:div w:id="1750151489">
                          <w:marLeft w:val="0"/>
                          <w:marRight w:val="0"/>
                          <w:marTop w:val="450"/>
                          <w:marBottom w:val="450"/>
                          <w:divBdr>
                            <w:top w:val="none" w:sz="0" w:space="0" w:color="auto"/>
                            <w:left w:val="none" w:sz="0" w:space="0" w:color="auto"/>
                            <w:bottom w:val="none" w:sz="0" w:space="0" w:color="auto"/>
                            <w:right w:val="none" w:sz="0" w:space="0" w:color="auto"/>
                          </w:divBdr>
                          <w:divsChild>
                            <w:div w:id="5710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84954">
      <w:bodyDiv w:val="1"/>
      <w:marLeft w:val="0"/>
      <w:marRight w:val="0"/>
      <w:marTop w:val="0"/>
      <w:marBottom w:val="0"/>
      <w:divBdr>
        <w:top w:val="none" w:sz="0" w:space="0" w:color="auto"/>
        <w:left w:val="none" w:sz="0" w:space="0" w:color="auto"/>
        <w:bottom w:val="none" w:sz="0" w:space="0" w:color="auto"/>
        <w:right w:val="none" w:sz="0" w:space="0" w:color="auto"/>
      </w:divBdr>
    </w:div>
    <w:div w:id="995109425">
      <w:bodyDiv w:val="1"/>
      <w:marLeft w:val="0"/>
      <w:marRight w:val="0"/>
      <w:marTop w:val="0"/>
      <w:marBottom w:val="0"/>
      <w:divBdr>
        <w:top w:val="none" w:sz="0" w:space="0" w:color="auto"/>
        <w:left w:val="none" w:sz="0" w:space="0" w:color="auto"/>
        <w:bottom w:val="none" w:sz="0" w:space="0" w:color="auto"/>
        <w:right w:val="none" w:sz="0" w:space="0" w:color="auto"/>
      </w:divBdr>
    </w:div>
    <w:div w:id="1026129294">
      <w:bodyDiv w:val="1"/>
      <w:marLeft w:val="0"/>
      <w:marRight w:val="0"/>
      <w:marTop w:val="0"/>
      <w:marBottom w:val="0"/>
      <w:divBdr>
        <w:top w:val="none" w:sz="0" w:space="0" w:color="auto"/>
        <w:left w:val="none" w:sz="0" w:space="0" w:color="auto"/>
        <w:bottom w:val="none" w:sz="0" w:space="0" w:color="auto"/>
        <w:right w:val="none" w:sz="0" w:space="0" w:color="auto"/>
      </w:divBdr>
    </w:div>
    <w:div w:id="1309556239">
      <w:bodyDiv w:val="1"/>
      <w:marLeft w:val="0"/>
      <w:marRight w:val="0"/>
      <w:marTop w:val="0"/>
      <w:marBottom w:val="0"/>
      <w:divBdr>
        <w:top w:val="none" w:sz="0" w:space="0" w:color="auto"/>
        <w:left w:val="none" w:sz="0" w:space="0" w:color="auto"/>
        <w:bottom w:val="none" w:sz="0" w:space="0" w:color="auto"/>
        <w:right w:val="none" w:sz="0" w:space="0" w:color="auto"/>
      </w:divBdr>
    </w:div>
    <w:div w:id="1394309170">
      <w:bodyDiv w:val="1"/>
      <w:marLeft w:val="0"/>
      <w:marRight w:val="0"/>
      <w:marTop w:val="0"/>
      <w:marBottom w:val="0"/>
      <w:divBdr>
        <w:top w:val="none" w:sz="0" w:space="0" w:color="auto"/>
        <w:left w:val="none" w:sz="0" w:space="0" w:color="auto"/>
        <w:bottom w:val="none" w:sz="0" w:space="0" w:color="auto"/>
        <w:right w:val="none" w:sz="0" w:space="0" w:color="auto"/>
      </w:divBdr>
    </w:div>
    <w:div w:id="1807771365">
      <w:bodyDiv w:val="1"/>
      <w:marLeft w:val="0"/>
      <w:marRight w:val="0"/>
      <w:marTop w:val="0"/>
      <w:marBottom w:val="0"/>
      <w:divBdr>
        <w:top w:val="none" w:sz="0" w:space="0" w:color="auto"/>
        <w:left w:val="none" w:sz="0" w:space="0" w:color="auto"/>
        <w:bottom w:val="none" w:sz="0" w:space="0" w:color="auto"/>
        <w:right w:val="none" w:sz="0" w:space="0" w:color="auto"/>
      </w:divBdr>
    </w:div>
    <w:div w:id="20985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3A866-396B-41C1-AE4A-69A72E0E3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1637</Words>
  <Characters>9623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Dentists Filing Memorandum</vt:lpstr>
    </vt:vector>
  </TitlesOfParts>
  <Company>AIG</Company>
  <LinksUpToDate>false</LinksUpToDate>
  <CharactersWithSpaces>11238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Dentists Filing Memorandum</dc:title>
  <dc:subject/>
  <dc:creator>bscholti</dc:creator>
  <cp:keywords/>
  <dc:description/>
  <cp:lastModifiedBy>Martell, Elaine</cp:lastModifiedBy>
  <cp:revision>14</cp:revision>
  <cp:lastPrinted>2014-10-09T18:01:00Z</cp:lastPrinted>
  <dcterms:created xsi:type="dcterms:W3CDTF">2015-02-10T14:11:00Z</dcterms:created>
  <dcterms:modified xsi:type="dcterms:W3CDTF">2016-10-13T18:02:00Z</dcterms:modified>
</cp:coreProperties>
</file>