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9"/>
        <w:ind w:left="781" w:right="683" w:firstLine="0"/>
        <w:jc w:val="center"/>
        <w:rPr>
          <w:b/>
          <w:sz w:val="24"/>
        </w:rPr>
      </w:pPr>
      <w:r>
        <w:rPr>
          <w:b/>
          <w:sz w:val="24"/>
        </w:rPr>
        <w:t>THIS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ENDORSEMENT CHANGES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THE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POLICY.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PLEASE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READ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IT </w:t>
      </w:r>
      <w:r>
        <w:rPr>
          <w:b/>
          <w:spacing w:val="-2"/>
          <w:sz w:val="24"/>
        </w:rPr>
        <w:t>CAREFULLY.</w:t>
      </w:r>
    </w:p>
    <w:p>
      <w:pPr>
        <w:pStyle w:val="Title"/>
      </w:pPr>
      <w:r>
        <w:rPr/>
        <w:t>CYBER</w:t>
      </w:r>
      <w:r>
        <w:rPr>
          <w:spacing w:val="-5"/>
        </w:rPr>
        <w:t> </w:t>
      </w:r>
      <w:r>
        <w:rPr/>
        <w:t>INCIDENT </w:t>
      </w:r>
      <w:r>
        <w:rPr>
          <w:spacing w:val="-2"/>
        </w:rPr>
        <w:t>EXCLUSION</w:t>
      </w:r>
    </w:p>
    <w:p>
      <w:pPr>
        <w:pStyle w:val="BodyText"/>
        <w:spacing w:line="542" w:lineRule="auto" w:before="284"/>
        <w:ind w:left="522" w:right="2976" w:hanging="305"/>
      </w:pPr>
      <w:r>
        <w:rPr/>
        <w:t>This</w:t>
      </w:r>
      <w:r>
        <w:rPr>
          <w:spacing w:val="-7"/>
        </w:rPr>
        <w:t> </w:t>
      </w:r>
      <w:r>
        <w:rPr/>
        <w:t>endorsement</w:t>
      </w:r>
      <w:r>
        <w:rPr>
          <w:spacing w:val="-6"/>
        </w:rPr>
        <w:t> </w:t>
      </w:r>
      <w:r>
        <w:rPr/>
        <w:t>modifies</w:t>
      </w:r>
      <w:r>
        <w:rPr>
          <w:spacing w:val="-4"/>
        </w:rPr>
        <w:t> </w:t>
      </w:r>
      <w:r>
        <w:rPr/>
        <w:t>insurance</w:t>
      </w:r>
      <w:r>
        <w:rPr>
          <w:spacing w:val="-8"/>
        </w:rPr>
        <w:t> </w:t>
      </w:r>
      <w:r>
        <w:rPr/>
        <w:t>provided</w:t>
      </w:r>
      <w:r>
        <w:rPr>
          <w:spacing w:val="-6"/>
        </w:rPr>
        <w:t> </w:t>
      </w:r>
      <w:r>
        <w:rPr/>
        <w:t>under</w:t>
      </w:r>
      <w:r>
        <w:rPr>
          <w:spacing w:val="-7"/>
        </w:rPr>
        <w:t> </w:t>
      </w:r>
      <w:r>
        <w:rPr/>
        <w:t>the</w:t>
      </w:r>
      <w:r>
        <w:rPr>
          <w:spacing w:val="-8"/>
        </w:rPr>
        <w:t> </w:t>
      </w:r>
      <w:r>
        <w:rPr/>
        <w:t>following: COMMERCIAL INLAND MARINE COVERAGE PART</w:t>
      </w:r>
    </w:p>
    <w:p>
      <w:pPr>
        <w:spacing w:after="0" w:line="542" w:lineRule="auto"/>
        <w:sectPr>
          <w:type w:val="continuous"/>
          <w:pgSz w:w="12240" w:h="15840"/>
          <w:pgMar w:top="1160" w:bottom="280" w:left="860" w:right="960"/>
        </w:sectPr>
      </w:pPr>
    </w:p>
    <w:p>
      <w:pPr>
        <w:pStyle w:val="ListParagraph"/>
        <w:numPr>
          <w:ilvl w:val="0"/>
          <w:numId w:val="1"/>
        </w:numPr>
        <w:tabs>
          <w:tab w:pos="518" w:val="left" w:leader="none"/>
        </w:tabs>
        <w:spacing w:line="228" w:lineRule="auto" w:before="88" w:after="0"/>
        <w:ind w:left="517" w:right="42" w:hanging="300"/>
        <w:jc w:val="both"/>
        <w:rPr>
          <w:b/>
          <w:sz w:val="20"/>
        </w:rPr>
      </w:pPr>
      <w:r>
        <w:rPr>
          <w:sz w:val="20"/>
        </w:rPr>
        <w:t>The following exclusion is added to </w:t>
      </w:r>
      <w:r>
        <w:rPr>
          <w:b/>
          <w:sz w:val="20"/>
        </w:rPr>
        <w:t>Perils </w:t>
      </w:r>
      <w:r>
        <w:rPr>
          <w:b/>
          <w:spacing w:val="-2"/>
          <w:sz w:val="20"/>
        </w:rPr>
        <w:t>Excluded:</w:t>
      </w:r>
    </w:p>
    <w:p>
      <w:pPr>
        <w:pStyle w:val="BodyText"/>
        <w:spacing w:line="230" w:lineRule="auto" w:before="82"/>
        <w:ind w:left="521" w:right="38"/>
        <w:jc w:val="both"/>
      </w:pPr>
      <w:r>
        <w:rPr/>
        <w:t>“We”</w:t>
      </w:r>
      <w:r>
        <w:rPr>
          <w:spacing w:val="-14"/>
        </w:rPr>
        <w:t> </w:t>
      </w:r>
      <w:r>
        <w:rPr/>
        <w:t>will</w:t>
      </w:r>
      <w:r>
        <w:rPr>
          <w:spacing w:val="-14"/>
        </w:rPr>
        <w:t> </w:t>
      </w:r>
      <w:r>
        <w:rPr/>
        <w:t>not</w:t>
      </w:r>
      <w:r>
        <w:rPr>
          <w:spacing w:val="-12"/>
        </w:rPr>
        <w:t> </w:t>
      </w:r>
      <w:r>
        <w:rPr/>
        <w:t>pay</w:t>
      </w:r>
      <w:r>
        <w:rPr>
          <w:spacing w:val="-13"/>
        </w:rPr>
        <w:t> </w:t>
      </w:r>
      <w:r>
        <w:rPr/>
        <w:t>for</w:t>
      </w:r>
      <w:r>
        <w:rPr>
          <w:spacing w:val="-12"/>
        </w:rPr>
        <w:t> </w:t>
      </w:r>
      <w:r>
        <w:rPr/>
        <w:t>loss</w:t>
      </w:r>
      <w:r>
        <w:rPr>
          <w:spacing w:val="-13"/>
        </w:rPr>
        <w:t> </w:t>
      </w:r>
      <w:r>
        <w:rPr/>
        <w:t>or</w:t>
      </w:r>
      <w:r>
        <w:rPr>
          <w:spacing w:val="-12"/>
        </w:rPr>
        <w:t> </w:t>
      </w:r>
      <w:r>
        <w:rPr/>
        <w:t>damage</w:t>
      </w:r>
      <w:r>
        <w:rPr>
          <w:spacing w:val="-13"/>
        </w:rPr>
        <w:t> </w:t>
      </w:r>
      <w:r>
        <w:rPr/>
        <w:t>caused</w:t>
      </w:r>
      <w:r>
        <w:rPr>
          <w:spacing w:val="-14"/>
        </w:rPr>
        <w:t> </w:t>
      </w:r>
      <w:r>
        <w:rPr/>
        <w:t>directly or</w:t>
      </w:r>
      <w:r>
        <w:rPr>
          <w:spacing w:val="-3"/>
        </w:rPr>
        <w:t> </w:t>
      </w:r>
      <w:r>
        <w:rPr/>
        <w:t>indirectly</w:t>
      </w:r>
      <w:r>
        <w:rPr>
          <w:spacing w:val="-2"/>
        </w:rPr>
        <w:t> </w:t>
      </w:r>
      <w:r>
        <w:rPr/>
        <w:t>by,</w:t>
      </w:r>
      <w:r>
        <w:rPr>
          <w:spacing w:val="-1"/>
        </w:rPr>
        <w:t> </w:t>
      </w:r>
      <w:r>
        <w:rPr/>
        <w:t>or</w:t>
      </w:r>
      <w:r>
        <w:rPr>
          <w:spacing w:val="-3"/>
        </w:rPr>
        <w:t> </w:t>
      </w:r>
      <w:r>
        <w:rPr/>
        <w:t>consisting</w:t>
      </w:r>
      <w:r>
        <w:rPr>
          <w:spacing w:val="-4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following.</w:t>
      </w:r>
      <w:r>
        <w:rPr>
          <w:spacing w:val="-1"/>
        </w:rPr>
        <w:t> </w:t>
      </w:r>
      <w:r>
        <w:rPr/>
        <w:t>Such loss</w:t>
      </w:r>
      <w:r>
        <w:rPr>
          <w:spacing w:val="-8"/>
        </w:rPr>
        <w:t> </w:t>
      </w:r>
      <w:r>
        <w:rPr/>
        <w:t>or</w:t>
      </w:r>
      <w:r>
        <w:rPr>
          <w:spacing w:val="-8"/>
        </w:rPr>
        <w:t> </w:t>
      </w:r>
      <w:r>
        <w:rPr/>
        <w:t>damage</w:t>
      </w:r>
      <w:r>
        <w:rPr>
          <w:spacing w:val="-9"/>
        </w:rPr>
        <w:t> </w:t>
      </w:r>
      <w:r>
        <w:rPr/>
        <w:t>is</w:t>
      </w:r>
      <w:r>
        <w:rPr>
          <w:spacing w:val="-8"/>
        </w:rPr>
        <w:t> </w:t>
      </w:r>
      <w:r>
        <w:rPr/>
        <w:t>excluded</w:t>
      </w:r>
      <w:r>
        <w:rPr>
          <w:spacing w:val="-7"/>
        </w:rPr>
        <w:t> </w:t>
      </w:r>
      <w:r>
        <w:rPr/>
        <w:t>regardless</w:t>
      </w:r>
      <w:r>
        <w:rPr>
          <w:spacing w:val="-8"/>
        </w:rPr>
        <w:t> </w:t>
      </w:r>
      <w:r>
        <w:rPr/>
        <w:t>of</w:t>
      </w:r>
      <w:r>
        <w:rPr>
          <w:spacing w:val="-9"/>
        </w:rPr>
        <w:t> </w:t>
      </w:r>
      <w:r>
        <w:rPr/>
        <w:t>any</w:t>
      </w:r>
      <w:r>
        <w:rPr>
          <w:spacing w:val="-8"/>
        </w:rPr>
        <w:t> </w:t>
      </w:r>
      <w:r>
        <w:rPr/>
        <w:t>other causes, events, or conditions that contributes concurrently, in any sequence to or aggravate the loss, whether such causes, events, or conditions act</w:t>
      </w:r>
      <w:r>
        <w:rPr>
          <w:spacing w:val="-10"/>
        </w:rPr>
        <w:t> </w:t>
      </w:r>
      <w:r>
        <w:rPr/>
        <w:t>to</w:t>
      </w:r>
      <w:r>
        <w:rPr>
          <w:spacing w:val="-8"/>
        </w:rPr>
        <w:t> </w:t>
      </w:r>
      <w:r>
        <w:rPr/>
        <w:t>produce</w:t>
      </w:r>
      <w:r>
        <w:rPr>
          <w:spacing w:val="-10"/>
        </w:rPr>
        <w:t> </w:t>
      </w:r>
      <w:r>
        <w:rPr/>
        <w:t>the</w:t>
      </w:r>
      <w:r>
        <w:rPr>
          <w:spacing w:val="-8"/>
        </w:rPr>
        <w:t> </w:t>
      </w:r>
      <w:r>
        <w:rPr/>
        <w:t>loss</w:t>
      </w:r>
      <w:r>
        <w:rPr>
          <w:spacing w:val="-8"/>
        </w:rPr>
        <w:t> </w:t>
      </w:r>
      <w:r>
        <w:rPr/>
        <w:t>before,</w:t>
      </w:r>
      <w:r>
        <w:rPr>
          <w:spacing w:val="-10"/>
        </w:rPr>
        <w:t> </w:t>
      </w:r>
      <w:r>
        <w:rPr/>
        <w:t>at</w:t>
      </w:r>
      <w:r>
        <w:rPr>
          <w:spacing w:val="-7"/>
        </w:rPr>
        <w:t> </w:t>
      </w:r>
      <w:r>
        <w:rPr/>
        <w:t>the</w:t>
      </w:r>
      <w:r>
        <w:rPr>
          <w:spacing w:val="-8"/>
        </w:rPr>
        <w:t> </w:t>
      </w:r>
      <w:r>
        <w:rPr/>
        <w:t>same</w:t>
      </w:r>
      <w:r>
        <w:rPr>
          <w:spacing w:val="-8"/>
        </w:rPr>
        <w:t> </w:t>
      </w:r>
      <w:r>
        <w:rPr/>
        <w:t>time</w:t>
      </w:r>
      <w:r>
        <w:rPr>
          <w:spacing w:val="-8"/>
        </w:rPr>
        <w:t> </w:t>
      </w:r>
      <w:r>
        <w:rPr/>
        <w:t>as, </w:t>
      </w:r>
      <w:bookmarkStart w:name="Cyber Incident" w:id="1"/>
      <w:bookmarkEnd w:id="1"/>
      <w:r>
        <w:rPr/>
        <w:t>o</w:t>
      </w:r>
      <w:r>
        <w:rPr/>
        <w:t>r after the excluded causes, events, or condition.</w:t>
      </w:r>
    </w:p>
    <w:p>
      <w:pPr>
        <w:pStyle w:val="Heading1"/>
        <w:ind w:left="521" w:firstLine="0"/>
      </w:pPr>
      <w:r>
        <w:rPr/>
        <w:t>Cyber</w:t>
      </w:r>
      <w:r>
        <w:rPr>
          <w:spacing w:val="-7"/>
        </w:rPr>
        <w:t> </w:t>
      </w:r>
      <w:r>
        <w:rPr>
          <w:spacing w:val="-2"/>
        </w:rPr>
        <w:t>Incident</w:t>
      </w:r>
    </w:p>
    <w:p>
      <w:pPr>
        <w:pStyle w:val="ListParagraph"/>
        <w:numPr>
          <w:ilvl w:val="1"/>
          <w:numId w:val="1"/>
        </w:numPr>
        <w:tabs>
          <w:tab w:pos="817" w:val="left" w:leader="none"/>
        </w:tabs>
        <w:spacing w:line="228" w:lineRule="auto" w:before="79" w:after="0"/>
        <w:ind w:left="816" w:right="48" w:hanging="286"/>
        <w:jc w:val="both"/>
        <w:rPr>
          <w:sz w:val="20"/>
        </w:rPr>
      </w:pPr>
      <w:r>
        <w:rPr>
          <w:sz w:val="20"/>
        </w:rPr>
        <w:t>Unauthorized</w:t>
      </w:r>
      <w:r>
        <w:rPr>
          <w:spacing w:val="-5"/>
          <w:sz w:val="20"/>
        </w:rPr>
        <w:t> </w:t>
      </w:r>
      <w:r>
        <w:rPr>
          <w:sz w:val="20"/>
        </w:rPr>
        <w:t>access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any</w:t>
      </w:r>
      <w:r>
        <w:rPr>
          <w:spacing w:val="-4"/>
          <w:sz w:val="20"/>
        </w:rPr>
        <w:t> </w:t>
      </w:r>
      <w:r>
        <w:rPr>
          <w:sz w:val="20"/>
        </w:rPr>
        <w:t>computer system (including electronic data).</w:t>
      </w:r>
    </w:p>
    <w:p>
      <w:pPr>
        <w:pStyle w:val="ListParagraph"/>
        <w:numPr>
          <w:ilvl w:val="1"/>
          <w:numId w:val="1"/>
        </w:numPr>
        <w:tabs>
          <w:tab w:pos="817" w:val="left" w:leader="none"/>
        </w:tabs>
        <w:spacing w:line="230" w:lineRule="auto" w:before="80" w:after="0"/>
        <w:ind w:left="816" w:right="38" w:hanging="286"/>
        <w:jc w:val="both"/>
        <w:rPr>
          <w:sz w:val="20"/>
        </w:rPr>
      </w:pPr>
      <w:r>
        <w:rPr>
          <w:sz w:val="20"/>
        </w:rPr>
        <w:t>Malicious</w:t>
      </w:r>
      <w:r>
        <w:rPr>
          <w:spacing w:val="-2"/>
          <w:sz w:val="20"/>
        </w:rPr>
        <w:t> </w:t>
      </w:r>
      <w:r>
        <w:rPr>
          <w:sz w:val="20"/>
        </w:rPr>
        <w:t>code,</w:t>
      </w:r>
      <w:r>
        <w:rPr>
          <w:spacing w:val="-4"/>
          <w:sz w:val="20"/>
        </w:rPr>
        <w:t> </w:t>
      </w:r>
      <w:r>
        <w:rPr>
          <w:sz w:val="20"/>
        </w:rPr>
        <w:t>virus</w:t>
      </w:r>
      <w:r>
        <w:rPr>
          <w:spacing w:val="-2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any</w:t>
      </w:r>
      <w:r>
        <w:rPr>
          <w:spacing w:val="-2"/>
          <w:sz w:val="20"/>
        </w:rPr>
        <w:t> </w:t>
      </w:r>
      <w:r>
        <w:rPr>
          <w:sz w:val="20"/>
        </w:rPr>
        <w:t>other</w:t>
      </w:r>
      <w:r>
        <w:rPr>
          <w:spacing w:val="-3"/>
          <w:sz w:val="20"/>
        </w:rPr>
        <w:t> </w:t>
      </w:r>
      <w:r>
        <w:rPr>
          <w:sz w:val="20"/>
        </w:rPr>
        <w:t>harmful</w:t>
      </w:r>
      <w:r>
        <w:rPr>
          <w:spacing w:val="-5"/>
          <w:sz w:val="20"/>
        </w:rPr>
        <w:t> </w:t>
      </w:r>
      <w:r>
        <w:rPr>
          <w:sz w:val="20"/>
        </w:rPr>
        <w:t>code that is directed at, enacted upon or introduced into any computer system (including electronic data) and is designed to access, alter, corrupt, damage, delete, destroy, disrupt, encrypt, exploit,</w:t>
      </w:r>
      <w:r>
        <w:rPr>
          <w:spacing w:val="-14"/>
          <w:sz w:val="20"/>
        </w:rPr>
        <w:t> </w:t>
      </w:r>
      <w:r>
        <w:rPr>
          <w:sz w:val="20"/>
        </w:rPr>
        <w:t>use</w:t>
      </w:r>
      <w:r>
        <w:rPr>
          <w:spacing w:val="-14"/>
          <w:sz w:val="20"/>
        </w:rPr>
        <w:t> </w:t>
      </w:r>
      <w:r>
        <w:rPr>
          <w:sz w:val="20"/>
        </w:rPr>
        <w:t>or</w:t>
      </w:r>
      <w:r>
        <w:rPr>
          <w:spacing w:val="-14"/>
          <w:sz w:val="20"/>
        </w:rPr>
        <w:t> </w:t>
      </w:r>
      <w:r>
        <w:rPr>
          <w:sz w:val="20"/>
        </w:rPr>
        <w:t>prevent</w:t>
      </w:r>
      <w:r>
        <w:rPr>
          <w:spacing w:val="-14"/>
          <w:sz w:val="20"/>
        </w:rPr>
        <w:t> </w:t>
      </w:r>
      <w:r>
        <w:rPr>
          <w:sz w:val="20"/>
        </w:rPr>
        <w:t>or</w:t>
      </w:r>
      <w:r>
        <w:rPr>
          <w:spacing w:val="-14"/>
          <w:sz w:val="20"/>
        </w:rPr>
        <w:t> </w:t>
      </w:r>
      <w:r>
        <w:rPr>
          <w:sz w:val="20"/>
        </w:rPr>
        <w:t>restrict</w:t>
      </w:r>
      <w:r>
        <w:rPr>
          <w:spacing w:val="-14"/>
          <w:sz w:val="20"/>
        </w:rPr>
        <w:t> </w:t>
      </w:r>
      <w:r>
        <w:rPr>
          <w:sz w:val="20"/>
        </w:rPr>
        <w:t>access</w:t>
      </w:r>
      <w:r>
        <w:rPr>
          <w:spacing w:val="-14"/>
          <w:sz w:val="20"/>
        </w:rPr>
        <w:t> </w:t>
      </w:r>
      <w:r>
        <w:rPr>
          <w:sz w:val="20"/>
        </w:rPr>
        <w:t>to</w:t>
      </w:r>
      <w:r>
        <w:rPr>
          <w:spacing w:val="-14"/>
          <w:sz w:val="20"/>
        </w:rPr>
        <w:t> </w:t>
      </w:r>
      <w:r>
        <w:rPr>
          <w:sz w:val="20"/>
        </w:rPr>
        <w:t>or</w:t>
      </w:r>
      <w:r>
        <w:rPr>
          <w:spacing w:val="-14"/>
          <w:sz w:val="20"/>
        </w:rPr>
        <w:t> </w:t>
      </w:r>
      <w:r>
        <w:rPr>
          <w:sz w:val="20"/>
        </w:rPr>
        <w:t>the use of any part of any computer system (including electronic data) or otherwise disrupt its normal functioning or operation.</w:t>
      </w:r>
    </w:p>
    <w:p>
      <w:pPr>
        <w:pStyle w:val="ListParagraph"/>
        <w:numPr>
          <w:ilvl w:val="1"/>
          <w:numId w:val="1"/>
        </w:numPr>
        <w:tabs>
          <w:tab w:pos="821" w:val="left" w:leader="none"/>
        </w:tabs>
        <w:spacing w:line="230" w:lineRule="auto" w:before="84" w:after="0"/>
        <w:ind w:left="820" w:right="116" w:hanging="288"/>
        <w:jc w:val="both"/>
        <w:rPr>
          <w:sz w:val="20"/>
        </w:rPr>
      </w:pPr>
      <w:r>
        <w:rPr/>
        <w:br w:type="column"/>
      </w:r>
      <w:r>
        <w:rPr>
          <w:sz w:val="20"/>
        </w:rPr>
        <w:t>Denial</w:t>
      </w:r>
      <w:r>
        <w:rPr>
          <w:spacing w:val="-14"/>
          <w:sz w:val="20"/>
        </w:rPr>
        <w:t> </w:t>
      </w:r>
      <w:r>
        <w:rPr>
          <w:sz w:val="20"/>
        </w:rPr>
        <w:t>of</w:t>
      </w:r>
      <w:r>
        <w:rPr>
          <w:spacing w:val="-14"/>
          <w:sz w:val="20"/>
        </w:rPr>
        <w:t> </w:t>
      </w:r>
      <w:r>
        <w:rPr>
          <w:sz w:val="20"/>
        </w:rPr>
        <w:t>service</w:t>
      </w:r>
      <w:r>
        <w:rPr>
          <w:spacing w:val="-14"/>
          <w:sz w:val="20"/>
        </w:rPr>
        <w:t> </w:t>
      </w:r>
      <w:r>
        <w:rPr>
          <w:sz w:val="20"/>
        </w:rPr>
        <w:t>attack</w:t>
      </w:r>
      <w:r>
        <w:rPr>
          <w:spacing w:val="-14"/>
          <w:sz w:val="20"/>
        </w:rPr>
        <w:t> </w:t>
      </w:r>
      <w:r>
        <w:rPr>
          <w:sz w:val="20"/>
        </w:rPr>
        <w:t>which</w:t>
      </w:r>
      <w:r>
        <w:rPr>
          <w:spacing w:val="-14"/>
          <w:sz w:val="20"/>
        </w:rPr>
        <w:t> </w:t>
      </w:r>
      <w:r>
        <w:rPr>
          <w:sz w:val="20"/>
        </w:rPr>
        <w:t>disrupts,</w:t>
      </w:r>
      <w:r>
        <w:rPr>
          <w:spacing w:val="-14"/>
          <w:sz w:val="20"/>
        </w:rPr>
        <w:t> </w:t>
      </w:r>
      <w:r>
        <w:rPr>
          <w:sz w:val="20"/>
        </w:rPr>
        <w:t>prevents or restricts access to or use of any computer system, or otherwise disrupts its normal </w:t>
      </w:r>
      <w:bookmarkStart w:name="B. Fire Or Explosion Exception" w:id="2"/>
      <w:bookmarkEnd w:id="2"/>
      <w:r>
        <w:rPr>
          <w:sz w:val="20"/>
        </w:rPr>
        <w:t>fun</w:t>
      </w:r>
      <w:r>
        <w:rPr>
          <w:sz w:val="20"/>
        </w:rPr>
        <w:t>ctioning or operation.</w:t>
      </w:r>
    </w:p>
    <w:p>
      <w:pPr>
        <w:pStyle w:val="Heading1"/>
        <w:numPr>
          <w:ilvl w:val="0"/>
          <w:numId w:val="1"/>
        </w:numPr>
        <w:tabs>
          <w:tab w:pos="518" w:val="left" w:leader="none"/>
        </w:tabs>
        <w:spacing w:line="240" w:lineRule="auto" w:before="70" w:after="0"/>
        <w:ind w:left="517" w:right="0" w:hanging="301"/>
        <w:jc w:val="both"/>
      </w:pPr>
      <w:r>
        <w:rPr/>
        <w:t>Fire</w:t>
      </w:r>
      <w:r>
        <w:rPr>
          <w:spacing w:val="-8"/>
        </w:rPr>
        <w:t> </w:t>
      </w:r>
      <w:r>
        <w:rPr/>
        <w:t>Or</w:t>
      </w:r>
      <w:r>
        <w:rPr>
          <w:spacing w:val="-5"/>
        </w:rPr>
        <w:t> </w:t>
      </w:r>
      <w:r>
        <w:rPr/>
        <w:t>Explosion</w:t>
      </w:r>
      <w:r>
        <w:rPr>
          <w:spacing w:val="-9"/>
        </w:rPr>
        <w:t> </w:t>
      </w:r>
      <w:r>
        <w:rPr>
          <w:spacing w:val="-2"/>
        </w:rPr>
        <w:t>Exception</w:t>
      </w:r>
    </w:p>
    <w:p>
      <w:pPr>
        <w:pStyle w:val="BodyText"/>
        <w:spacing w:line="230" w:lineRule="auto" w:before="77"/>
        <w:ind w:left="522" w:right="117"/>
        <w:jc w:val="both"/>
      </w:pPr>
      <w:r>
        <w:rPr/>
        <w:t>If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cyber</w:t>
      </w:r>
      <w:r>
        <w:rPr>
          <w:spacing w:val="-1"/>
        </w:rPr>
        <w:t> </w:t>
      </w:r>
      <w:r>
        <w:rPr/>
        <w:t>incident</w:t>
      </w:r>
      <w:r>
        <w:rPr>
          <w:spacing w:val="-2"/>
        </w:rPr>
        <w:t> </w:t>
      </w:r>
      <w:r>
        <w:rPr/>
        <w:t>as</w:t>
      </w:r>
      <w:r>
        <w:rPr>
          <w:spacing w:val="-3"/>
        </w:rPr>
        <w:t> </w:t>
      </w:r>
      <w:r>
        <w:rPr/>
        <w:t>described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Paragraphs</w:t>
      </w:r>
      <w:r>
        <w:rPr>
          <w:spacing w:val="-3"/>
        </w:rPr>
        <w:t> </w:t>
      </w:r>
      <w:r>
        <w:rPr>
          <w:b/>
        </w:rPr>
        <w:t>A.1. </w:t>
      </w:r>
      <w:r>
        <w:rPr/>
        <w:t>through </w:t>
      </w:r>
      <w:r>
        <w:rPr>
          <w:b/>
        </w:rPr>
        <w:t>A.3. </w:t>
      </w:r>
      <w:r>
        <w:rPr/>
        <w:t>of this exclusion results in fire or explosion, we will pay for the loss or damage </w:t>
      </w:r>
      <w:bookmarkStart w:name="C. Vandalism" w:id="3"/>
      <w:bookmarkEnd w:id="3"/>
      <w:r>
        <w:rPr/>
        <w:t>c</w:t>
      </w:r>
      <w:r>
        <w:rPr/>
        <w:t>aused by that fire or explosion.</w:t>
      </w:r>
    </w:p>
    <w:p>
      <w:pPr>
        <w:pStyle w:val="Heading1"/>
        <w:numPr>
          <w:ilvl w:val="0"/>
          <w:numId w:val="1"/>
        </w:numPr>
        <w:tabs>
          <w:tab w:pos="518" w:val="left" w:leader="none"/>
        </w:tabs>
        <w:spacing w:line="240" w:lineRule="auto" w:before="67" w:after="0"/>
        <w:ind w:left="517" w:right="0" w:hanging="301"/>
        <w:jc w:val="both"/>
      </w:pPr>
      <w:r>
        <w:rPr>
          <w:spacing w:val="-2"/>
        </w:rPr>
        <w:t>Vandalism</w:t>
      </w:r>
    </w:p>
    <w:p>
      <w:pPr>
        <w:pStyle w:val="BodyText"/>
        <w:spacing w:before="70"/>
        <w:ind w:left="522"/>
        <w:jc w:val="both"/>
      </w:pPr>
      <w:r>
        <w:rPr/>
        <w:t>The</w:t>
      </w:r>
      <w:r>
        <w:rPr>
          <w:spacing w:val="-7"/>
        </w:rPr>
        <w:t> </w:t>
      </w:r>
      <w:r>
        <w:rPr/>
        <w:t>following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added</w:t>
      </w:r>
      <w:r>
        <w:rPr>
          <w:spacing w:val="-4"/>
        </w:rPr>
        <w:t> </w:t>
      </w:r>
      <w:r>
        <w:rPr/>
        <w:t>to</w:t>
      </w:r>
      <w:r>
        <w:rPr>
          <w:spacing w:val="-6"/>
        </w:rPr>
        <w:t> </w:t>
      </w:r>
      <w:r>
        <w:rPr>
          <w:spacing w:val="-2"/>
        </w:rPr>
        <w:t>vandalism:</w:t>
      </w:r>
    </w:p>
    <w:p>
      <w:pPr>
        <w:pStyle w:val="BodyText"/>
        <w:spacing w:line="228" w:lineRule="auto" w:before="79"/>
        <w:ind w:left="522" w:right="122"/>
        <w:jc w:val="both"/>
        <w:rPr>
          <w:b/>
        </w:rPr>
      </w:pPr>
      <w:r>
        <w:rPr/>
        <w:t>Vandalism does not include a cyber incident as described in Paragraph </w:t>
      </w:r>
      <w:r>
        <w:rPr>
          <w:b/>
        </w:rPr>
        <w:t>A.</w:t>
      </w:r>
    </w:p>
    <w:p>
      <w:pPr>
        <w:spacing w:after="0" w:line="228" w:lineRule="auto"/>
        <w:jc w:val="both"/>
        <w:sectPr>
          <w:type w:val="continuous"/>
          <w:pgSz w:w="12240" w:h="15840"/>
          <w:pgMar w:top="1160" w:bottom="280" w:left="860" w:right="960"/>
          <w:cols w:num="2" w:equalWidth="0">
            <w:col w:w="5065" w:space="214"/>
            <w:col w:w="5141"/>
          </w:cols>
        </w:sect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9"/>
        <w:rPr>
          <w:b/>
          <w:sz w:val="18"/>
        </w:rPr>
      </w:pPr>
    </w:p>
    <w:p>
      <w:pPr>
        <w:pStyle w:val="BodyText"/>
        <w:ind w:left="117"/>
      </w:pPr>
      <w:r>
        <w:rPr/>
        <w:t>All</w:t>
      </w:r>
      <w:r>
        <w:rPr>
          <w:spacing w:val="-7"/>
        </w:rPr>
        <w:t> </w:t>
      </w:r>
      <w:r>
        <w:rPr/>
        <w:t>other</w:t>
      </w:r>
      <w:r>
        <w:rPr>
          <w:spacing w:val="-4"/>
        </w:rPr>
        <w:t> </w:t>
      </w:r>
      <w:r>
        <w:rPr/>
        <w:t>terms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conditions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policy</w:t>
      </w:r>
      <w:r>
        <w:rPr>
          <w:spacing w:val="-5"/>
        </w:rPr>
        <w:t> </w:t>
      </w:r>
      <w:r>
        <w:rPr/>
        <w:t>remain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same.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300.89801pt;margin-top:11.12417pt;width:144.450pt;height:.1pt;mso-position-horizontal-relative:page;mso-position-vertical-relative:paragraph;z-index:-15728640;mso-wrap-distance-left:0;mso-wrap-distance-right:0" id="docshape1" coordorigin="6018,222" coordsize="2889,0" path="m6018,222l8907,222e" filled="false" stroked="true" strokeweight=".62748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"/>
        <w:ind w:left="5157"/>
      </w:pPr>
      <w:r>
        <w:rPr/>
        <w:t>Authorized</w:t>
      </w:r>
      <w:r>
        <w:rPr>
          <w:spacing w:val="-13"/>
        </w:rPr>
        <w:t> </w:t>
      </w:r>
      <w:r>
        <w:rPr>
          <w:spacing w:val="-2"/>
        </w:rPr>
        <w:t>Representative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 w:after="1"/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8"/>
        <w:gridCol w:w="5760"/>
        <w:gridCol w:w="1980"/>
      </w:tblGrid>
      <w:tr>
        <w:trPr>
          <w:trHeight w:val="647" w:hRule="atLeast"/>
        </w:trPr>
        <w:tc>
          <w:tcPr>
            <w:tcW w:w="1728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142019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(8/22)</w:t>
            </w:r>
          </w:p>
        </w:tc>
        <w:tc>
          <w:tcPr>
            <w:tcW w:w="5760" w:type="dxa"/>
          </w:tcPr>
          <w:p>
            <w:pPr>
              <w:pStyle w:val="TableParagraph"/>
              <w:spacing w:line="254" w:lineRule="auto" w:before="8"/>
              <w:ind w:left="2087" w:hanging="1640"/>
              <w:rPr>
                <w:sz w:val="18"/>
              </w:rPr>
            </w:pPr>
            <w:r>
              <w:rPr>
                <w:sz w:val="18"/>
              </w:rPr>
              <w:t>Contains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American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Association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 Insurance Services.</w:t>
            </w:r>
          </w:p>
        </w:tc>
        <w:tc>
          <w:tcPr>
            <w:tcW w:w="1980" w:type="dxa"/>
          </w:tcPr>
          <w:p>
            <w:pPr>
              <w:pStyle w:val="TableParagraph"/>
              <w:ind w:left="950"/>
              <w:rPr>
                <w:sz w:val="18"/>
              </w:rPr>
            </w:pPr>
            <w:r>
              <w:rPr>
                <w:sz w:val="18"/>
              </w:rPr>
              <w:t>Page 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160" w:bottom="280" w:left="8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517" w:hanging="300"/>
        <w:jc w:val="left"/>
      </w:pPr>
      <w:rPr>
        <w:rFonts w:hint="default" w:ascii="Arial" w:hAnsi="Arial" w:eastAsia="Arial" w:cs="Arial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816" w:hanging="286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91" w:hanging="28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63" w:hanging="28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34" w:hanging="28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706" w:hanging="28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78" w:hanging="28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649" w:hanging="28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121" w:hanging="28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66"/>
      <w:ind w:left="517" w:hanging="301"/>
      <w:jc w:val="both"/>
      <w:outlineLvl w:val="1"/>
    </w:pPr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82"/>
      <w:ind w:left="781" w:right="681"/>
      <w:jc w:val="center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67"/>
      <w:ind w:left="517" w:hanging="301"/>
      <w:jc w:val="both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06" w:lineRule="exact"/>
      <w:ind w:left="107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PIDCMAPP</dc:creator>
  <dc:title>Microsoft Word - CM99080821.doc</dc:title>
  <dcterms:created xsi:type="dcterms:W3CDTF">2022-12-02T20:20:23Z</dcterms:created>
  <dcterms:modified xsi:type="dcterms:W3CDTF">2022-12-02T20:20:23Z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0x01010035119C26E1E4454A9A8CA3E28414D34D00F575A4CC4C9206419FB088D1404FD8E0</vt:lpwstr>
  </property>
  <property fmtid="{D5CDD505-2E9C-101B-9397-08002B2CF9AE}" pid="3" name="Created">
    <vt:filetime>2022-08-03T00:00:00Z</vt:filetime>
  </property>
  <property fmtid="{D5CDD505-2E9C-101B-9397-08002B2CF9AE}" pid="4" name="Creator">
    <vt:lpwstr>Acrobat PDFMaker 17 for Word</vt:lpwstr>
  </property>
  <property fmtid="{D5CDD505-2E9C-101B-9397-08002B2CF9AE}" pid="5" name="LastSaved">
    <vt:filetime>2022-12-02T00:00:00Z</vt:filetime>
  </property>
  <property fmtid="{D5CDD505-2E9C-101B-9397-08002B2CF9AE}" pid="6" name="Producer">
    <vt:lpwstr>Adobe PDF Library 17.11.238</vt:lpwstr>
  </property>
  <property fmtid="{D5CDD505-2E9C-101B-9397-08002B2CF9AE}" pid="7" name="SourceModified">
    <vt:lpwstr>D:20220803141516</vt:lpwstr>
  </property>
</Properties>
</file>