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11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Commercial Inland Marine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Builders Risk Coverage</w:t>
      </w:r>
    </w:p>
    <w:p w:rsidR="008813FA" w:rsidRDefault="009A4B85" w:rsidP="008813FA">
      <w:pPr>
        <w:pStyle w:val="BodyText"/>
        <w:spacing w:before="77" w:line="480" w:lineRule="auto"/>
        <w:ind w:left="360" w:right="530" w:hanging="461"/>
        <w:jc w:val="center"/>
      </w:pPr>
      <w:r>
        <w:t>LOUISIANA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</w:p>
    <w:p w:rsidR="00AE1DCC" w:rsidRDefault="00673609" w:rsidP="00673609">
      <w:pPr>
        <w:pStyle w:val="BodyText"/>
        <w:rPr>
          <w:sz w:val="20"/>
          <w:szCs w:val="20"/>
        </w:rPr>
      </w:pPr>
      <w:r w:rsidRPr="00673609">
        <w:rPr>
          <w:sz w:val="20"/>
          <w:szCs w:val="20"/>
        </w:rPr>
        <w:t xml:space="preserve">The following optional form </w:t>
      </w:r>
      <w:r w:rsidRPr="00673609">
        <w:rPr>
          <w:color w:val="000000"/>
          <w:sz w:val="20"/>
          <w:szCs w:val="20"/>
        </w:rPr>
        <w:t>amends the Builder's Risk Coverage Form to state that completion of a covered building earlier than the expiration date of the policy does not result in change of rate or premium refund</w:t>
      </w:r>
      <w:r>
        <w:rPr>
          <w:color w:val="000000"/>
          <w:sz w:val="20"/>
          <w:szCs w:val="20"/>
        </w:rPr>
        <w:t>.</w:t>
      </w:r>
      <w:r w:rsidRPr="00673609">
        <w:rPr>
          <w:sz w:val="20"/>
          <w:szCs w:val="20"/>
        </w:rPr>
        <w:t xml:space="preserve"> </w:t>
      </w:r>
      <w:r>
        <w:rPr>
          <w:sz w:val="20"/>
          <w:szCs w:val="20"/>
        </w:rPr>
        <w:t>The endorsement</w:t>
      </w:r>
      <w:r w:rsidRPr="00673609">
        <w:rPr>
          <w:sz w:val="20"/>
          <w:szCs w:val="20"/>
        </w:rPr>
        <w:t xml:space="preserve"> provide</w:t>
      </w:r>
      <w:r>
        <w:rPr>
          <w:sz w:val="20"/>
          <w:szCs w:val="20"/>
        </w:rPr>
        <w:t>s</w:t>
      </w:r>
      <w:r w:rsidRPr="00673609">
        <w:rPr>
          <w:sz w:val="20"/>
          <w:szCs w:val="20"/>
        </w:rPr>
        <w:t xml:space="preserve"> the flexibility </w:t>
      </w:r>
      <w:r w:rsidR="00AE1DCC">
        <w:rPr>
          <w:sz w:val="20"/>
          <w:szCs w:val="20"/>
        </w:rPr>
        <w:t>to accept a policy with early cancellation history.</w:t>
      </w:r>
    </w:p>
    <w:p w:rsidR="0015274D" w:rsidRDefault="0015274D" w:rsidP="00673609">
      <w:pPr>
        <w:pStyle w:val="BodyText"/>
        <w:rPr>
          <w:sz w:val="20"/>
          <w:szCs w:val="20"/>
        </w:rPr>
      </w:pPr>
    </w:p>
    <w:p w:rsidR="002E2D11" w:rsidRPr="00673609" w:rsidRDefault="008813FA" w:rsidP="00673609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The form is to be added on all risks that have a</w:t>
      </w:r>
      <w:r w:rsidR="00FE5096">
        <w:rPr>
          <w:sz w:val="20"/>
          <w:szCs w:val="20"/>
        </w:rPr>
        <w:t xml:space="preserve"> history of early cancellation for Builders Risk Coverage</w:t>
      </w:r>
      <w:r w:rsidR="00AE1DCC">
        <w:rPr>
          <w:sz w:val="20"/>
          <w:szCs w:val="20"/>
        </w:rPr>
        <w:t xml:space="preserve"> policies</w:t>
      </w:r>
      <w:r w:rsidR="00FE5096">
        <w:rPr>
          <w:sz w:val="20"/>
          <w:szCs w:val="20"/>
        </w:rPr>
        <w:t>.</w:t>
      </w:r>
    </w:p>
    <w:p w:rsidR="002E2D11" w:rsidRPr="00673609" w:rsidRDefault="002E2D11">
      <w:pPr>
        <w:pStyle w:val="BodyText"/>
        <w:spacing w:before="9"/>
        <w:rPr>
          <w:sz w:val="20"/>
          <w:szCs w:val="20"/>
        </w:rPr>
      </w:pPr>
    </w:p>
    <w:p w:rsidR="002E2D11" w:rsidRDefault="00673609" w:rsidP="00673609">
      <w:pPr>
        <w:pStyle w:val="BodyText"/>
        <w:jc w:val="both"/>
        <w:rPr>
          <w:sz w:val="20"/>
          <w:szCs w:val="20"/>
        </w:rPr>
      </w:pPr>
      <w:r w:rsidRPr="00673609">
        <w:rPr>
          <w:sz w:val="20"/>
          <w:szCs w:val="20"/>
        </w:rPr>
        <w:t>No Return Premium Endorsement, Form No. 102231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Pr="00673609" w:rsidRDefault="00673609" w:rsidP="00673609">
      <w:pPr>
        <w:pStyle w:val="BodyText"/>
        <w:jc w:val="both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This form has no premium charge.</w:t>
      </w:r>
    </w:p>
    <w:p w:rsidR="002E2D11" w:rsidRPr="00673609" w:rsidRDefault="002E2D11">
      <w:pPr>
        <w:pStyle w:val="BodyText"/>
        <w:spacing w:before="10"/>
        <w:rPr>
          <w:sz w:val="20"/>
          <w:szCs w:val="20"/>
        </w:rPr>
      </w:pPr>
    </w:p>
    <w:p w:rsidR="00673609" w:rsidRDefault="00673609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spacing w:before="9"/>
        <w:rPr>
          <w:sz w:val="20"/>
        </w:rPr>
      </w:pPr>
    </w:p>
    <w:sectPr w:rsidR="002E2D11">
      <w:footerReference w:type="default" r:id="rId7"/>
      <w:type w:val="continuous"/>
      <w:pgSz w:w="12240" w:h="15840"/>
      <w:pgMar w:top="720" w:right="15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09" w:rsidRDefault="00673609" w:rsidP="00673609">
      <w:r>
        <w:separator/>
      </w:r>
    </w:p>
  </w:endnote>
  <w:endnote w:type="continuationSeparator" w:id="0">
    <w:p w:rsidR="00673609" w:rsidRDefault="00673609" w:rsidP="0067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09" w:rsidRDefault="00673609" w:rsidP="00673609">
    <w:pPr>
      <w:tabs>
        <w:tab w:val="left" w:pos="7182"/>
      </w:tabs>
      <w:ind w:left="100"/>
      <w:rPr>
        <w:sz w:val="24"/>
      </w:rPr>
    </w:pPr>
    <w:r>
      <w:rPr>
        <w:sz w:val="24"/>
      </w:rPr>
      <w:t>AIG-</w:t>
    </w:r>
    <w:r w:rsidR="009A4B85">
      <w:rPr>
        <w:sz w:val="24"/>
      </w:rPr>
      <w:t>L</w:t>
    </w:r>
    <w:r w:rsidR="008813FA">
      <w:rPr>
        <w:sz w:val="24"/>
      </w:rPr>
      <w:t>A</w:t>
    </w:r>
    <w:r>
      <w:rPr>
        <w:sz w:val="24"/>
      </w:rPr>
      <w:t>-IM</w:t>
    </w:r>
    <w:r>
      <w:rPr>
        <w:sz w:val="24"/>
      </w:rPr>
      <w:tab/>
      <w:t>Ed.</w:t>
    </w:r>
    <w:r>
      <w:rPr>
        <w:spacing w:val="-4"/>
        <w:sz w:val="24"/>
      </w:rPr>
      <w:t xml:space="preserve"> </w:t>
    </w:r>
    <w:r w:rsidR="008813FA">
      <w:rPr>
        <w:spacing w:val="-4"/>
        <w:sz w:val="24"/>
      </w:rPr>
      <w:t>02</w:t>
    </w:r>
    <w:r>
      <w:rPr>
        <w:sz w:val="24"/>
      </w:rPr>
      <w:t>/1</w:t>
    </w:r>
    <w:r w:rsidR="008813FA">
      <w:rPr>
        <w:sz w:val="24"/>
      </w:rPr>
      <w:t>8</w:t>
    </w:r>
  </w:p>
  <w:p w:rsidR="00673609" w:rsidRDefault="006736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09" w:rsidRDefault="00673609" w:rsidP="00673609">
      <w:r>
        <w:separator/>
      </w:r>
    </w:p>
  </w:footnote>
  <w:footnote w:type="continuationSeparator" w:id="0">
    <w:p w:rsidR="00673609" w:rsidRDefault="00673609" w:rsidP="00673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E2D11"/>
    <w:rsid w:val="0015274D"/>
    <w:rsid w:val="0029153D"/>
    <w:rsid w:val="002E2D11"/>
    <w:rsid w:val="00673609"/>
    <w:rsid w:val="008813FA"/>
    <w:rsid w:val="009A4B85"/>
    <w:rsid w:val="00AE1DCC"/>
    <w:rsid w:val="00F61ACB"/>
    <w:rsid w:val="00F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60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60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Property Windstorm Deductible Rule.doc</vt:lpstr>
    </vt:vector>
  </TitlesOfParts>
  <Company>AIG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Property Windstorm Deductible Rule.doc</dc:title>
  <dc:creator>sukoo</dc:creator>
  <cp:lastModifiedBy>Ott, Kathleen W</cp:lastModifiedBy>
  <cp:revision>9</cp:revision>
  <dcterms:created xsi:type="dcterms:W3CDTF">2017-11-15T09:04:00Z</dcterms:created>
  <dcterms:modified xsi:type="dcterms:W3CDTF">2018-02-27T17:51:00Z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2017-11-15T00:00:00Z</vt:filetime>
  </property>
</Properties>
</file>