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2032DA" w:rsidRPr="002032DA" w:rsidRDefault="002032DA" w:rsidP="002032DA">
      <w:pPr>
        <w:widowControl w:val="0"/>
        <w:spacing w:before="11"/>
        <w:jc w:val="center"/>
        <w:rPr>
          <w:rFonts w:ascii="Arial" w:eastAsiaTheme="minorHAnsi" w:hAnsi="Arial" w:cs="Arial"/>
          <w:b/>
          <w:spacing w:val="-1"/>
          <w:szCs w:val="22"/>
        </w:rPr>
      </w:pPr>
      <w:r w:rsidRPr="002032DA">
        <w:rPr>
          <w:rFonts w:ascii="Arial" w:eastAsiaTheme="minorHAnsi" w:hAnsi="Arial" w:cs="Arial"/>
          <w:b/>
          <w:spacing w:val="-1"/>
          <w:szCs w:val="22"/>
        </w:rPr>
        <w:t>VEHICLE WRAP COVERAGE</w:t>
      </w:r>
    </w:p>
    <w:p w:rsidR="002032DA" w:rsidRPr="002032DA" w:rsidRDefault="002032DA" w:rsidP="002032DA">
      <w:pPr>
        <w:widowControl w:val="0"/>
        <w:spacing w:before="11"/>
        <w:rPr>
          <w:rFonts w:ascii="Arial" w:eastAsia="Univers ATT" w:hAnsi="Arial" w:cs="Arial"/>
          <w:b/>
          <w:bCs/>
          <w:sz w:val="19"/>
          <w:szCs w:val="19"/>
        </w:rPr>
      </w:pPr>
    </w:p>
    <w:p w:rsidR="002032DA" w:rsidRPr="002032DA" w:rsidRDefault="002032DA" w:rsidP="002032DA">
      <w:pPr>
        <w:widowControl w:val="0"/>
        <w:spacing w:line="480" w:lineRule="auto"/>
        <w:ind w:left="579" w:right="1340" w:hanging="360"/>
        <w:rPr>
          <w:rFonts w:ascii="Arial" w:eastAsia="Univers ATT" w:hAnsi="Arial" w:cs="Arial"/>
          <w:spacing w:val="20"/>
          <w:sz w:val="20"/>
          <w:szCs w:val="20"/>
        </w:rPr>
      </w:pPr>
      <w:r w:rsidRPr="002032DA">
        <w:rPr>
          <w:rFonts w:ascii="Arial" w:eastAsia="Univers ATT" w:hAnsi="Arial" w:cs="Arial"/>
          <w:spacing w:val="-1"/>
          <w:sz w:val="20"/>
          <w:szCs w:val="20"/>
        </w:rPr>
        <w:t>This endorsement</w:t>
      </w:r>
      <w:r w:rsidRPr="002032DA">
        <w:rPr>
          <w:rFonts w:ascii="Arial" w:eastAsia="Univers ATT" w:hAnsi="Arial" w:cs="Arial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modifies</w:t>
      </w:r>
      <w:r w:rsidRPr="002032DA">
        <w:rPr>
          <w:rFonts w:ascii="Arial" w:eastAsia="Univers ATT" w:hAnsi="Arial" w:cs="Arial"/>
          <w:spacing w:val="1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insurance provided under</w:t>
      </w:r>
      <w:r w:rsidRPr="002032DA">
        <w:rPr>
          <w:rFonts w:ascii="Arial" w:eastAsia="Univers ATT" w:hAnsi="Arial" w:cs="Arial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the</w:t>
      </w:r>
      <w:r w:rsidRPr="002032DA">
        <w:rPr>
          <w:rFonts w:ascii="Arial" w:eastAsia="Univers ATT" w:hAnsi="Arial" w:cs="Arial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following:</w:t>
      </w:r>
      <w:r w:rsidRPr="002032DA">
        <w:rPr>
          <w:rFonts w:ascii="Arial" w:eastAsia="Univers ATT" w:hAnsi="Arial" w:cs="Arial"/>
          <w:spacing w:val="20"/>
          <w:sz w:val="20"/>
          <w:szCs w:val="20"/>
        </w:rPr>
        <w:t xml:space="preserve"> </w:t>
      </w:r>
    </w:p>
    <w:p w:rsidR="002032DA" w:rsidRPr="002032DA" w:rsidRDefault="002032DA" w:rsidP="002032DA">
      <w:pPr>
        <w:widowControl w:val="0"/>
        <w:spacing w:line="480" w:lineRule="auto"/>
        <w:ind w:left="270" w:right="1340" w:firstLine="309"/>
        <w:rPr>
          <w:rFonts w:ascii="Arial" w:eastAsia="Univers ATT" w:hAnsi="Arial" w:cs="Arial"/>
          <w:sz w:val="20"/>
          <w:szCs w:val="20"/>
        </w:rPr>
      </w:pPr>
      <w:r w:rsidRPr="002032DA">
        <w:rPr>
          <w:rFonts w:ascii="Arial" w:eastAsia="Univers ATT" w:hAnsi="Arial" w:cs="Arial"/>
          <w:sz w:val="20"/>
          <w:szCs w:val="20"/>
        </w:rPr>
        <w:t>BUSINESS AUTO COVERAGE FORM</w:t>
      </w:r>
    </w:p>
    <w:p w:rsidR="002032DA" w:rsidRPr="002032DA" w:rsidRDefault="002032DA" w:rsidP="002032DA">
      <w:pPr>
        <w:widowControl w:val="0"/>
        <w:numPr>
          <w:ilvl w:val="0"/>
          <w:numId w:val="1"/>
        </w:numPr>
        <w:spacing w:before="142"/>
        <w:ind w:left="360" w:hanging="360"/>
        <w:jc w:val="both"/>
        <w:rPr>
          <w:rFonts w:ascii="Arial" w:eastAsia="Univers ATT" w:hAnsi="Arial" w:cs="Arial"/>
          <w:sz w:val="20"/>
          <w:szCs w:val="20"/>
        </w:rPr>
      </w:pP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Paragraph </w:t>
      </w:r>
      <w:r w:rsidRPr="002032DA">
        <w:rPr>
          <w:rFonts w:ascii="Arial" w:eastAsia="Univers ATT" w:hAnsi="Arial" w:cs="Arial"/>
          <w:b/>
          <w:spacing w:val="-1"/>
          <w:sz w:val="20"/>
          <w:szCs w:val="20"/>
        </w:rPr>
        <w:t xml:space="preserve">A. Coverage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of </w:t>
      </w:r>
      <w:r w:rsidRPr="002032DA">
        <w:rPr>
          <w:rFonts w:ascii="Arial" w:eastAsia="Univers ATT" w:hAnsi="Arial" w:cs="Arial"/>
          <w:b/>
          <w:spacing w:val="-1"/>
          <w:sz w:val="20"/>
          <w:szCs w:val="20"/>
        </w:rPr>
        <w:t>SECTION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b/>
          <w:spacing w:val="-1"/>
          <w:sz w:val="20"/>
          <w:szCs w:val="20"/>
        </w:rPr>
        <w:t>III</w:t>
      </w:r>
      <w:r w:rsidRPr="002032DA">
        <w:rPr>
          <w:rFonts w:ascii="Arial" w:eastAsia="Univers ATT" w:hAnsi="Arial" w:cs="Arial"/>
          <w:b/>
          <w:sz w:val="20"/>
          <w:szCs w:val="20"/>
        </w:rPr>
        <w:t xml:space="preserve"> - </w:t>
      </w:r>
      <w:r w:rsidRPr="002032DA">
        <w:rPr>
          <w:rFonts w:ascii="Arial" w:eastAsia="Univers ATT" w:hAnsi="Arial" w:cs="Arial"/>
          <w:b/>
          <w:spacing w:val="-1"/>
          <w:sz w:val="20"/>
          <w:szCs w:val="20"/>
        </w:rPr>
        <w:t>PHYSICAL DAMAGE COVERAGE</w:t>
      </w:r>
      <w:r w:rsidRPr="002032DA">
        <w:rPr>
          <w:rFonts w:ascii="Arial" w:eastAsia="Univers ATT" w:hAnsi="Arial" w:cs="Arial"/>
          <w:b/>
          <w:spacing w:val="-3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z w:val="20"/>
          <w:szCs w:val="20"/>
        </w:rPr>
        <w:t xml:space="preserve">is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amended to</w:t>
      </w:r>
      <w:r w:rsidRPr="002032DA">
        <w:rPr>
          <w:rFonts w:ascii="Arial" w:eastAsia="Univers ATT" w:hAnsi="Arial" w:cs="Arial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include the </w:t>
      </w:r>
      <w:r w:rsidRPr="002032DA">
        <w:rPr>
          <w:rFonts w:ascii="Arial" w:eastAsia="Univers ATT" w:hAnsi="Arial" w:cs="Arial"/>
          <w:sz w:val="20"/>
          <w:szCs w:val="20"/>
        </w:rPr>
        <w:t>following</w:t>
      </w:r>
      <w:r w:rsidRPr="002032DA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additional paragraph:</w:t>
      </w:r>
    </w:p>
    <w:p w:rsidR="002032DA" w:rsidRPr="002032DA" w:rsidRDefault="002032DA" w:rsidP="002032DA">
      <w:pPr>
        <w:widowControl w:val="0"/>
        <w:spacing w:before="11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ind w:left="219" w:firstLine="141"/>
        <w:jc w:val="both"/>
        <w:outlineLvl w:val="0"/>
        <w:rPr>
          <w:rFonts w:ascii="Arial" w:eastAsia="Univers ATT" w:hAnsi="Arial" w:cs="Arial"/>
          <w:b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/>
          <w:bCs/>
          <w:spacing w:val="-1"/>
          <w:sz w:val="20"/>
          <w:szCs w:val="20"/>
        </w:rPr>
        <w:t>Vehicle Wrap</w:t>
      </w:r>
    </w:p>
    <w:p w:rsidR="002032DA" w:rsidRPr="002032DA" w:rsidRDefault="002032DA" w:rsidP="002032DA">
      <w:pPr>
        <w:widowControl w:val="0"/>
        <w:ind w:left="219"/>
        <w:jc w:val="both"/>
        <w:outlineLvl w:val="0"/>
        <w:rPr>
          <w:rFonts w:ascii="Arial" w:eastAsia="Univers ATT" w:hAnsi="Arial" w:cs="Arial"/>
          <w:b/>
          <w:bCs/>
          <w:spacing w:val="-1"/>
          <w:sz w:val="20"/>
          <w:szCs w:val="20"/>
        </w:rPr>
      </w:pPr>
    </w:p>
    <w:p w:rsidR="002032DA" w:rsidRPr="002032DA" w:rsidRDefault="002032DA" w:rsidP="002032DA">
      <w:pPr>
        <w:widowControl w:val="0"/>
        <w:ind w:left="360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>In the event of a “loss” to a covered “auto”, we will provide the following coverage if such “loss” is caused by:</w:t>
      </w:r>
    </w:p>
    <w:p w:rsidR="002032DA" w:rsidRPr="002032DA" w:rsidRDefault="002032DA" w:rsidP="002032DA">
      <w:pPr>
        <w:widowControl w:val="0"/>
        <w:ind w:left="219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</w:p>
    <w:p w:rsidR="002032DA" w:rsidRPr="002032DA" w:rsidRDefault="002032DA" w:rsidP="002032DA">
      <w:pPr>
        <w:widowControl w:val="0"/>
        <w:ind w:left="720" w:hanging="360"/>
        <w:jc w:val="both"/>
        <w:outlineLvl w:val="0"/>
        <w:rPr>
          <w:rFonts w:ascii="Arial" w:eastAsia="Univers ATT" w:hAnsi="Arial" w:cs="Arial"/>
          <w:bCs/>
          <w:sz w:val="20"/>
          <w:szCs w:val="20"/>
        </w:rPr>
      </w:pPr>
      <w:r w:rsidRPr="002032DA">
        <w:rPr>
          <w:rFonts w:ascii="Arial" w:eastAsia="Univers ATT" w:hAnsi="Arial" w:cs="Arial"/>
          <w:b/>
          <w:bCs/>
          <w:sz w:val="20"/>
          <w:szCs w:val="20"/>
        </w:rPr>
        <w:t>a</w:t>
      </w:r>
      <w:r w:rsidRPr="002032DA">
        <w:rPr>
          <w:rFonts w:ascii="Arial" w:eastAsia="Univers ATT" w:hAnsi="Arial" w:cs="Arial"/>
          <w:bCs/>
          <w:sz w:val="20"/>
          <w:szCs w:val="20"/>
        </w:rPr>
        <w:t>.</w:t>
      </w:r>
      <w:r w:rsidRPr="002032DA">
        <w:rPr>
          <w:rFonts w:ascii="Arial" w:eastAsia="Univers ATT" w:hAnsi="Arial" w:cs="Arial"/>
          <w:bCs/>
          <w:sz w:val="20"/>
          <w:szCs w:val="20"/>
        </w:rPr>
        <w:tab/>
        <w:t>Other than collision only if the Declarations indicates that Comprehensive Coverage is provided for the covered "auto";</w:t>
      </w:r>
    </w:p>
    <w:p w:rsidR="002032DA" w:rsidRPr="002032DA" w:rsidRDefault="002032DA" w:rsidP="002032DA">
      <w:pPr>
        <w:widowControl w:val="0"/>
        <w:ind w:left="720" w:hanging="360"/>
        <w:jc w:val="both"/>
        <w:outlineLvl w:val="0"/>
        <w:rPr>
          <w:rFonts w:ascii="Arial" w:eastAsia="Univers ATT" w:hAnsi="Arial" w:cs="Arial"/>
          <w:bCs/>
          <w:sz w:val="20"/>
          <w:szCs w:val="20"/>
        </w:rPr>
      </w:pPr>
      <w:r w:rsidRPr="002032DA">
        <w:rPr>
          <w:rFonts w:ascii="Arial" w:eastAsia="Univers ATT" w:hAnsi="Arial" w:cs="Arial"/>
          <w:b/>
          <w:bCs/>
          <w:sz w:val="20"/>
          <w:szCs w:val="20"/>
        </w:rPr>
        <w:t>b</w:t>
      </w:r>
      <w:r w:rsidRPr="002032DA">
        <w:rPr>
          <w:rFonts w:ascii="Arial" w:eastAsia="Univers ATT" w:hAnsi="Arial" w:cs="Arial"/>
          <w:bCs/>
          <w:sz w:val="20"/>
          <w:szCs w:val="20"/>
        </w:rPr>
        <w:t>.</w:t>
      </w:r>
      <w:r w:rsidRPr="002032DA">
        <w:rPr>
          <w:rFonts w:ascii="Arial" w:eastAsia="Univers ATT" w:hAnsi="Arial" w:cs="Arial"/>
          <w:bCs/>
          <w:sz w:val="20"/>
          <w:szCs w:val="20"/>
        </w:rPr>
        <w:tab/>
        <w:t>Specified Causes Of Loss only if the Declarations indicates that Specified Causes Of Loss Coverage is provided for the covered "auto"; or</w:t>
      </w:r>
    </w:p>
    <w:p w:rsidR="002032DA" w:rsidRPr="002032DA" w:rsidRDefault="002032DA" w:rsidP="002032DA">
      <w:pPr>
        <w:widowControl w:val="0"/>
        <w:ind w:left="720" w:hanging="360"/>
        <w:jc w:val="both"/>
        <w:outlineLvl w:val="0"/>
        <w:rPr>
          <w:rFonts w:ascii="Arial" w:eastAsia="Univers ATT" w:hAnsi="Arial" w:cs="Arial"/>
          <w:bCs/>
          <w:sz w:val="20"/>
          <w:szCs w:val="20"/>
        </w:rPr>
      </w:pPr>
      <w:r w:rsidRPr="002032DA">
        <w:rPr>
          <w:rFonts w:ascii="Arial" w:eastAsia="Univers ATT" w:hAnsi="Arial" w:cs="Arial"/>
          <w:b/>
          <w:bCs/>
          <w:sz w:val="20"/>
          <w:szCs w:val="20"/>
        </w:rPr>
        <w:t>c</w:t>
      </w:r>
      <w:r w:rsidRPr="002032DA">
        <w:rPr>
          <w:rFonts w:ascii="Arial" w:eastAsia="Univers ATT" w:hAnsi="Arial" w:cs="Arial"/>
          <w:bCs/>
          <w:sz w:val="20"/>
          <w:szCs w:val="20"/>
        </w:rPr>
        <w:t>.</w:t>
      </w:r>
      <w:r w:rsidRPr="002032DA">
        <w:rPr>
          <w:rFonts w:ascii="Arial" w:eastAsia="Univers ATT" w:hAnsi="Arial" w:cs="Arial"/>
          <w:bCs/>
          <w:sz w:val="20"/>
          <w:szCs w:val="20"/>
        </w:rPr>
        <w:tab/>
        <w:t>Collision only if the Declarations indicates that Collision Coverage is provided for the covered "auto".</w:t>
      </w:r>
    </w:p>
    <w:p w:rsidR="002032DA" w:rsidRPr="002032DA" w:rsidRDefault="002032DA" w:rsidP="002032DA">
      <w:pPr>
        <w:widowControl w:val="0"/>
        <w:ind w:left="219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</w:p>
    <w:p w:rsidR="002032DA" w:rsidRPr="002032DA" w:rsidRDefault="002032DA" w:rsidP="002032DA">
      <w:pPr>
        <w:widowControl w:val="0"/>
        <w:ind w:left="360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>We will pay for “loss” to a “vehicle wrap” that is installed on the covered “auto”.  The most we will pay for “loss” is $1,000 for each covered “auto” up to $5,000 per policy period.</w:t>
      </w:r>
    </w:p>
    <w:p w:rsidR="002032DA" w:rsidRPr="002032DA" w:rsidRDefault="002032DA" w:rsidP="002032DA">
      <w:pPr>
        <w:widowControl w:val="0"/>
        <w:ind w:left="219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</w:p>
    <w:p w:rsidR="002032DA" w:rsidRPr="002032DA" w:rsidRDefault="002032DA" w:rsidP="002032DA">
      <w:pPr>
        <w:widowControl w:val="0"/>
        <w:ind w:left="360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 xml:space="preserve">We will not pay for “’loss” due to and confined to wear and tear; or damage to paint or the vehicle caused by faulty installation of a “vehicle wrap”.  </w:t>
      </w:r>
    </w:p>
    <w:p w:rsidR="002032DA" w:rsidRPr="002032DA" w:rsidRDefault="002032DA" w:rsidP="002032DA">
      <w:pPr>
        <w:widowControl w:val="0"/>
        <w:ind w:left="360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</w:p>
    <w:p w:rsidR="002032DA" w:rsidRPr="002032DA" w:rsidRDefault="002032DA" w:rsidP="002032DA">
      <w:pPr>
        <w:widowControl w:val="0"/>
        <w:ind w:left="360"/>
        <w:jc w:val="both"/>
        <w:outlineLvl w:val="0"/>
        <w:rPr>
          <w:rFonts w:ascii="Arial" w:eastAsia="Univers ATT" w:hAnsi="Arial" w:cs="Arial"/>
          <w:bCs/>
          <w:color w:val="00B050"/>
          <w:spacing w:val="-1"/>
          <w:w w:val="105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 xml:space="preserve">The </w:t>
      </w:r>
      <w:r w:rsidRPr="002032DA">
        <w:rPr>
          <w:rFonts w:ascii="Arial" w:eastAsia="Univers ATT" w:hAnsi="Arial" w:cs="Arial"/>
          <w:bCs/>
          <w:sz w:val="20"/>
          <w:szCs w:val="20"/>
        </w:rPr>
        <w:t xml:space="preserve">“vehicle wrap” is subject to the Comprehensive deductible for the covered “auto”, except </w:t>
      </w: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>In the event of a “loss” to a covered “auto” for which such vehicle is involved in a collision and there is</w:t>
      </w:r>
      <w:r w:rsidRPr="00440D9B">
        <w:rPr>
          <w:rFonts w:ascii="Arial" w:eastAsia="Univers ATT" w:hAnsi="Arial" w:cs="Arial"/>
          <w:bCs/>
          <w:color w:val="000000" w:themeColor="text1"/>
          <w:spacing w:val="-1"/>
          <w:sz w:val="20"/>
          <w:szCs w:val="20"/>
        </w:rPr>
        <w:t xml:space="preserve"> </w:t>
      </w:r>
      <w:r w:rsidRPr="00440D9B">
        <w:rPr>
          <w:rFonts w:ascii="Arial" w:eastAsia="Univers ATT" w:hAnsi="Arial" w:cs="Arial"/>
          <w:bCs/>
          <w:color w:val="000000" w:themeColor="text1"/>
          <w:spacing w:val="-1"/>
          <w:w w:val="105"/>
          <w:sz w:val="20"/>
          <w:szCs w:val="20"/>
        </w:rPr>
        <w:t>both:</w:t>
      </w:r>
    </w:p>
    <w:p w:rsidR="002032DA" w:rsidRPr="002032DA" w:rsidRDefault="002032DA" w:rsidP="002032DA">
      <w:pPr>
        <w:widowControl w:val="0"/>
        <w:numPr>
          <w:ilvl w:val="0"/>
          <w:numId w:val="2"/>
        </w:numPr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w w:val="105"/>
          <w:sz w:val="20"/>
          <w:szCs w:val="20"/>
        </w:rPr>
        <w:t>collision damage to the vehicle; and</w:t>
      </w:r>
    </w:p>
    <w:p w:rsidR="002032DA" w:rsidRPr="002032DA" w:rsidRDefault="002032DA" w:rsidP="002032DA">
      <w:pPr>
        <w:widowControl w:val="0"/>
        <w:numPr>
          <w:ilvl w:val="0"/>
          <w:numId w:val="2"/>
        </w:numPr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w w:val="105"/>
          <w:sz w:val="20"/>
          <w:szCs w:val="20"/>
        </w:rPr>
        <w:t>damage to the “vehicle wrap”</w:t>
      </w:r>
    </w:p>
    <w:p w:rsidR="002032DA" w:rsidRPr="002032DA" w:rsidRDefault="002032DA" w:rsidP="002032DA">
      <w:pPr>
        <w:widowControl w:val="0"/>
        <w:jc w:val="both"/>
        <w:outlineLvl w:val="0"/>
        <w:rPr>
          <w:rFonts w:ascii="Arial" w:eastAsia="Univers ATT" w:hAnsi="Arial" w:cs="Arial"/>
          <w:bCs/>
          <w:spacing w:val="-1"/>
          <w:w w:val="105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 xml:space="preserve">      Then</w:t>
      </w:r>
      <w:r w:rsidRPr="002032DA">
        <w:rPr>
          <w:rFonts w:ascii="Arial" w:eastAsia="Univers ATT" w:hAnsi="Arial" w:cs="Arial"/>
          <w:bCs/>
          <w:spacing w:val="-1"/>
          <w:w w:val="105"/>
          <w:sz w:val="20"/>
          <w:szCs w:val="20"/>
        </w:rPr>
        <w:t xml:space="preserve"> the collision deductible will apply.</w:t>
      </w:r>
    </w:p>
    <w:p w:rsidR="002032DA" w:rsidRPr="002032DA" w:rsidRDefault="002032DA" w:rsidP="002032DA">
      <w:pPr>
        <w:widowControl w:val="0"/>
        <w:jc w:val="both"/>
        <w:outlineLvl w:val="0"/>
        <w:rPr>
          <w:rFonts w:ascii="Arial" w:eastAsia="Univers ATT" w:hAnsi="Arial" w:cs="Arial"/>
          <w:bCs/>
          <w:spacing w:val="-1"/>
          <w:w w:val="105"/>
          <w:sz w:val="20"/>
          <w:szCs w:val="20"/>
        </w:rPr>
      </w:pPr>
    </w:p>
    <w:p w:rsidR="002032DA" w:rsidRPr="002032DA" w:rsidRDefault="002032DA" w:rsidP="002032DA">
      <w:pPr>
        <w:widowControl w:val="0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w w:val="105"/>
          <w:sz w:val="20"/>
          <w:szCs w:val="20"/>
        </w:rPr>
        <w:t xml:space="preserve">      </w:t>
      </w: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 xml:space="preserve">If the “vehicle wrap” is damaged in a collision the lesser of replacement cost or original purchase </w:t>
      </w:r>
    </w:p>
    <w:p w:rsidR="002032DA" w:rsidRPr="002032DA" w:rsidRDefault="002032DA" w:rsidP="002032DA">
      <w:pPr>
        <w:widowControl w:val="0"/>
        <w:ind w:left="360" w:hanging="90"/>
        <w:jc w:val="both"/>
        <w:outlineLvl w:val="0"/>
        <w:rPr>
          <w:rFonts w:ascii="Arial" w:eastAsia="Univers ATT" w:hAnsi="Arial" w:cs="Arial"/>
          <w:bCs/>
          <w:spacing w:val="-1"/>
          <w:sz w:val="20"/>
          <w:szCs w:val="20"/>
        </w:rPr>
      </w:pPr>
      <w:r w:rsidRPr="002032DA">
        <w:rPr>
          <w:rFonts w:ascii="Arial" w:eastAsia="Univers ATT" w:hAnsi="Arial" w:cs="Arial"/>
          <w:bCs/>
          <w:spacing w:val="-1"/>
          <w:sz w:val="20"/>
          <w:szCs w:val="20"/>
        </w:rPr>
        <w:t xml:space="preserve"> cost of the “vehicle wrap” will apply.</w:t>
      </w:r>
    </w:p>
    <w:p w:rsidR="002032DA" w:rsidRP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  <w:bookmarkStart w:id="0" w:name="_GoBack"/>
      <w:bookmarkEnd w:id="0"/>
    </w:p>
    <w:p w:rsid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P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Pr="002032DA" w:rsidRDefault="002032DA" w:rsidP="002032DA">
      <w:pPr>
        <w:widowControl w:val="0"/>
        <w:spacing w:before="3"/>
        <w:rPr>
          <w:rFonts w:ascii="Arial" w:eastAsia="Univers ATT" w:hAnsi="Arial" w:cs="Arial"/>
          <w:bCs/>
          <w:sz w:val="20"/>
          <w:szCs w:val="20"/>
          <w:u w:val="single"/>
        </w:rPr>
      </w:pPr>
    </w:p>
    <w:p w:rsidR="002032DA" w:rsidRPr="002032DA" w:rsidRDefault="002032DA" w:rsidP="002032DA">
      <w:pPr>
        <w:widowControl w:val="0"/>
        <w:numPr>
          <w:ilvl w:val="0"/>
          <w:numId w:val="1"/>
        </w:numPr>
        <w:spacing w:before="3"/>
        <w:ind w:left="360" w:hanging="360"/>
        <w:rPr>
          <w:rFonts w:ascii="Arial" w:eastAsia="Univers ATT" w:hAnsi="Arial" w:cs="Arial"/>
          <w:sz w:val="19"/>
          <w:szCs w:val="19"/>
        </w:rPr>
      </w:pPr>
      <w:r w:rsidRPr="002032DA">
        <w:rPr>
          <w:rFonts w:ascii="Arial" w:eastAsia="Univers ATT" w:hAnsi="Arial" w:cs="Arial"/>
          <w:b/>
          <w:bCs/>
          <w:sz w:val="20"/>
          <w:szCs w:val="20"/>
        </w:rPr>
        <w:lastRenderedPageBreak/>
        <w:t>SECTION V</w:t>
      </w:r>
      <w:r w:rsidRPr="002032DA">
        <w:rPr>
          <w:rFonts w:ascii="Arial" w:eastAsia="Univers ATT" w:hAnsi="Arial" w:cs="Arial"/>
          <w:bCs/>
          <w:sz w:val="20"/>
          <w:szCs w:val="20"/>
        </w:rPr>
        <w:t xml:space="preserve">. </w:t>
      </w:r>
      <w:r w:rsidRPr="002032DA">
        <w:rPr>
          <w:rFonts w:ascii="Arial" w:eastAsia="Univers ATT" w:hAnsi="Arial" w:cs="Arial"/>
          <w:b/>
          <w:bCs/>
          <w:sz w:val="20"/>
          <w:szCs w:val="20"/>
        </w:rPr>
        <w:t xml:space="preserve">DEFINITIONS </w:t>
      </w:r>
      <w:r w:rsidRPr="002032DA">
        <w:rPr>
          <w:rFonts w:ascii="Arial" w:eastAsia="Univers ATT" w:hAnsi="Arial" w:cs="Arial"/>
          <w:bCs/>
          <w:sz w:val="20"/>
          <w:szCs w:val="20"/>
        </w:rPr>
        <w:t>is amended to include the following additional definition</w:t>
      </w:r>
    </w:p>
    <w:p w:rsidR="002032DA" w:rsidRPr="002032DA" w:rsidRDefault="002032DA" w:rsidP="002032DA">
      <w:pPr>
        <w:widowControl w:val="0"/>
        <w:spacing w:before="1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spacing w:before="12"/>
        <w:ind w:left="360"/>
        <w:rPr>
          <w:rFonts w:ascii="Arial" w:eastAsia="Univers ATT" w:hAnsi="Arial" w:cs="Arial"/>
          <w:b/>
        </w:rPr>
      </w:pPr>
      <w:r w:rsidRPr="002032DA">
        <w:rPr>
          <w:rFonts w:ascii="Arial" w:eastAsia="Univers ATT" w:hAnsi="Arial" w:cs="Arial"/>
          <w:sz w:val="19"/>
          <w:szCs w:val="19"/>
        </w:rPr>
        <w:t>“</w:t>
      </w:r>
      <w:r w:rsidRPr="002032DA">
        <w:rPr>
          <w:rFonts w:ascii="Arial" w:eastAsia="Univers ATT" w:hAnsi="Arial" w:cs="Arial"/>
          <w:sz w:val="20"/>
          <w:szCs w:val="20"/>
        </w:rPr>
        <w:t xml:space="preserve">Vehicle Wrap” means self-adhesive vinyl decals or sheets applied to the exterior body or window of a covered  “auto”.  </w:t>
      </w:r>
      <w:r w:rsidRPr="002032DA">
        <w:rPr>
          <w:rFonts w:ascii="Arial" w:eastAsiaTheme="minorHAnsi" w:hAnsi="Arial" w:cs="Arial"/>
          <w:sz w:val="20"/>
          <w:szCs w:val="20"/>
        </w:rPr>
        <w:t>Signs or other graphics painted or magnetically affixed to the vehicle are not considered vehicle wraps.</w:t>
      </w:r>
    </w:p>
    <w:p w:rsidR="002032DA" w:rsidRPr="002032DA" w:rsidRDefault="002032DA" w:rsidP="002032DA">
      <w:pPr>
        <w:widowControl w:val="0"/>
        <w:spacing w:before="12"/>
        <w:rPr>
          <w:rFonts w:ascii="Arial" w:eastAsia="Univers ATT" w:hAnsi="Arial" w:cs="Arial"/>
          <w:b/>
        </w:rPr>
      </w:pPr>
    </w:p>
    <w:p w:rsidR="002032DA" w:rsidRPr="002032DA" w:rsidRDefault="002032DA" w:rsidP="002032DA">
      <w:pPr>
        <w:widowControl w:val="0"/>
        <w:spacing w:before="1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spacing w:before="1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spacing w:before="1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ind w:left="219"/>
        <w:jc w:val="both"/>
        <w:rPr>
          <w:rFonts w:ascii="Arial" w:eastAsia="Univers ATT" w:hAnsi="Arial" w:cs="Arial"/>
          <w:sz w:val="20"/>
          <w:szCs w:val="20"/>
        </w:rPr>
      </w:pPr>
      <w:r w:rsidRPr="002032DA">
        <w:rPr>
          <w:rFonts w:ascii="Arial" w:eastAsia="Univers ATT" w:hAnsi="Arial" w:cs="Arial"/>
          <w:sz w:val="20"/>
          <w:szCs w:val="20"/>
        </w:rPr>
        <w:t xml:space="preserve">All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other terms</w:t>
      </w:r>
      <w:r w:rsidRPr="002032DA">
        <w:rPr>
          <w:rFonts w:ascii="Arial" w:eastAsia="Univers ATT" w:hAnsi="Arial" w:cs="Arial"/>
          <w:sz w:val="20"/>
          <w:szCs w:val="20"/>
        </w:rPr>
        <w:t xml:space="preserve"> and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 conditions</w:t>
      </w:r>
      <w:r w:rsidRPr="002032DA">
        <w:rPr>
          <w:rFonts w:ascii="Arial" w:eastAsia="Univers ATT" w:hAnsi="Arial" w:cs="Arial"/>
          <w:sz w:val="20"/>
          <w:szCs w:val="20"/>
        </w:rPr>
        <w:t xml:space="preserve"> of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 the </w:t>
      </w:r>
      <w:r w:rsidRPr="002032DA">
        <w:rPr>
          <w:rFonts w:ascii="Arial" w:eastAsia="Univers ATT" w:hAnsi="Arial" w:cs="Arial"/>
          <w:sz w:val="20"/>
          <w:szCs w:val="20"/>
        </w:rPr>
        <w:t>policy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 xml:space="preserve"> remain</w:t>
      </w:r>
      <w:r w:rsidRPr="002032DA">
        <w:rPr>
          <w:rFonts w:ascii="Arial" w:eastAsia="Univers ATT" w:hAnsi="Arial" w:cs="Arial"/>
          <w:sz w:val="20"/>
          <w:szCs w:val="20"/>
        </w:rPr>
        <w:t xml:space="preserve"> </w:t>
      </w:r>
      <w:r w:rsidRPr="002032DA">
        <w:rPr>
          <w:rFonts w:ascii="Arial" w:eastAsia="Univers ATT" w:hAnsi="Arial" w:cs="Arial"/>
          <w:spacing w:val="-1"/>
          <w:sz w:val="20"/>
          <w:szCs w:val="20"/>
        </w:rPr>
        <w:t>the same.</w:t>
      </w:r>
    </w:p>
    <w:p w:rsidR="002032DA" w:rsidRPr="002032DA" w:rsidRDefault="002032DA" w:rsidP="002032DA">
      <w:pPr>
        <w:widowControl w:val="0"/>
        <w:rPr>
          <w:rFonts w:ascii="Arial" w:eastAsia="Univers ATT" w:hAnsi="Arial" w:cs="Arial"/>
          <w:sz w:val="20"/>
          <w:szCs w:val="20"/>
        </w:rPr>
      </w:pPr>
    </w:p>
    <w:p w:rsidR="002032DA" w:rsidRDefault="002032DA" w:rsidP="002032DA">
      <w:pPr>
        <w:widowControl w:val="0"/>
        <w:tabs>
          <w:tab w:val="left" w:pos="1905"/>
        </w:tabs>
        <w:spacing w:before="2"/>
        <w:rPr>
          <w:rFonts w:ascii="Arial" w:eastAsia="Univers ATT" w:hAnsi="Arial" w:cs="Arial"/>
          <w:sz w:val="19"/>
          <w:szCs w:val="19"/>
        </w:rPr>
      </w:pPr>
    </w:p>
    <w:p w:rsidR="002032DA" w:rsidRDefault="002032DA" w:rsidP="002032DA">
      <w:pPr>
        <w:widowControl w:val="0"/>
        <w:tabs>
          <w:tab w:val="left" w:pos="1905"/>
        </w:tabs>
        <w:spacing w:before="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tabs>
          <w:tab w:val="left" w:pos="1905"/>
        </w:tabs>
        <w:spacing w:before="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tabs>
          <w:tab w:val="left" w:pos="1905"/>
        </w:tabs>
        <w:spacing w:before="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tabs>
          <w:tab w:val="left" w:pos="1905"/>
        </w:tabs>
        <w:spacing w:before="2"/>
        <w:rPr>
          <w:rFonts w:ascii="Arial" w:eastAsia="Univers ATT" w:hAnsi="Arial" w:cs="Arial"/>
          <w:sz w:val="19"/>
          <w:szCs w:val="19"/>
        </w:rPr>
      </w:pPr>
    </w:p>
    <w:p w:rsidR="002032DA" w:rsidRPr="002032DA" w:rsidRDefault="002032DA" w:rsidP="002032DA">
      <w:pPr>
        <w:widowControl w:val="0"/>
        <w:spacing w:line="20" w:lineRule="atLeast"/>
        <w:ind w:left="5254"/>
        <w:rPr>
          <w:rFonts w:ascii="Arial" w:eastAsia="Univers ATT" w:hAnsi="Arial" w:cs="Arial"/>
          <w:sz w:val="2"/>
          <w:szCs w:val="2"/>
        </w:rPr>
      </w:pPr>
      <w:r w:rsidRPr="002032DA">
        <w:rPr>
          <w:rFonts w:ascii="Arial" w:eastAsia="Univers ATT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EE95089" wp14:editId="07C379B4">
                <wp:extent cx="1658620" cy="6985"/>
                <wp:effectExtent l="9525" t="9525" r="8255" b="254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8620" cy="6985"/>
                          <a:chOff x="0" y="0"/>
                          <a:chExt cx="2612" cy="1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601" cy="2"/>
                            <a:chOff x="5" y="5"/>
                            <a:chExt cx="260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60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601"/>
                                <a:gd name="T2" fmla="+- 0 2606 5"/>
                                <a:gd name="T3" fmla="*/ T2 w 2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01">
                                  <a:moveTo>
                                    <a:pt x="0" y="0"/>
                                  </a:moveTo>
                                  <a:lnTo>
                                    <a:pt x="2601" y="0"/>
                                  </a:lnTo>
                                </a:path>
                              </a:pathLst>
                            </a:custGeom>
                            <a:noFill/>
                            <a:ln w="64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30.6pt;height:.55pt;mso-position-horizontal-relative:char;mso-position-vertical-relative:line" coordsize="261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">
                <v:group id="Group 3" o:spid="_x0000_s1027" style="position:absolute;left:5;top:5;width:2601;height:2" coordorigin="5,5" coordsize="26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5;top:5;width:2601;height:2;visibility:visible;mso-wrap-style:square;v-text-anchor:top" coordsize="26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Qo8IA&#10;AADaAAAADwAAAGRycy9kb3ducmV2LnhtbESPT4vCMBTE74LfITxhL7KmKixLNZayUBRv/gGvj+bZ&#10;FpuXbhJr/fYbQdjjMDO/YdbZYFrRk/ONZQXzWQKCuLS64UrB+VR8foPwAVlja5kUPMlDthmP1phq&#10;++AD9cdQiQhhn6KCOoQuldKXNRn0M9sRR+9qncEQpaukdviIcNPKRZJ8SYMNx4UaO/qpqbwd70bB&#10;bzU089Nheyn2+dNNd/pabEOv1MdkyFcgAg3hP/xu77SCJbyuxBs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C5CjwgAAANoAAAAPAAAAAAAAAAAAAAAAAJgCAABkcnMvZG93&#10;bnJldi54bWxQSwUGAAAAAAQABAD1AAAAhwMAAAAA&#10;" path="m,l2601,e" filled="f" strokeweight=".18028mm">
                    <v:path arrowok="t" o:connecttype="custom" o:connectlocs="0,0;2601,0" o:connectangles="0,0"/>
                  </v:shape>
                </v:group>
                <w10:anchorlock/>
              </v:group>
            </w:pict>
          </mc:Fallback>
        </mc:AlternateContent>
      </w:r>
    </w:p>
    <w:p w:rsidR="002032DA" w:rsidRPr="002032DA" w:rsidRDefault="002032DA" w:rsidP="002032DA">
      <w:pPr>
        <w:widowControl w:val="0"/>
        <w:spacing w:line="222" w:lineRule="exact"/>
        <w:ind w:left="5259"/>
        <w:rPr>
          <w:rFonts w:ascii="Arial" w:eastAsia="Univers ATT" w:hAnsi="Arial" w:cs="Arial"/>
          <w:sz w:val="20"/>
          <w:szCs w:val="20"/>
        </w:rPr>
      </w:pPr>
      <w:r w:rsidRPr="002032DA">
        <w:rPr>
          <w:rFonts w:ascii="Arial" w:eastAsia="Univers ATT" w:hAnsi="Arial" w:cs="Arial"/>
          <w:spacing w:val="-1"/>
          <w:sz w:val="20"/>
          <w:szCs w:val="20"/>
        </w:rPr>
        <w:t>Authorized Representative</w:t>
      </w:r>
    </w:p>
    <w:p w:rsidR="003F459C" w:rsidRPr="001A73E7" w:rsidRDefault="003F459C" w:rsidP="006436CC">
      <w:pPr>
        <w:rPr>
          <w:rFonts w:ascii="Arial" w:hAnsi="Arial" w:cs="Arial"/>
        </w:rPr>
      </w:pPr>
    </w:p>
    <w:sectPr w:rsidR="003F459C" w:rsidRPr="001A73E7" w:rsidSect="00A61E59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2032DA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121842 (4-17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AD5EDA" w:rsidRDefault="0006357F" w:rsidP="002032DA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40D9B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40D9B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A6B7E"/>
    <w:multiLevelType w:val="hybridMultilevel"/>
    <w:tmpl w:val="E0F6E920"/>
    <w:lvl w:ilvl="0" w:tplc="6DB8BF64">
      <w:start w:val="1"/>
      <w:numFmt w:val="upperRoman"/>
      <w:lvlText w:val="%1."/>
      <w:lvlJc w:val="left"/>
      <w:pPr>
        <w:ind w:left="939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64B5526D"/>
    <w:multiLevelType w:val="hybridMultilevel"/>
    <w:tmpl w:val="F176F2A4"/>
    <w:lvl w:ilvl="0" w:tplc="0409000F">
      <w:start w:val="1"/>
      <w:numFmt w:val="decimal"/>
      <w:lvlText w:val="%1."/>
      <w:lvlJc w:val="left"/>
      <w:pPr>
        <w:ind w:left="939" w:hanging="360"/>
      </w:p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2032DA"/>
    <w:rsid w:val="002D7A33"/>
    <w:rsid w:val="003611E7"/>
    <w:rsid w:val="003F459C"/>
    <w:rsid w:val="00440D9B"/>
    <w:rsid w:val="0049302F"/>
    <w:rsid w:val="004A3C05"/>
    <w:rsid w:val="004C739F"/>
    <w:rsid w:val="0056175F"/>
    <w:rsid w:val="0060212C"/>
    <w:rsid w:val="006436CC"/>
    <w:rsid w:val="00725A8F"/>
    <w:rsid w:val="007D0A44"/>
    <w:rsid w:val="007E6471"/>
    <w:rsid w:val="00A61E59"/>
    <w:rsid w:val="00AD5EDA"/>
    <w:rsid w:val="00BE3CFC"/>
    <w:rsid w:val="00CC421B"/>
    <w:rsid w:val="00D315D4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3DF5-9D41-4CE8-99F7-78EB2501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2016-04-28T17:24:00Z</dcterms:created>
  <dcterms:modified xsi:type="dcterms:W3CDTF">2017-04-25T16:10:00Z</dcterms:modified>
</cp:coreProperties>
</file>