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472" w:lineRule="auto" w:before="79"/>
        <w:ind w:left="3191" w:right="1598" w:hanging="464"/>
      </w:pPr>
      <w:r>
        <w:rPr/>
        <w:t>Division One - Commercial Property Windstorm Deductible Rule</w:t>
      </w:r>
    </w:p>
    <w:p>
      <w:pPr>
        <w:pStyle w:val="BodyText"/>
        <w:spacing w:before="16"/>
        <w:ind w:left="119" w:right="112"/>
        <w:jc w:val="both"/>
      </w:pPr>
      <w:r>
        <w:rPr/>
        <w:t>The following optional form provide for a percentage or dollar amount property deductible. This endorsement provide us with the flexibility to provide varied deductibles by location as a percentage deductible, dollar deductible, and varied triggers for the period of restoration as respects time element coverage.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120"/>
      </w:pPr>
      <w:r>
        <w:rPr/>
        <w:t>Windstorm or Hail Deductible Endorsement – 90610</w:t>
      </w:r>
    </w:p>
    <w:p>
      <w:pPr>
        <w:pStyle w:val="BodyText"/>
        <w:spacing w:before="8"/>
      </w:pPr>
    </w:p>
    <w:p>
      <w:pPr>
        <w:pStyle w:val="BodyText"/>
        <w:spacing w:line="242" w:lineRule="auto"/>
        <w:ind w:left="120" w:right="113"/>
        <w:jc w:val="both"/>
      </w:pPr>
      <w:r>
        <w:rPr>
          <w:spacing w:val="-4"/>
        </w:rPr>
        <w:t>Rating </w:t>
      </w:r>
      <w:r>
        <w:rPr>
          <w:spacing w:val="-3"/>
        </w:rPr>
        <w:t>for </w:t>
      </w:r>
      <w:r>
        <w:rPr>
          <w:spacing w:val="1"/>
        </w:rPr>
        <w:t>the </w:t>
      </w:r>
      <w:r>
        <w:rPr/>
        <w:t>two deductible </w:t>
      </w:r>
      <w:r>
        <w:rPr>
          <w:spacing w:val="-3"/>
        </w:rPr>
        <w:t>options is </w:t>
      </w:r>
      <w:r>
        <w:rPr/>
        <w:t>based </w:t>
      </w:r>
      <w:r>
        <w:rPr>
          <w:spacing w:val="-3"/>
        </w:rPr>
        <w:t>on </w:t>
      </w:r>
      <w:r>
        <w:rPr>
          <w:spacing w:val="-7"/>
        </w:rPr>
        <w:t>ISO </w:t>
      </w:r>
      <w:r>
        <w:rPr/>
        <w:t>Commercial Lines Manual </w:t>
      </w:r>
      <w:r>
        <w:rPr>
          <w:spacing w:val="-4"/>
        </w:rPr>
        <w:t>Rules 81. </w:t>
      </w:r>
      <w:r>
        <w:rPr/>
        <w:t>Deductible Insurance </w:t>
      </w:r>
      <w:r>
        <w:rPr>
          <w:spacing w:val="-4"/>
        </w:rPr>
        <w:t>Plan </w:t>
      </w:r>
      <w:r>
        <w:rPr/>
        <w:t>and Rule </w:t>
      </w:r>
      <w:r>
        <w:rPr>
          <w:spacing w:val="-4"/>
        </w:rPr>
        <w:t>82. </w:t>
      </w:r>
      <w:r>
        <w:rPr/>
        <w:t>Windstorm </w:t>
      </w:r>
      <w:r>
        <w:rPr>
          <w:spacing w:val="-3"/>
        </w:rPr>
        <w:t>or Hail </w:t>
      </w:r>
      <w:r>
        <w:rPr/>
        <w:t>Percentage </w:t>
      </w:r>
      <w:r>
        <w:rPr>
          <w:spacing w:val="-3"/>
        </w:rPr>
        <w:t>Deductibles.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4"/>
        <w:rPr>
          <w:sz w:val="32"/>
        </w:rPr>
      </w:pPr>
    </w:p>
    <w:p>
      <w:pPr>
        <w:spacing w:before="1"/>
        <w:ind w:left="119" w:right="0" w:firstLine="0"/>
        <w:jc w:val="both"/>
        <w:rPr>
          <w:sz w:val="21"/>
        </w:rPr>
      </w:pPr>
      <w:r>
        <w:rPr>
          <w:sz w:val="21"/>
        </w:rPr>
        <w:t>Ed. 12/17</w:t>
      </w:r>
    </w:p>
    <w:sectPr>
      <w:type w:val="continuous"/>
      <w:pgSz w:w="12240" w:h="15840"/>
      <w:pgMar w:top="720" w:bottom="280" w:left="1480" w:right="1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sukoo</dc:creator>
  <dc:title>Microsoft Word - Property Windstorm Deductible Rule.doc</dc:title>
  <dcterms:created xsi:type="dcterms:W3CDTF">2018-06-04T17:05:29Z</dcterms:created>
  <dcterms:modified xsi:type="dcterms:W3CDTF">2018-06-04T17:05:29Z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2017-12-01T00:00:00Z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2018-06-04T00:00:00Z</vt:filetime>
  </property>
</Properties>
</file>