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99" w:rsidRDefault="007F7A99">
      <w:pPr>
        <w:pStyle w:val="BodyText"/>
        <w:rPr>
          <w:rFonts w:ascii="Times New Roman"/>
          <w:sz w:val="20"/>
        </w:rPr>
      </w:pPr>
    </w:p>
    <w:p w:rsidR="007F7A99" w:rsidRDefault="007F7A99">
      <w:pPr>
        <w:pStyle w:val="BodyText"/>
        <w:rPr>
          <w:rFonts w:ascii="Times New Roman"/>
          <w:sz w:val="20"/>
        </w:rPr>
      </w:pPr>
    </w:p>
    <w:p w:rsidR="007F7A99" w:rsidRDefault="007F7A99">
      <w:pPr>
        <w:pStyle w:val="BodyText"/>
        <w:rPr>
          <w:rFonts w:ascii="Times New Roman"/>
          <w:sz w:val="20"/>
        </w:rPr>
      </w:pPr>
    </w:p>
    <w:p w:rsidR="007F7A99" w:rsidRDefault="007F7A99">
      <w:pPr>
        <w:pStyle w:val="BodyText"/>
        <w:rPr>
          <w:rFonts w:ascii="Times New Roman"/>
          <w:sz w:val="20"/>
        </w:rPr>
      </w:pPr>
    </w:p>
    <w:p w:rsidR="007F7A99" w:rsidRDefault="007F7A99">
      <w:pPr>
        <w:pStyle w:val="BodyText"/>
        <w:spacing w:before="5"/>
        <w:rPr>
          <w:rFonts w:ascii="Times New Roman"/>
          <w:sz w:val="26"/>
        </w:rPr>
      </w:pPr>
    </w:p>
    <w:p w:rsidR="007F7A99" w:rsidRDefault="000E04F0">
      <w:pPr>
        <w:spacing w:before="93" w:line="251" w:lineRule="exact"/>
        <w:ind w:left="2480"/>
      </w:pPr>
      <w:r>
        <w:t>Integrated Property Insurance Solutions</w:t>
      </w:r>
    </w:p>
    <w:p w:rsidR="007F7A99" w:rsidRDefault="000E04F0">
      <w:pPr>
        <w:spacing w:line="251" w:lineRule="exact"/>
        <w:ind w:left="2370"/>
        <w:rPr>
          <w:b/>
        </w:rPr>
      </w:pPr>
      <w:r>
        <w:rPr>
          <w:b/>
        </w:rPr>
        <w:t>Hospitality Enhancement Endorsement</w:t>
      </w:r>
    </w:p>
    <w:p w:rsidR="007F7A99" w:rsidRDefault="007F7A99">
      <w:pPr>
        <w:pStyle w:val="BodyText"/>
        <w:spacing w:before="2"/>
        <w:rPr>
          <w:b/>
          <w:sz w:val="20"/>
        </w:rPr>
      </w:pPr>
    </w:p>
    <w:p w:rsidR="007F7A99" w:rsidRDefault="000E04F0">
      <w:pPr>
        <w:ind w:left="4154" w:right="4101"/>
        <w:jc w:val="center"/>
        <w:rPr>
          <w:b/>
          <w:sz w:val="20"/>
        </w:rPr>
      </w:pPr>
      <w:r>
        <w:rPr>
          <w:b/>
          <w:sz w:val="20"/>
        </w:rPr>
        <w:t>RULE</w:t>
      </w:r>
    </w:p>
    <w:p w:rsidR="007F7A99" w:rsidRDefault="007F7A99">
      <w:pPr>
        <w:pStyle w:val="BodyText"/>
        <w:spacing w:before="4"/>
        <w:rPr>
          <w:b/>
        </w:rPr>
      </w:pPr>
    </w:p>
    <w:p w:rsidR="007F7A99" w:rsidRDefault="000E04F0">
      <w:pPr>
        <w:pStyle w:val="BodyText"/>
        <w:ind w:left="100" w:hanging="1"/>
      </w:pPr>
      <w:r>
        <w:t>Attached is a new optional endorsement that broadens coverage. This endorsement is for risks with hospitality/leisure exposures such as resorts, hotels or golf/country clubs. It will attach to our independently filed Integrated Property Insurance Solutions</w:t>
      </w:r>
      <w:r>
        <w:t xml:space="preserve"> - Property One Coverage Form.</w:t>
      </w:r>
    </w:p>
    <w:p w:rsidR="007F7A99" w:rsidRDefault="007F7A99">
      <w:pPr>
        <w:pStyle w:val="BodyText"/>
        <w:rPr>
          <w:sz w:val="20"/>
        </w:rPr>
      </w:pPr>
    </w:p>
    <w:p w:rsidR="007F7A99" w:rsidRDefault="000E04F0">
      <w:pPr>
        <w:pStyle w:val="ListParagraph"/>
        <w:numPr>
          <w:ilvl w:val="0"/>
          <w:numId w:val="1"/>
        </w:numPr>
        <w:tabs>
          <w:tab w:val="left" w:pos="379"/>
        </w:tabs>
        <w:spacing w:before="179"/>
        <w:ind w:hanging="278"/>
        <w:rPr>
          <w:b/>
          <w:sz w:val="18"/>
        </w:rPr>
      </w:pPr>
      <w:r>
        <w:rPr>
          <w:b/>
          <w:sz w:val="18"/>
          <w:u w:val="single"/>
        </w:rPr>
        <w:t>89945 (12/06) Hospitality/Leisure Program Enhancement Endorsement</w:t>
      </w:r>
      <w:r>
        <w:rPr>
          <w:b/>
          <w:sz w:val="18"/>
        </w:rPr>
        <w:t>:</w:t>
      </w:r>
    </w:p>
    <w:p w:rsidR="007F7A99" w:rsidRDefault="007F7A99">
      <w:pPr>
        <w:pStyle w:val="BodyText"/>
        <w:spacing w:before="8"/>
        <w:rPr>
          <w:b/>
          <w:sz w:val="27"/>
        </w:rPr>
      </w:pPr>
    </w:p>
    <w:p w:rsidR="007F7A99" w:rsidRDefault="000E04F0">
      <w:pPr>
        <w:pStyle w:val="ListParagraph"/>
        <w:numPr>
          <w:ilvl w:val="1"/>
          <w:numId w:val="1"/>
        </w:numPr>
        <w:tabs>
          <w:tab w:val="left" w:pos="789"/>
        </w:tabs>
        <w:spacing w:before="101"/>
        <w:ind w:right="245" w:hanging="359"/>
        <w:jc w:val="both"/>
        <w:rPr>
          <w:sz w:val="18"/>
        </w:rPr>
      </w:pPr>
      <w:r>
        <w:rPr>
          <w:sz w:val="18"/>
        </w:rPr>
        <w:t>12.5%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premium</w:t>
      </w:r>
      <w:r>
        <w:rPr>
          <w:spacing w:val="-1"/>
          <w:sz w:val="18"/>
        </w:rPr>
        <w:t xml:space="preserve"> </w:t>
      </w:r>
      <w:r>
        <w:rPr>
          <w:sz w:val="18"/>
        </w:rPr>
        <w:t>developed</w:t>
      </w:r>
      <w:r>
        <w:rPr>
          <w:spacing w:val="-1"/>
          <w:sz w:val="18"/>
        </w:rPr>
        <w:t xml:space="preserve"> </w:t>
      </w:r>
      <w:r>
        <w:rPr>
          <w:sz w:val="18"/>
        </w:rPr>
        <w:t>using</w:t>
      </w:r>
      <w:r>
        <w:rPr>
          <w:spacing w:val="-1"/>
          <w:sz w:val="18"/>
        </w:rPr>
        <w:t xml:space="preserve"> </w:t>
      </w:r>
      <w:r>
        <w:rPr>
          <w:sz w:val="18"/>
        </w:rPr>
        <w:t>ISO,</w:t>
      </w:r>
      <w:r>
        <w:rPr>
          <w:spacing w:val="-2"/>
          <w:sz w:val="18"/>
        </w:rPr>
        <w:t xml:space="preserve"> </w:t>
      </w:r>
      <w:r>
        <w:rPr>
          <w:sz w:val="18"/>
        </w:rPr>
        <w:t>(or</w:t>
      </w:r>
      <w:r>
        <w:rPr>
          <w:spacing w:val="-4"/>
          <w:sz w:val="18"/>
        </w:rPr>
        <w:t xml:space="preserve"> </w:t>
      </w:r>
      <w:r>
        <w:rPr>
          <w:sz w:val="18"/>
        </w:rPr>
        <w:t>company</w:t>
      </w:r>
      <w:r>
        <w:rPr>
          <w:spacing w:val="-3"/>
          <w:sz w:val="18"/>
        </w:rPr>
        <w:t xml:space="preserve"> </w:t>
      </w:r>
      <w:r>
        <w:rPr>
          <w:sz w:val="18"/>
        </w:rPr>
        <w:t>filed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approved),</w:t>
      </w:r>
      <w:r>
        <w:rPr>
          <w:spacing w:val="-2"/>
          <w:sz w:val="18"/>
        </w:rPr>
        <w:t xml:space="preserve"> </w:t>
      </w:r>
      <w:r>
        <w:rPr>
          <w:sz w:val="18"/>
        </w:rPr>
        <w:t>Group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-4"/>
          <w:sz w:val="18"/>
        </w:rPr>
        <w:t xml:space="preserve"> </w:t>
      </w:r>
      <w:r>
        <w:rPr>
          <w:sz w:val="18"/>
        </w:rPr>
        <w:t>Loss Cost rating procedures for Buildings, and Business Personal Pr</w:t>
      </w:r>
      <w:r>
        <w:rPr>
          <w:sz w:val="18"/>
        </w:rPr>
        <w:t>operty, and if specifically covered, Business Income and Extra Expense</w:t>
      </w:r>
      <w:r>
        <w:rPr>
          <w:spacing w:val="2"/>
          <w:sz w:val="18"/>
        </w:rPr>
        <w:t xml:space="preserve"> </w:t>
      </w:r>
      <w:r>
        <w:rPr>
          <w:sz w:val="18"/>
        </w:rPr>
        <w:t>coverage.</w:t>
      </w:r>
    </w:p>
    <w:p w:rsidR="007F7A99" w:rsidRDefault="000E04F0">
      <w:pPr>
        <w:pStyle w:val="ListParagraph"/>
        <w:numPr>
          <w:ilvl w:val="1"/>
          <w:numId w:val="1"/>
        </w:numPr>
        <w:tabs>
          <w:tab w:val="left" w:pos="815"/>
          <w:tab w:val="left" w:pos="816"/>
        </w:tabs>
        <w:ind w:left="820" w:right="117" w:hanging="404"/>
        <w:rPr>
          <w:sz w:val="18"/>
        </w:rPr>
      </w:pPr>
      <w:r>
        <w:rPr>
          <w:sz w:val="18"/>
        </w:rPr>
        <w:t>This coverage charge is subject to a maximum premium of $1,250, except when there are locations in earthquake zones 1 and 2 the maximum premium shall be</w:t>
      </w:r>
      <w:r>
        <w:rPr>
          <w:spacing w:val="-7"/>
          <w:sz w:val="18"/>
        </w:rPr>
        <w:t xml:space="preserve"> </w:t>
      </w:r>
      <w:r>
        <w:rPr>
          <w:sz w:val="18"/>
        </w:rPr>
        <w:t>$1,350.</w:t>
      </w: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rPr>
          <w:sz w:val="20"/>
        </w:rPr>
      </w:pPr>
    </w:p>
    <w:p w:rsidR="007F7A99" w:rsidRDefault="007F7A99">
      <w:pPr>
        <w:pStyle w:val="BodyText"/>
        <w:spacing w:before="1"/>
        <w:rPr>
          <w:sz w:val="25"/>
        </w:rPr>
      </w:pPr>
    </w:p>
    <w:p w:rsidR="007F7A99" w:rsidRDefault="000E04F0">
      <w:pPr>
        <w:pStyle w:val="BodyText"/>
        <w:tabs>
          <w:tab w:val="left" w:pos="3793"/>
          <w:tab w:val="left" w:pos="6903"/>
        </w:tabs>
        <w:spacing w:before="94"/>
        <w:ind w:left="100"/>
      </w:pPr>
      <w:proofErr w:type="spellStart"/>
      <w:r>
        <w:t>IPIS</w:t>
      </w:r>
      <w:proofErr w:type="spellEnd"/>
      <w:r>
        <w:t>-CW-RULE</w:t>
      </w:r>
      <w:r>
        <w:tab/>
        <w:t>CP-MU-RU</w:t>
      </w:r>
      <w:r>
        <w:tab/>
        <w:t>Page 1 of 1</w:t>
      </w:r>
      <w:r>
        <w:rPr>
          <w:spacing w:val="-7"/>
        </w:rPr>
        <w:t xml:space="preserve"> </w:t>
      </w:r>
      <w:r>
        <w:t>(Ed.06-18</w:t>
      </w:r>
      <w:r>
        <w:t>)</w:t>
      </w:r>
      <w:bookmarkStart w:id="0" w:name="_GoBack"/>
      <w:bookmarkEnd w:id="0"/>
    </w:p>
    <w:sectPr w:rsidR="007F7A99">
      <w:type w:val="continuous"/>
      <w:pgSz w:w="12240" w:h="15840"/>
      <w:pgMar w:top="150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D36E7"/>
    <w:multiLevelType w:val="hybridMultilevel"/>
    <w:tmpl w:val="DF58EC3C"/>
    <w:lvl w:ilvl="0" w:tplc="43BCF24C">
      <w:start w:val="1"/>
      <w:numFmt w:val="upperLetter"/>
      <w:lvlText w:val="%1."/>
      <w:lvlJc w:val="left"/>
      <w:pPr>
        <w:ind w:left="378" w:hanging="279"/>
        <w:jc w:val="left"/>
      </w:pPr>
      <w:rPr>
        <w:rFonts w:ascii="Arial" w:eastAsia="Arial" w:hAnsi="Arial" w:cs="Arial" w:hint="default"/>
        <w:b/>
        <w:bCs/>
        <w:spacing w:val="-7"/>
        <w:w w:val="99"/>
        <w:sz w:val="18"/>
        <w:szCs w:val="18"/>
        <w:lang w:val="en-US" w:eastAsia="en-US" w:bidi="en-US"/>
      </w:rPr>
    </w:lvl>
    <w:lvl w:ilvl="1" w:tplc="1792A126">
      <w:numFmt w:val="bullet"/>
      <w:lvlText w:val=""/>
      <w:lvlJc w:val="left"/>
      <w:pPr>
        <w:ind w:left="819" w:hanging="329"/>
      </w:pPr>
      <w:rPr>
        <w:rFonts w:ascii="Symbol" w:eastAsia="Symbol" w:hAnsi="Symbol" w:cs="Symbol" w:hint="default"/>
        <w:w w:val="100"/>
        <w:sz w:val="18"/>
        <w:szCs w:val="18"/>
        <w:lang w:val="en-US" w:eastAsia="en-US" w:bidi="en-US"/>
      </w:rPr>
    </w:lvl>
    <w:lvl w:ilvl="2" w:tplc="9DE62B06">
      <w:numFmt w:val="bullet"/>
      <w:lvlText w:val="•"/>
      <w:lvlJc w:val="left"/>
      <w:pPr>
        <w:ind w:left="1711" w:hanging="329"/>
      </w:pPr>
      <w:rPr>
        <w:rFonts w:hint="default"/>
        <w:lang w:val="en-US" w:eastAsia="en-US" w:bidi="en-US"/>
      </w:rPr>
    </w:lvl>
    <w:lvl w:ilvl="3" w:tplc="06CACD14">
      <w:numFmt w:val="bullet"/>
      <w:lvlText w:val="•"/>
      <w:lvlJc w:val="left"/>
      <w:pPr>
        <w:ind w:left="2602" w:hanging="329"/>
      </w:pPr>
      <w:rPr>
        <w:rFonts w:hint="default"/>
        <w:lang w:val="en-US" w:eastAsia="en-US" w:bidi="en-US"/>
      </w:rPr>
    </w:lvl>
    <w:lvl w:ilvl="4" w:tplc="F6A828DA">
      <w:numFmt w:val="bullet"/>
      <w:lvlText w:val="•"/>
      <w:lvlJc w:val="left"/>
      <w:pPr>
        <w:ind w:left="3493" w:hanging="329"/>
      </w:pPr>
      <w:rPr>
        <w:rFonts w:hint="default"/>
        <w:lang w:val="en-US" w:eastAsia="en-US" w:bidi="en-US"/>
      </w:rPr>
    </w:lvl>
    <w:lvl w:ilvl="5" w:tplc="7E027594">
      <w:numFmt w:val="bullet"/>
      <w:lvlText w:val="•"/>
      <w:lvlJc w:val="left"/>
      <w:pPr>
        <w:ind w:left="4384" w:hanging="329"/>
      </w:pPr>
      <w:rPr>
        <w:rFonts w:hint="default"/>
        <w:lang w:val="en-US" w:eastAsia="en-US" w:bidi="en-US"/>
      </w:rPr>
    </w:lvl>
    <w:lvl w:ilvl="6" w:tplc="44305C28">
      <w:numFmt w:val="bullet"/>
      <w:lvlText w:val="•"/>
      <w:lvlJc w:val="left"/>
      <w:pPr>
        <w:ind w:left="5275" w:hanging="329"/>
      </w:pPr>
      <w:rPr>
        <w:rFonts w:hint="default"/>
        <w:lang w:val="en-US" w:eastAsia="en-US" w:bidi="en-US"/>
      </w:rPr>
    </w:lvl>
    <w:lvl w:ilvl="7" w:tplc="03A05E86">
      <w:numFmt w:val="bullet"/>
      <w:lvlText w:val="•"/>
      <w:lvlJc w:val="left"/>
      <w:pPr>
        <w:ind w:left="6166" w:hanging="329"/>
      </w:pPr>
      <w:rPr>
        <w:rFonts w:hint="default"/>
        <w:lang w:val="en-US" w:eastAsia="en-US" w:bidi="en-US"/>
      </w:rPr>
    </w:lvl>
    <w:lvl w:ilvl="8" w:tplc="AA7A7BA2">
      <w:numFmt w:val="bullet"/>
      <w:lvlText w:val="•"/>
      <w:lvlJc w:val="left"/>
      <w:pPr>
        <w:ind w:left="7057" w:hanging="329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7F7A99"/>
    <w:rsid w:val="000E04F0"/>
    <w:rsid w:val="007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78" w:hanging="404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AIG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American International Group</dc:creator>
  <cp:lastModifiedBy>Ott, Kathleen W</cp:lastModifiedBy>
  <cp:revision>2</cp:revision>
  <dcterms:created xsi:type="dcterms:W3CDTF">2018-06-18T16:16:00Z</dcterms:created>
  <dcterms:modified xsi:type="dcterms:W3CDTF">2018-06-18T16:16:00Z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2018-06-18T00:00:00Z</vt:filetime>
  </property>
</Properties>
</file>