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pPr>
      <w:r>
        <w:rPr>
          <w:spacing w:val="-2"/>
        </w:rPr>
        <w:t>ENDORSEMENT</w:t>
      </w:r>
    </w:p>
    <w:p>
      <w:pPr>
        <w:pStyle w:val="BodyText"/>
        <w:spacing w:before="10"/>
        <w:rPr>
          <w:b/>
          <w:sz w:val="19"/>
        </w:rPr>
      </w:pPr>
    </w:p>
    <w:p>
      <w:pPr>
        <w:spacing w:before="0"/>
        <w:ind w:left="668" w:right="668"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44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Title"/>
      </w:pPr>
      <w:r>
        <w:rPr/>
        <w:t>BROADCASTERS</w:t>
      </w:r>
      <w:r>
        <w:rPr>
          <w:spacing w:val="-13"/>
        </w:rPr>
        <w:t> </w:t>
      </w:r>
      <w:r>
        <w:rPr/>
        <w:t>PRODUCTION</w:t>
      </w:r>
      <w:r>
        <w:rPr>
          <w:spacing w:val="-11"/>
        </w:rPr>
        <w:t> </w:t>
      </w:r>
      <w:r>
        <w:rPr/>
        <w:t>COVERAGE</w:t>
      </w:r>
      <w:r>
        <w:rPr>
          <w:spacing w:val="-13"/>
        </w:rPr>
        <w:t> </w:t>
      </w:r>
      <w:r>
        <w:rPr/>
        <w:t>ENDORSEMENT – NEW HAMPSHIRE</w:t>
      </w:r>
    </w:p>
    <w:p>
      <w:pPr>
        <w:pStyle w:val="BodyText"/>
        <w:spacing w:line="480" w:lineRule="auto" w:before="231"/>
        <w:ind w:left="839" w:right="2619" w:hanging="720"/>
      </w:pPr>
      <w:r>
        <w:rPr/>
        <w:t>This endorsement modifies insurance provided under the following: BUILDING</w:t>
      </w:r>
      <w:r>
        <w:rPr>
          <w:spacing w:val="-8"/>
        </w:rPr>
        <w:t> </w:t>
      </w:r>
      <w:r>
        <w:rPr/>
        <w:t>AND</w:t>
      </w:r>
      <w:r>
        <w:rPr>
          <w:spacing w:val="-9"/>
        </w:rPr>
        <w:t> </w:t>
      </w:r>
      <w:r>
        <w:rPr/>
        <w:t>PERSONAL</w:t>
      </w:r>
      <w:r>
        <w:rPr>
          <w:spacing w:val="-9"/>
        </w:rPr>
        <w:t> </w:t>
      </w:r>
      <w:r>
        <w:rPr/>
        <w:t>PROPERTY</w:t>
      </w:r>
      <w:r>
        <w:rPr>
          <w:spacing w:val="-9"/>
        </w:rPr>
        <w:t> </w:t>
      </w:r>
      <w:r>
        <w:rPr/>
        <w:t>COVERAGE</w:t>
      </w:r>
      <w:r>
        <w:rPr>
          <w:spacing w:val="-7"/>
        </w:rPr>
        <w:t> </w:t>
      </w:r>
      <w:r>
        <w:rPr/>
        <w:t>FORM</w:t>
      </w:r>
    </w:p>
    <w:p>
      <w:pPr>
        <w:pStyle w:val="BodyText"/>
      </w:pPr>
    </w:p>
    <w:p>
      <w:pPr>
        <w:pStyle w:val="Heading1"/>
        <w:ind w:left="667"/>
      </w:pPr>
      <w:r>
        <w:rPr>
          <w:spacing w:val="-2"/>
        </w:rPr>
        <w:t>SCHEDULE</w:t>
      </w:r>
    </w:p>
    <w:p>
      <w:pPr>
        <w:pStyle w:val="BodyText"/>
        <w:spacing w:after="1"/>
        <w:rPr>
          <w:b/>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26"/>
        <w:gridCol w:w="3328"/>
        <w:gridCol w:w="1794"/>
      </w:tblGrid>
      <w:tr>
        <w:trPr>
          <w:trHeight w:val="460" w:hRule="atLeast"/>
        </w:trPr>
        <w:tc>
          <w:tcPr>
            <w:tcW w:w="4226" w:type="dxa"/>
          </w:tcPr>
          <w:p>
            <w:pPr>
              <w:pStyle w:val="TableParagraph"/>
              <w:spacing w:before="11"/>
              <w:rPr>
                <w:b/>
                <w:sz w:val="19"/>
              </w:rPr>
            </w:pPr>
          </w:p>
          <w:p>
            <w:pPr>
              <w:pStyle w:val="TableParagraph"/>
              <w:spacing w:line="211" w:lineRule="exact"/>
              <w:ind w:left="1642" w:right="1637"/>
              <w:jc w:val="center"/>
              <w:rPr>
                <w:b/>
                <w:sz w:val="20"/>
              </w:rPr>
            </w:pPr>
            <w:r>
              <w:rPr>
                <w:b/>
                <w:spacing w:val="-2"/>
                <w:sz w:val="20"/>
              </w:rPr>
              <w:t>Coverage</w:t>
            </w:r>
          </w:p>
        </w:tc>
        <w:tc>
          <w:tcPr>
            <w:tcW w:w="3328" w:type="dxa"/>
          </w:tcPr>
          <w:p>
            <w:pPr>
              <w:pStyle w:val="TableParagraph"/>
              <w:spacing w:line="229" w:lineRule="exact"/>
              <w:ind w:left="173" w:right="172"/>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p>
            <w:pPr>
              <w:pStyle w:val="TableParagraph"/>
              <w:spacing w:line="211" w:lineRule="exact"/>
              <w:ind w:left="175" w:right="172"/>
              <w:jc w:val="center"/>
              <w:rPr>
                <w:b/>
                <w:sz w:val="20"/>
              </w:rPr>
            </w:pPr>
            <w:r>
              <w:rPr>
                <w:b/>
                <w:sz w:val="20"/>
              </w:rPr>
              <w:t>Each</w:t>
            </w:r>
            <w:r>
              <w:rPr>
                <w:b/>
                <w:spacing w:val="-5"/>
                <w:sz w:val="20"/>
              </w:rPr>
              <w:t> </w:t>
            </w:r>
            <w:r>
              <w:rPr>
                <w:b/>
                <w:sz w:val="20"/>
              </w:rPr>
              <w:t>Loss</w:t>
            </w:r>
            <w:r>
              <w:rPr>
                <w:b/>
                <w:spacing w:val="-5"/>
                <w:sz w:val="20"/>
              </w:rPr>
              <w:t> </w:t>
            </w:r>
            <w:r>
              <w:rPr>
                <w:b/>
                <w:sz w:val="20"/>
              </w:rPr>
              <w:t>for</w:t>
            </w:r>
            <w:r>
              <w:rPr>
                <w:b/>
                <w:spacing w:val="-4"/>
                <w:sz w:val="20"/>
              </w:rPr>
              <w:t> </w:t>
            </w:r>
            <w:r>
              <w:rPr>
                <w:b/>
                <w:sz w:val="20"/>
              </w:rPr>
              <w:t>Each</w:t>
            </w:r>
            <w:r>
              <w:rPr>
                <w:b/>
                <w:spacing w:val="-4"/>
                <w:sz w:val="20"/>
              </w:rPr>
              <w:t> </w:t>
            </w:r>
            <w:r>
              <w:rPr>
                <w:b/>
                <w:spacing w:val="-2"/>
                <w:sz w:val="20"/>
              </w:rPr>
              <w:t>Production</w:t>
            </w:r>
          </w:p>
        </w:tc>
        <w:tc>
          <w:tcPr>
            <w:tcW w:w="1794" w:type="dxa"/>
          </w:tcPr>
          <w:p>
            <w:pPr>
              <w:pStyle w:val="TableParagraph"/>
              <w:spacing w:before="11"/>
              <w:rPr>
                <w:b/>
                <w:sz w:val="19"/>
              </w:rPr>
            </w:pPr>
          </w:p>
          <w:p>
            <w:pPr>
              <w:pStyle w:val="TableParagraph"/>
              <w:spacing w:line="211" w:lineRule="exact"/>
              <w:ind w:left="376" w:right="365"/>
              <w:jc w:val="center"/>
              <w:rPr>
                <w:b/>
                <w:sz w:val="20"/>
              </w:rPr>
            </w:pPr>
            <w:r>
              <w:rPr>
                <w:b/>
                <w:spacing w:val="-2"/>
                <w:sz w:val="20"/>
              </w:rPr>
              <w:t>Deductible</w:t>
            </w:r>
          </w:p>
        </w:tc>
      </w:tr>
      <w:tr>
        <w:trPr>
          <w:trHeight w:val="688" w:hRule="atLeast"/>
        </w:trPr>
        <w:tc>
          <w:tcPr>
            <w:tcW w:w="4226" w:type="dxa"/>
          </w:tcPr>
          <w:p>
            <w:pPr>
              <w:pStyle w:val="TableParagraph"/>
              <w:spacing w:before="1"/>
              <w:rPr>
                <w:b/>
                <w:sz w:val="18"/>
              </w:rPr>
            </w:pPr>
          </w:p>
          <w:p>
            <w:pPr>
              <w:pStyle w:val="TableParagraph"/>
              <w:spacing w:line="230" w:lineRule="atLeast"/>
              <w:ind w:left="107"/>
              <w:rPr>
                <w:sz w:val="20"/>
              </w:rPr>
            </w:pPr>
            <w:r>
              <w:rPr>
                <w:sz w:val="20"/>
              </w:rPr>
              <w:t>Negative</w:t>
            </w:r>
            <w:r>
              <w:rPr>
                <w:spacing w:val="-9"/>
                <w:sz w:val="20"/>
              </w:rPr>
              <w:t> </w:t>
            </w:r>
            <w:r>
              <w:rPr>
                <w:sz w:val="20"/>
              </w:rPr>
              <w:t>Film,</w:t>
            </w:r>
            <w:r>
              <w:rPr>
                <w:spacing w:val="-9"/>
                <w:sz w:val="20"/>
              </w:rPr>
              <w:t> </w:t>
            </w:r>
            <w:r>
              <w:rPr>
                <w:sz w:val="20"/>
              </w:rPr>
              <w:t>Videotape</w:t>
            </w:r>
            <w:r>
              <w:rPr>
                <w:spacing w:val="-7"/>
                <w:sz w:val="20"/>
              </w:rPr>
              <w:t> </w:t>
            </w:r>
            <w:r>
              <w:rPr>
                <w:sz w:val="20"/>
              </w:rPr>
              <w:t>and</w:t>
            </w:r>
            <w:r>
              <w:rPr>
                <w:spacing w:val="-9"/>
                <w:sz w:val="20"/>
              </w:rPr>
              <w:t> </w:t>
            </w:r>
            <w:r>
              <w:rPr>
                <w:sz w:val="20"/>
              </w:rPr>
              <w:t>Digital</w:t>
            </w:r>
            <w:r>
              <w:rPr>
                <w:spacing w:val="-8"/>
                <w:sz w:val="20"/>
              </w:rPr>
              <w:t> </w:t>
            </w:r>
            <w:r>
              <w:rPr>
                <w:sz w:val="20"/>
              </w:rPr>
              <w:t>Camera Memory Cards</w:t>
            </w:r>
          </w:p>
        </w:tc>
        <w:tc>
          <w:tcPr>
            <w:tcW w:w="3328" w:type="dxa"/>
          </w:tcPr>
          <w:p>
            <w:pPr>
              <w:pStyle w:val="TableParagraph"/>
              <w:spacing w:before="8"/>
              <w:rPr>
                <w:b/>
                <w:sz w:val="19"/>
              </w:rPr>
            </w:pPr>
          </w:p>
          <w:p>
            <w:pPr>
              <w:pStyle w:val="TableParagraph"/>
              <w:spacing w:before="1"/>
              <w:ind w:left="1243"/>
              <w:rPr>
                <w:sz w:val="20"/>
              </w:rPr>
            </w:pPr>
            <w:r>
              <w:rPr>
                <w:spacing w:val="-2"/>
                <w:sz w:val="20"/>
              </w:rPr>
              <w:t>$250,000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z w:val="20"/>
              </w:rPr>
              <w:t>Props,</w:t>
            </w:r>
            <w:r>
              <w:rPr>
                <w:spacing w:val="-5"/>
                <w:sz w:val="20"/>
              </w:rPr>
              <w:t> </w:t>
            </w:r>
            <w:r>
              <w:rPr>
                <w:sz w:val="20"/>
              </w:rPr>
              <w:t>Sets</w:t>
            </w:r>
            <w:r>
              <w:rPr>
                <w:spacing w:val="-6"/>
                <w:sz w:val="20"/>
              </w:rPr>
              <w:t> </w:t>
            </w:r>
            <w:r>
              <w:rPr>
                <w:sz w:val="20"/>
              </w:rPr>
              <w:t>and</w:t>
            </w:r>
            <w:r>
              <w:rPr>
                <w:spacing w:val="-5"/>
                <w:sz w:val="20"/>
              </w:rPr>
              <w:t> </w:t>
            </w:r>
            <w:r>
              <w:rPr>
                <w:spacing w:val="-2"/>
                <w:sz w:val="20"/>
              </w:rPr>
              <w:t>Wardrobe</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pacing w:val="-2"/>
                <w:sz w:val="20"/>
              </w:rPr>
              <w:t>Miscellaneous</w:t>
            </w:r>
            <w:r>
              <w:rPr>
                <w:spacing w:val="11"/>
                <w:sz w:val="20"/>
              </w:rPr>
              <w:t> </w:t>
            </w:r>
            <w:r>
              <w:rPr>
                <w:spacing w:val="-2"/>
                <w:sz w:val="20"/>
              </w:rPr>
              <w:t>Equipment</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88" w:hRule="atLeast"/>
        </w:trPr>
        <w:tc>
          <w:tcPr>
            <w:tcW w:w="4226" w:type="dxa"/>
          </w:tcPr>
          <w:p>
            <w:pPr>
              <w:pStyle w:val="TableParagraph"/>
              <w:spacing w:before="8"/>
              <w:rPr>
                <w:b/>
                <w:sz w:val="19"/>
              </w:rPr>
            </w:pPr>
          </w:p>
          <w:p>
            <w:pPr>
              <w:pStyle w:val="TableParagraph"/>
              <w:spacing w:before="1"/>
              <w:ind w:left="107"/>
              <w:rPr>
                <w:sz w:val="20"/>
              </w:rPr>
            </w:pPr>
            <w:r>
              <w:rPr>
                <w:sz w:val="20"/>
              </w:rPr>
              <w:t>Third</w:t>
            </w:r>
            <w:r>
              <w:rPr>
                <w:spacing w:val="-6"/>
                <w:sz w:val="20"/>
              </w:rPr>
              <w:t> </w:t>
            </w:r>
            <w:r>
              <w:rPr>
                <w:sz w:val="20"/>
              </w:rPr>
              <w:t>Party</w:t>
            </w:r>
            <w:r>
              <w:rPr>
                <w:spacing w:val="-7"/>
                <w:sz w:val="20"/>
              </w:rPr>
              <w:t> </w:t>
            </w:r>
            <w:r>
              <w:rPr>
                <w:sz w:val="20"/>
              </w:rPr>
              <w:t>Property</w:t>
            </w:r>
            <w:r>
              <w:rPr>
                <w:spacing w:val="-7"/>
                <w:sz w:val="20"/>
              </w:rPr>
              <w:t> </w:t>
            </w:r>
            <w:r>
              <w:rPr>
                <w:sz w:val="20"/>
              </w:rPr>
              <w:t>Damage</w:t>
            </w:r>
            <w:r>
              <w:rPr>
                <w:spacing w:val="-7"/>
                <w:sz w:val="20"/>
              </w:rPr>
              <w:t> </w:t>
            </w:r>
            <w:r>
              <w:rPr>
                <w:sz w:val="20"/>
              </w:rPr>
              <w:t>Legal</w:t>
            </w:r>
            <w:r>
              <w:rPr>
                <w:spacing w:val="-9"/>
                <w:sz w:val="20"/>
              </w:rPr>
              <w:t> </w:t>
            </w:r>
            <w:r>
              <w:rPr>
                <w:spacing w:val="-2"/>
                <w:sz w:val="20"/>
              </w:rPr>
              <w:t>Liability</w:t>
            </w:r>
          </w:p>
        </w:tc>
        <w:tc>
          <w:tcPr>
            <w:tcW w:w="3328" w:type="dxa"/>
          </w:tcPr>
          <w:p>
            <w:pPr>
              <w:pStyle w:val="TableParagraph"/>
              <w:spacing w:before="8"/>
              <w:rPr>
                <w:b/>
                <w:sz w:val="19"/>
              </w:rPr>
            </w:pPr>
          </w:p>
          <w:p>
            <w:pPr>
              <w:pStyle w:val="TableParagraph"/>
              <w:spacing w:before="1"/>
              <w:ind w:left="1243"/>
              <w:rPr>
                <w:sz w:val="20"/>
              </w:rPr>
            </w:pPr>
            <w:r>
              <w:rPr>
                <w:spacing w:val="-2"/>
                <w:sz w:val="20"/>
              </w:rPr>
              <w:t>$500,000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bl>
    <w:p>
      <w:pPr>
        <w:pStyle w:val="BodyText"/>
        <w:rPr>
          <w:b/>
          <w:sz w:val="22"/>
        </w:rPr>
      </w:pPr>
    </w:p>
    <w:p>
      <w:pPr>
        <w:pStyle w:val="ListParagraph"/>
        <w:numPr>
          <w:ilvl w:val="0"/>
          <w:numId w:val="1"/>
        </w:numPr>
        <w:tabs>
          <w:tab w:pos="480" w:val="left" w:leader="none"/>
        </w:tabs>
        <w:spacing w:line="240" w:lineRule="auto" w:before="178" w:after="0"/>
        <w:ind w:left="479" w:right="0" w:hanging="361"/>
        <w:jc w:val="left"/>
        <w:rPr>
          <w:sz w:val="20"/>
        </w:rPr>
      </w:pPr>
      <w:r>
        <w:rPr>
          <w:sz w:val="20"/>
        </w:rPr>
        <w:t>The</w:t>
      </w:r>
      <w:r>
        <w:rPr>
          <w:spacing w:val="-7"/>
          <w:sz w:val="20"/>
        </w:rPr>
        <w:t> </w:t>
      </w:r>
      <w:r>
        <w:rPr>
          <w:sz w:val="20"/>
        </w:rPr>
        <w:t>following</w:t>
      </w:r>
      <w:r>
        <w:rPr>
          <w:spacing w:val="-7"/>
          <w:sz w:val="20"/>
        </w:rPr>
        <w:t> </w:t>
      </w:r>
      <w:r>
        <w:rPr>
          <w:sz w:val="20"/>
        </w:rPr>
        <w:t>coverages</w:t>
      </w:r>
      <w:r>
        <w:rPr>
          <w:spacing w:val="-6"/>
          <w:sz w:val="20"/>
        </w:rPr>
        <w:t> </w:t>
      </w:r>
      <w:r>
        <w:rPr>
          <w:sz w:val="20"/>
        </w:rPr>
        <w:t>are</w:t>
      </w:r>
      <w:r>
        <w:rPr>
          <w:spacing w:val="-6"/>
          <w:sz w:val="20"/>
        </w:rPr>
        <w:t> </w:t>
      </w:r>
      <w:r>
        <w:rPr>
          <w:sz w:val="20"/>
        </w:rPr>
        <w:t>added</w:t>
      </w:r>
      <w:r>
        <w:rPr>
          <w:spacing w:val="-5"/>
          <w:sz w:val="20"/>
        </w:rPr>
        <w:t> </w:t>
      </w:r>
      <w:r>
        <w:rPr>
          <w:sz w:val="20"/>
        </w:rPr>
        <w:t>to</w:t>
      </w:r>
      <w:r>
        <w:rPr>
          <w:spacing w:val="-5"/>
          <w:sz w:val="20"/>
        </w:rPr>
        <w:t> </w:t>
      </w:r>
      <w:r>
        <w:rPr>
          <w:sz w:val="20"/>
        </w:rPr>
        <w:t>Section</w:t>
      </w:r>
      <w:r>
        <w:rPr>
          <w:spacing w:val="-7"/>
          <w:sz w:val="20"/>
        </w:rPr>
        <w:t> </w:t>
      </w:r>
      <w:r>
        <w:rPr>
          <w:b/>
          <w:sz w:val="20"/>
        </w:rPr>
        <w:t>A.</w:t>
      </w:r>
      <w:r>
        <w:rPr>
          <w:b/>
          <w:spacing w:val="-6"/>
          <w:sz w:val="20"/>
        </w:rPr>
        <w:t> </w:t>
      </w:r>
      <w:r>
        <w:rPr>
          <w:b/>
          <w:sz w:val="20"/>
        </w:rPr>
        <w:t>Coverage</w:t>
      </w:r>
      <w:r>
        <w:rPr>
          <w:sz w:val="20"/>
        </w:rPr>
        <w:t>,</w:t>
      </w:r>
      <w:r>
        <w:rPr>
          <w:spacing w:val="-7"/>
          <w:sz w:val="20"/>
        </w:rPr>
        <w:t> </w:t>
      </w:r>
      <w:r>
        <w:rPr>
          <w:sz w:val="20"/>
        </w:rPr>
        <w:t>Paragraph</w:t>
      </w:r>
      <w:r>
        <w:rPr>
          <w:spacing w:val="-7"/>
          <w:sz w:val="20"/>
        </w:rPr>
        <w:t> </w:t>
      </w:r>
      <w:r>
        <w:rPr>
          <w:b/>
          <w:sz w:val="20"/>
        </w:rPr>
        <w:t>4.</w:t>
      </w:r>
      <w:r>
        <w:rPr>
          <w:b/>
          <w:spacing w:val="-7"/>
          <w:sz w:val="20"/>
        </w:rPr>
        <w:t> </w:t>
      </w:r>
      <w:r>
        <w:rPr>
          <w:b/>
          <w:sz w:val="20"/>
        </w:rPr>
        <w:t>Additional</w:t>
      </w:r>
      <w:r>
        <w:rPr>
          <w:b/>
          <w:spacing w:val="-6"/>
          <w:sz w:val="20"/>
        </w:rPr>
        <w:t> </w:t>
      </w:r>
      <w:r>
        <w:rPr>
          <w:b/>
          <w:spacing w:val="-2"/>
          <w:sz w:val="20"/>
        </w:rPr>
        <w:t>Coverages</w:t>
      </w:r>
      <w:r>
        <w:rPr>
          <w:spacing w:val="-2"/>
          <w:sz w:val="20"/>
        </w:rPr>
        <w:t>:</w:t>
      </w:r>
    </w:p>
    <w:p>
      <w:pPr>
        <w:pStyle w:val="BodyText"/>
        <w:spacing w:before="4"/>
        <w:rPr>
          <w:sz w:val="17"/>
        </w:rPr>
      </w:pPr>
    </w:p>
    <w:p>
      <w:pPr>
        <w:pStyle w:val="Heading2"/>
        <w:numPr>
          <w:ilvl w:val="1"/>
          <w:numId w:val="1"/>
        </w:numPr>
        <w:tabs>
          <w:tab w:pos="840" w:val="left" w:leader="none"/>
        </w:tabs>
        <w:spacing w:line="240" w:lineRule="auto" w:before="1" w:after="0"/>
        <w:ind w:left="839" w:right="0" w:hanging="361"/>
        <w:jc w:val="left"/>
      </w:pPr>
      <w:r>
        <w:rPr/>
        <w:t>Negative</w:t>
      </w:r>
      <w:r>
        <w:rPr>
          <w:spacing w:val="-7"/>
        </w:rPr>
        <w:t> </w:t>
      </w:r>
      <w:r>
        <w:rPr/>
        <w:t>Film,</w:t>
      </w:r>
      <w:r>
        <w:rPr>
          <w:spacing w:val="-7"/>
        </w:rPr>
        <w:t> </w:t>
      </w:r>
      <w:r>
        <w:rPr/>
        <w:t>Videotape</w:t>
      </w:r>
      <w:r>
        <w:rPr>
          <w:spacing w:val="-4"/>
        </w:rPr>
        <w:t> </w:t>
      </w:r>
      <w:r>
        <w:rPr/>
        <w:t>and</w:t>
      </w:r>
      <w:r>
        <w:rPr>
          <w:spacing w:val="-7"/>
        </w:rPr>
        <w:t> </w:t>
      </w:r>
      <w:r>
        <w:rPr/>
        <w:t>Digital</w:t>
      </w:r>
      <w:r>
        <w:rPr>
          <w:spacing w:val="-9"/>
        </w:rPr>
        <w:t> </w:t>
      </w:r>
      <w:r>
        <w:rPr/>
        <w:t>Camera</w:t>
      </w:r>
      <w:r>
        <w:rPr>
          <w:spacing w:val="-8"/>
        </w:rPr>
        <w:t> </w:t>
      </w:r>
      <w:r>
        <w:rPr/>
        <w:t>Memory</w:t>
      </w:r>
      <w:r>
        <w:rPr>
          <w:spacing w:val="-9"/>
        </w:rPr>
        <w:t> </w:t>
      </w:r>
      <w:r>
        <w:rPr/>
        <w:t>Cards</w:t>
      </w:r>
      <w:r>
        <w:rPr>
          <w:spacing w:val="-6"/>
        </w:rPr>
        <w:t> </w:t>
      </w:r>
      <w:r>
        <w:rPr>
          <w:spacing w:val="-2"/>
        </w:rPr>
        <w:t>Coverage</w:t>
      </w:r>
    </w:p>
    <w:p>
      <w:pPr>
        <w:pStyle w:val="BodyText"/>
        <w:spacing w:before="6"/>
        <w:rPr>
          <w:b/>
          <w:sz w:val="17"/>
        </w:rPr>
      </w:pPr>
    </w:p>
    <w:p>
      <w:pPr>
        <w:pStyle w:val="ListParagraph"/>
        <w:numPr>
          <w:ilvl w:val="2"/>
          <w:numId w:val="1"/>
        </w:numPr>
        <w:tabs>
          <w:tab w:pos="1200" w:val="left" w:leader="none"/>
        </w:tabs>
        <w:spacing w:line="240" w:lineRule="auto" w:before="0" w:after="0"/>
        <w:ind w:left="1199" w:right="118"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w:t>
      </w:r>
      <w:r>
        <w:rPr>
          <w:spacing w:val="-14"/>
          <w:sz w:val="20"/>
        </w:rPr>
        <w:t> </w:t>
      </w:r>
      <w:r>
        <w:rPr>
          <w:sz w:val="20"/>
        </w:rPr>
        <w:t>Loss</w:t>
      </w:r>
      <w:r>
        <w:rPr>
          <w:spacing w:val="-14"/>
          <w:sz w:val="20"/>
        </w:rPr>
        <w:t> </w:t>
      </w:r>
      <w:r>
        <w:rPr>
          <w:sz w:val="20"/>
        </w:rPr>
        <w:t>to</w:t>
      </w:r>
      <w:r>
        <w:rPr>
          <w:spacing w:val="-14"/>
          <w:sz w:val="20"/>
        </w:rPr>
        <w:t> </w:t>
      </w:r>
      <w:r>
        <w:rPr>
          <w:sz w:val="20"/>
        </w:rPr>
        <w:t>raw</w:t>
      </w:r>
      <w:r>
        <w:rPr>
          <w:spacing w:val="-14"/>
          <w:sz w:val="20"/>
        </w:rPr>
        <w:t> </w:t>
      </w:r>
      <w:r>
        <w:rPr>
          <w:sz w:val="20"/>
        </w:rPr>
        <w:t>film</w:t>
      </w:r>
      <w:r>
        <w:rPr>
          <w:spacing w:val="-14"/>
          <w:sz w:val="20"/>
        </w:rPr>
        <w:t> </w:t>
      </w:r>
      <w:r>
        <w:rPr>
          <w:sz w:val="20"/>
        </w:rPr>
        <w:t>or</w:t>
      </w:r>
      <w:r>
        <w:rPr>
          <w:spacing w:val="-14"/>
          <w:sz w:val="20"/>
        </w:rPr>
        <w:t> </w:t>
      </w:r>
      <w:r>
        <w:rPr>
          <w:sz w:val="20"/>
        </w:rPr>
        <w:t>tape</w:t>
      </w:r>
      <w:r>
        <w:rPr>
          <w:spacing w:val="-14"/>
          <w:sz w:val="20"/>
        </w:rPr>
        <w:t> </w:t>
      </w:r>
      <w:r>
        <w:rPr>
          <w:sz w:val="20"/>
        </w:rPr>
        <w:t>stock,</w:t>
      </w:r>
      <w:r>
        <w:rPr>
          <w:spacing w:val="-14"/>
          <w:sz w:val="20"/>
        </w:rPr>
        <w:t> </w:t>
      </w:r>
      <w:r>
        <w:rPr>
          <w:sz w:val="20"/>
        </w:rPr>
        <w:t>exposed</w:t>
      </w:r>
      <w:r>
        <w:rPr>
          <w:spacing w:val="-14"/>
          <w:sz w:val="20"/>
        </w:rPr>
        <w:t> </w:t>
      </w:r>
      <w:r>
        <w:rPr>
          <w:sz w:val="20"/>
        </w:rPr>
        <w:t>film</w:t>
      </w:r>
      <w:r>
        <w:rPr>
          <w:spacing w:val="-13"/>
          <w:sz w:val="20"/>
        </w:rPr>
        <w:t> </w:t>
      </w:r>
      <w:r>
        <w:rPr>
          <w:sz w:val="20"/>
        </w:rPr>
        <w:t>(developed</w:t>
      </w:r>
      <w:r>
        <w:rPr>
          <w:spacing w:val="-14"/>
          <w:sz w:val="20"/>
        </w:rPr>
        <w:t> </w:t>
      </w:r>
      <w:r>
        <w:rPr>
          <w:sz w:val="20"/>
        </w:rPr>
        <w:t>or</w:t>
      </w:r>
      <w:r>
        <w:rPr>
          <w:spacing w:val="-14"/>
          <w:sz w:val="20"/>
        </w:rPr>
        <w:t> </w:t>
      </w:r>
      <w:r>
        <w:rPr>
          <w:sz w:val="20"/>
        </w:rPr>
        <w:t>undeveloped),</w:t>
      </w:r>
      <w:r>
        <w:rPr>
          <w:spacing w:val="-14"/>
          <w:sz w:val="20"/>
        </w:rPr>
        <w:t> </w:t>
      </w:r>
      <w:r>
        <w:rPr>
          <w:sz w:val="20"/>
        </w:rPr>
        <w:t>videotape</w:t>
      </w:r>
      <w:r>
        <w:rPr>
          <w:spacing w:val="-14"/>
          <w:sz w:val="20"/>
        </w:rPr>
        <w:t> </w:t>
      </w:r>
      <w:r>
        <w:rPr>
          <w:sz w:val="20"/>
        </w:rPr>
        <w:t>matrices, lavenders, interpositives, positives, working prints, cutting copies, fine grain prints, color transparencies, cells, art work, drawings, software, and related material used to generate computer</w:t>
      </w:r>
      <w:r>
        <w:rPr>
          <w:spacing w:val="-14"/>
          <w:sz w:val="20"/>
        </w:rPr>
        <w:t> </w:t>
      </w:r>
      <w:r>
        <w:rPr>
          <w:sz w:val="20"/>
        </w:rPr>
        <w:t>images,</w:t>
      </w:r>
      <w:r>
        <w:rPr>
          <w:spacing w:val="-14"/>
          <w:sz w:val="20"/>
        </w:rPr>
        <w:t> </w:t>
      </w:r>
      <w:r>
        <w:rPr>
          <w:sz w:val="20"/>
        </w:rPr>
        <w:t>sound</w:t>
      </w:r>
      <w:r>
        <w:rPr>
          <w:spacing w:val="-14"/>
          <w:sz w:val="20"/>
        </w:rPr>
        <w:t> </w:t>
      </w:r>
      <w:r>
        <w:rPr>
          <w:sz w:val="20"/>
        </w:rPr>
        <w:t>tracks</w:t>
      </w:r>
      <w:r>
        <w:rPr>
          <w:spacing w:val="-14"/>
          <w:sz w:val="20"/>
        </w:rPr>
        <w:t> </w:t>
      </w:r>
      <w:r>
        <w:rPr>
          <w:sz w:val="20"/>
        </w:rPr>
        <w:t>and</w:t>
      </w:r>
      <w:r>
        <w:rPr>
          <w:spacing w:val="-14"/>
          <w:sz w:val="20"/>
        </w:rPr>
        <w:t> </w:t>
      </w:r>
      <w:r>
        <w:rPr>
          <w:sz w:val="20"/>
        </w:rPr>
        <w:t>tapes</w:t>
      </w:r>
      <w:r>
        <w:rPr>
          <w:spacing w:val="-14"/>
          <w:sz w:val="20"/>
        </w:rPr>
        <w:t> </w:t>
      </w:r>
      <w:r>
        <w:rPr>
          <w:sz w:val="20"/>
        </w:rPr>
        <w:t>used</w:t>
      </w:r>
      <w:r>
        <w:rPr>
          <w:spacing w:val="-14"/>
          <w:sz w:val="20"/>
        </w:rPr>
        <w:t> </w:t>
      </w:r>
      <w:r>
        <w:rPr>
          <w:sz w:val="20"/>
        </w:rPr>
        <w:t>in</w:t>
      </w:r>
      <w:r>
        <w:rPr>
          <w:spacing w:val="-14"/>
          <w:sz w:val="20"/>
        </w:rPr>
        <w:t> </w:t>
      </w:r>
      <w:r>
        <w:rPr>
          <w:sz w:val="20"/>
        </w:rPr>
        <w:t>connection</w:t>
      </w:r>
      <w:r>
        <w:rPr>
          <w:spacing w:val="-14"/>
          <w:sz w:val="20"/>
        </w:rPr>
        <w:t> </w:t>
      </w:r>
      <w:r>
        <w:rPr>
          <w:sz w:val="20"/>
        </w:rPr>
        <w:t>therewith,</w:t>
      </w:r>
      <w:r>
        <w:rPr>
          <w:spacing w:val="-13"/>
          <w:sz w:val="20"/>
        </w:rPr>
        <w:t> </w:t>
      </w:r>
      <w:r>
        <w:rPr>
          <w:sz w:val="20"/>
        </w:rPr>
        <w:t>digital</w:t>
      </w:r>
      <w:r>
        <w:rPr>
          <w:spacing w:val="-14"/>
          <w:sz w:val="20"/>
        </w:rPr>
        <w:t> </w:t>
      </w:r>
      <w:r>
        <w:rPr>
          <w:sz w:val="20"/>
        </w:rPr>
        <w:t>camera</w:t>
      </w:r>
      <w:r>
        <w:rPr>
          <w:spacing w:val="-14"/>
          <w:sz w:val="20"/>
        </w:rPr>
        <w:t> </w:t>
      </w:r>
      <w:r>
        <w:rPr>
          <w:sz w:val="20"/>
        </w:rPr>
        <w:t>memory cards (or similar memory devices) while such property is used or is to be used in connection with a “production(s)”.</w:t>
      </w:r>
    </w:p>
    <w:p>
      <w:pPr>
        <w:pStyle w:val="BodyText"/>
        <w:spacing w:before="5"/>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Coverage under this Negative Film, Videotape and Digital Camera Memory Additional </w:t>
      </w:r>
      <w:r>
        <w:rPr>
          <w:spacing w:val="-2"/>
          <w:sz w:val="20"/>
        </w:rPr>
        <w:t>Coverage:</w:t>
      </w:r>
    </w:p>
    <w:p>
      <w:pPr>
        <w:pStyle w:val="BodyText"/>
        <w:spacing w:before="5"/>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Shall</w:t>
      </w:r>
      <w:r>
        <w:rPr>
          <w:spacing w:val="-6"/>
          <w:sz w:val="20"/>
        </w:rPr>
        <w:t> </w:t>
      </w:r>
      <w:r>
        <w:rPr>
          <w:sz w:val="20"/>
        </w:rPr>
        <w:t>begin</w:t>
      </w:r>
      <w:r>
        <w:rPr>
          <w:spacing w:val="-5"/>
          <w:sz w:val="20"/>
        </w:rPr>
        <w:t> </w:t>
      </w:r>
      <w:r>
        <w:rPr>
          <w:sz w:val="20"/>
        </w:rPr>
        <w:t>on</w:t>
      </w:r>
      <w:r>
        <w:rPr>
          <w:spacing w:val="-6"/>
          <w:sz w:val="20"/>
        </w:rPr>
        <w:t> </w:t>
      </w:r>
      <w:r>
        <w:rPr>
          <w:sz w:val="20"/>
        </w:rPr>
        <w:t>the</w:t>
      </w:r>
      <w:r>
        <w:rPr>
          <w:spacing w:val="-5"/>
          <w:sz w:val="20"/>
        </w:rPr>
        <w:t> </w:t>
      </w:r>
      <w:r>
        <w:rPr>
          <w:sz w:val="20"/>
        </w:rPr>
        <w:t>date</w:t>
      </w:r>
      <w:r>
        <w:rPr>
          <w:spacing w:val="-6"/>
          <w:sz w:val="20"/>
        </w:rPr>
        <w:t> </w:t>
      </w:r>
      <w:r>
        <w:rPr>
          <w:sz w:val="20"/>
        </w:rPr>
        <w:t>that</w:t>
      </w:r>
      <w:r>
        <w:rPr>
          <w:spacing w:val="-5"/>
          <w:sz w:val="20"/>
        </w:rPr>
        <w:t> </w:t>
      </w:r>
      <w:r>
        <w:rPr>
          <w:sz w:val="20"/>
        </w:rPr>
        <w:t>the</w:t>
      </w:r>
      <w:r>
        <w:rPr>
          <w:spacing w:val="-7"/>
          <w:sz w:val="20"/>
        </w:rPr>
        <w:t> </w:t>
      </w:r>
      <w:r>
        <w:rPr>
          <w:sz w:val="20"/>
        </w:rPr>
        <w:t>“Production”</w:t>
      </w:r>
      <w:r>
        <w:rPr>
          <w:spacing w:val="-6"/>
          <w:sz w:val="20"/>
        </w:rPr>
        <w:t> </w:t>
      </w:r>
      <w:r>
        <w:rPr>
          <w:sz w:val="20"/>
        </w:rPr>
        <w:t>commences;</w:t>
      </w:r>
      <w:r>
        <w:rPr>
          <w:spacing w:val="-7"/>
          <w:sz w:val="20"/>
        </w:rPr>
        <w:t> </w:t>
      </w:r>
      <w:r>
        <w:rPr>
          <w:spacing w:val="-5"/>
          <w:sz w:val="20"/>
        </w:rPr>
        <w:t>and</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Shall</w:t>
      </w:r>
      <w:r>
        <w:rPr>
          <w:spacing w:val="-5"/>
          <w:sz w:val="20"/>
        </w:rPr>
        <w:t> </w:t>
      </w:r>
      <w:r>
        <w:rPr>
          <w:sz w:val="20"/>
        </w:rPr>
        <w:t>end</w:t>
      </w:r>
      <w:r>
        <w:rPr>
          <w:spacing w:val="-6"/>
          <w:sz w:val="20"/>
        </w:rPr>
        <w:t> </w:t>
      </w:r>
      <w:r>
        <w:rPr>
          <w:sz w:val="20"/>
        </w:rPr>
        <w:t>on</w:t>
      </w:r>
      <w:r>
        <w:rPr>
          <w:spacing w:val="-4"/>
          <w:sz w:val="20"/>
        </w:rPr>
        <w:t> </w:t>
      </w:r>
      <w:r>
        <w:rPr>
          <w:sz w:val="20"/>
        </w:rPr>
        <w:t>the</w:t>
      </w:r>
      <w:r>
        <w:rPr>
          <w:spacing w:val="-4"/>
          <w:sz w:val="20"/>
        </w:rPr>
        <w:t> </w:t>
      </w:r>
      <w:r>
        <w:rPr>
          <w:sz w:val="20"/>
        </w:rPr>
        <w:t>earliest</w:t>
      </w:r>
      <w:r>
        <w:rPr>
          <w:spacing w:val="-4"/>
          <w:sz w:val="20"/>
        </w:rPr>
        <w:t> </w:t>
      </w:r>
      <w:r>
        <w:rPr>
          <w:sz w:val="20"/>
        </w:rPr>
        <w:t>of</w:t>
      </w:r>
      <w:r>
        <w:rPr>
          <w:spacing w:val="-3"/>
          <w:sz w:val="20"/>
        </w:rPr>
        <w:t> </w:t>
      </w:r>
      <w:r>
        <w:rPr>
          <w:sz w:val="20"/>
        </w:rPr>
        <w:t>the</w:t>
      </w:r>
      <w:r>
        <w:rPr>
          <w:spacing w:val="-6"/>
          <w:sz w:val="20"/>
        </w:rPr>
        <w:t> </w:t>
      </w:r>
      <w:r>
        <w:rPr>
          <w:spacing w:val="-2"/>
          <w:sz w:val="20"/>
        </w:rPr>
        <w:t>following:</w:t>
      </w:r>
    </w:p>
    <w:p>
      <w:pPr>
        <w:pStyle w:val="BodyText"/>
        <w:spacing w:before="4"/>
        <w:rPr>
          <w:sz w:val="17"/>
        </w:rPr>
      </w:pPr>
    </w:p>
    <w:p>
      <w:pPr>
        <w:pStyle w:val="ListParagraph"/>
        <w:numPr>
          <w:ilvl w:val="4"/>
          <w:numId w:val="1"/>
        </w:numPr>
        <w:tabs>
          <w:tab w:pos="1920" w:val="left" w:leader="none"/>
        </w:tabs>
        <w:spacing w:line="240" w:lineRule="auto" w:before="0" w:after="0"/>
        <w:ind w:left="1919" w:right="123" w:hanging="360"/>
        <w:jc w:val="left"/>
        <w:rPr>
          <w:sz w:val="20"/>
        </w:rPr>
      </w:pPr>
      <w:r>
        <w:rPr>
          <w:sz w:val="20"/>
        </w:rPr>
        <w:t>The date on which a protection print and/or duplicate tape has been completed and stored in an area physically separated from the original negative and/or tape;</w:t>
      </w:r>
    </w:p>
    <w:p>
      <w:pPr>
        <w:spacing w:after="0" w:line="240" w:lineRule="auto"/>
        <w:jc w:val="left"/>
        <w:rPr>
          <w:sz w:val="20"/>
        </w:rPr>
        <w:sectPr>
          <w:footerReference w:type="default" r:id="rId5"/>
          <w:type w:val="continuous"/>
          <w:pgSz w:w="12240" w:h="15840"/>
          <w:pgMar w:footer="964" w:header="0" w:top="1360" w:bottom="1160" w:left="1320" w:right="1320"/>
          <w:pgNumType w:start="1"/>
        </w:sectPr>
      </w:pPr>
    </w:p>
    <w:p>
      <w:pPr>
        <w:pStyle w:val="ListParagraph"/>
        <w:numPr>
          <w:ilvl w:val="4"/>
          <w:numId w:val="1"/>
        </w:numPr>
        <w:tabs>
          <w:tab w:pos="1920" w:val="left" w:leader="none"/>
        </w:tabs>
        <w:spacing w:line="240" w:lineRule="auto" w:before="79" w:after="0"/>
        <w:ind w:left="1919" w:right="0" w:hanging="360"/>
        <w:jc w:val="left"/>
        <w:rPr>
          <w:sz w:val="20"/>
        </w:rPr>
      </w:pPr>
      <w:r>
        <w:rPr>
          <w:sz w:val="20"/>
        </w:rPr>
        <w:t>30</w:t>
      </w:r>
      <w:r>
        <w:rPr>
          <w:spacing w:val="-7"/>
          <w:sz w:val="20"/>
        </w:rPr>
        <w:t> </w:t>
      </w:r>
      <w:r>
        <w:rPr>
          <w:sz w:val="20"/>
        </w:rPr>
        <w:t>days</w:t>
      </w:r>
      <w:r>
        <w:rPr>
          <w:spacing w:val="-6"/>
          <w:sz w:val="20"/>
        </w:rPr>
        <w:t> </w:t>
      </w:r>
      <w:r>
        <w:rPr>
          <w:sz w:val="20"/>
        </w:rPr>
        <w:t>after</w:t>
      </w:r>
      <w:r>
        <w:rPr>
          <w:spacing w:val="-5"/>
          <w:sz w:val="20"/>
        </w:rPr>
        <w:t> </w:t>
      </w:r>
      <w:r>
        <w:rPr>
          <w:sz w:val="20"/>
        </w:rPr>
        <w:t>completion</w:t>
      </w:r>
      <w:r>
        <w:rPr>
          <w:spacing w:val="-7"/>
          <w:sz w:val="20"/>
        </w:rPr>
        <w:t> </w:t>
      </w:r>
      <w:r>
        <w:rPr>
          <w:sz w:val="20"/>
        </w:rPr>
        <w:t>of</w:t>
      </w:r>
      <w:r>
        <w:rPr>
          <w:spacing w:val="-5"/>
          <w:sz w:val="20"/>
        </w:rPr>
        <w:t> </w:t>
      </w:r>
      <w:r>
        <w:rPr>
          <w:sz w:val="20"/>
        </w:rPr>
        <w:t>post-</w:t>
      </w:r>
      <w:r>
        <w:rPr>
          <w:spacing w:val="-2"/>
          <w:sz w:val="20"/>
        </w:rPr>
        <w:t>production;</w:t>
      </w:r>
    </w:p>
    <w:p>
      <w:pPr>
        <w:pStyle w:val="BodyText"/>
        <w:spacing w:before="4"/>
        <w:rPr>
          <w:sz w:val="17"/>
        </w:rPr>
      </w:pPr>
    </w:p>
    <w:p>
      <w:pPr>
        <w:pStyle w:val="ListParagraph"/>
        <w:numPr>
          <w:ilvl w:val="4"/>
          <w:numId w:val="1"/>
        </w:numPr>
        <w:tabs>
          <w:tab w:pos="1976" w:val="left" w:leader="none"/>
        </w:tabs>
        <w:spacing w:line="240" w:lineRule="auto" w:before="1" w:after="0"/>
        <w:ind w:left="1975" w:right="0" w:hanging="416"/>
        <w:jc w:val="left"/>
        <w:rPr>
          <w:sz w:val="20"/>
        </w:rPr>
      </w:pPr>
      <w:r>
        <w:rPr>
          <w:sz w:val="20"/>
        </w:rPr>
        <w:t>The</w:t>
      </w:r>
      <w:r>
        <w:rPr>
          <w:spacing w:val="-7"/>
          <w:sz w:val="20"/>
        </w:rPr>
        <w:t> </w:t>
      </w:r>
      <w:r>
        <w:rPr>
          <w:sz w:val="20"/>
        </w:rPr>
        <w:t>expiration</w:t>
      </w:r>
      <w:r>
        <w:rPr>
          <w:spacing w:val="-5"/>
          <w:sz w:val="20"/>
        </w:rPr>
        <w:t> </w:t>
      </w:r>
      <w:r>
        <w:rPr>
          <w:sz w:val="20"/>
        </w:rPr>
        <w:t>date</w:t>
      </w:r>
      <w:r>
        <w:rPr>
          <w:spacing w:val="-7"/>
          <w:sz w:val="20"/>
        </w:rPr>
        <w:t> </w:t>
      </w:r>
      <w:r>
        <w:rPr>
          <w:sz w:val="20"/>
        </w:rPr>
        <w:t>of</w:t>
      </w:r>
      <w:r>
        <w:rPr>
          <w:spacing w:val="-5"/>
          <w:sz w:val="20"/>
        </w:rPr>
        <w:t> </w:t>
      </w:r>
      <w:r>
        <w:rPr>
          <w:sz w:val="20"/>
        </w:rPr>
        <w:t>this</w:t>
      </w:r>
      <w:r>
        <w:rPr>
          <w:spacing w:val="-3"/>
          <w:sz w:val="20"/>
        </w:rPr>
        <w:t> </w:t>
      </w:r>
      <w:r>
        <w:rPr>
          <w:sz w:val="20"/>
        </w:rPr>
        <w:t>Policy;</w:t>
      </w:r>
      <w:r>
        <w:rPr>
          <w:spacing w:val="-7"/>
          <w:sz w:val="20"/>
        </w:rPr>
        <w:t> </w:t>
      </w:r>
      <w:r>
        <w:rPr>
          <w:spacing w:val="-5"/>
          <w:sz w:val="20"/>
        </w:rPr>
        <w:t>or</w:t>
      </w:r>
    </w:p>
    <w:p>
      <w:pPr>
        <w:pStyle w:val="BodyText"/>
        <w:spacing w:before="4"/>
        <w:rPr>
          <w:sz w:val="17"/>
        </w:rPr>
      </w:pPr>
    </w:p>
    <w:p>
      <w:pPr>
        <w:pStyle w:val="ListParagraph"/>
        <w:numPr>
          <w:ilvl w:val="4"/>
          <w:numId w:val="1"/>
        </w:numPr>
        <w:tabs>
          <w:tab w:pos="1921" w:val="left" w:leader="none"/>
        </w:tabs>
        <w:spacing w:line="240" w:lineRule="auto" w:before="0" w:after="0"/>
        <w:ind w:left="1920" w:right="0" w:hanging="361"/>
        <w:jc w:val="left"/>
        <w:rPr>
          <w:sz w:val="20"/>
        </w:rPr>
      </w:pPr>
      <w:r>
        <w:rPr>
          <w:sz w:val="20"/>
        </w:rPr>
        <w:t>The</w:t>
      </w:r>
      <w:r>
        <w:rPr>
          <w:spacing w:val="-5"/>
          <w:sz w:val="20"/>
        </w:rPr>
        <w:t> </w:t>
      </w:r>
      <w:r>
        <w:rPr>
          <w:sz w:val="20"/>
        </w:rPr>
        <w:t>date</w:t>
      </w:r>
      <w:r>
        <w:rPr>
          <w:spacing w:val="-5"/>
          <w:sz w:val="20"/>
        </w:rPr>
        <w:t> </w:t>
      </w:r>
      <w:r>
        <w:rPr>
          <w:sz w:val="20"/>
        </w:rPr>
        <w:t>you</w:t>
      </w:r>
      <w:r>
        <w:rPr>
          <w:spacing w:val="-3"/>
          <w:sz w:val="20"/>
        </w:rPr>
        <w:t> </w:t>
      </w:r>
      <w:r>
        <w:rPr>
          <w:sz w:val="20"/>
        </w:rPr>
        <w:t>cancel</w:t>
      </w:r>
      <w:r>
        <w:rPr>
          <w:spacing w:val="-6"/>
          <w:sz w:val="20"/>
        </w:rPr>
        <w:t> </w:t>
      </w:r>
      <w:r>
        <w:rPr>
          <w:sz w:val="20"/>
        </w:rPr>
        <w:t>this</w:t>
      </w:r>
      <w:r>
        <w:rPr>
          <w:spacing w:val="-4"/>
          <w:sz w:val="20"/>
        </w:rPr>
        <w:t> </w:t>
      </w:r>
      <w:r>
        <w:rPr>
          <w:spacing w:val="-2"/>
          <w:sz w:val="20"/>
        </w:rPr>
        <w:t>Policy.</w:t>
      </w:r>
    </w:p>
    <w:p>
      <w:pPr>
        <w:pStyle w:val="BodyText"/>
        <w:spacing w:before="4"/>
        <w:rPr>
          <w:sz w:val="17"/>
        </w:rPr>
      </w:pPr>
    </w:p>
    <w:p>
      <w:pPr>
        <w:pStyle w:val="ListParagraph"/>
        <w:numPr>
          <w:ilvl w:val="2"/>
          <w:numId w:val="1"/>
        </w:numPr>
        <w:tabs>
          <w:tab w:pos="1199" w:val="left" w:leader="none"/>
          <w:tab w:pos="1201" w:val="left" w:leader="none"/>
        </w:tabs>
        <w:spacing w:line="240" w:lineRule="auto" w:before="0" w:after="0"/>
        <w:ind w:left="1200" w:right="0" w:hanging="361"/>
        <w:jc w:val="left"/>
        <w:rPr>
          <w:sz w:val="20"/>
        </w:rPr>
      </w:pPr>
      <w:r>
        <w:rPr>
          <w:sz w:val="20"/>
        </w:rPr>
        <w:t>Loss</w:t>
      </w:r>
      <w:r>
        <w:rPr>
          <w:spacing w:val="-6"/>
          <w:sz w:val="20"/>
        </w:rPr>
        <w:t> </w:t>
      </w:r>
      <w:r>
        <w:rPr>
          <w:sz w:val="20"/>
        </w:rPr>
        <w:t>as</w:t>
      </w:r>
      <w:r>
        <w:rPr>
          <w:spacing w:val="-5"/>
          <w:sz w:val="20"/>
        </w:rPr>
        <w:t> </w:t>
      </w:r>
      <w:r>
        <w:rPr>
          <w:sz w:val="20"/>
        </w:rPr>
        <w:t>used</w:t>
      </w:r>
      <w:r>
        <w:rPr>
          <w:spacing w:val="-5"/>
          <w:sz w:val="20"/>
        </w:rPr>
        <w:t> </w:t>
      </w:r>
      <w:r>
        <w:rPr>
          <w:sz w:val="20"/>
        </w:rPr>
        <w:t>in</w:t>
      </w:r>
      <w:r>
        <w:rPr>
          <w:spacing w:val="-6"/>
          <w:sz w:val="20"/>
        </w:rPr>
        <w:t> </w:t>
      </w:r>
      <w:r>
        <w:rPr>
          <w:sz w:val="20"/>
        </w:rPr>
        <w:t>this</w:t>
      </w:r>
      <w:r>
        <w:rPr>
          <w:spacing w:val="-3"/>
          <w:sz w:val="20"/>
        </w:rPr>
        <w:t> </w:t>
      </w:r>
      <w:r>
        <w:rPr>
          <w:sz w:val="20"/>
        </w:rPr>
        <w:t>Subparagraph</w:t>
      </w:r>
      <w:r>
        <w:rPr>
          <w:spacing w:val="-6"/>
          <w:sz w:val="20"/>
        </w:rPr>
        <w:t> </w:t>
      </w:r>
      <w:r>
        <w:rPr>
          <w:sz w:val="20"/>
        </w:rPr>
        <w:t>shall</w:t>
      </w:r>
      <w:r>
        <w:rPr>
          <w:spacing w:val="-8"/>
          <w:sz w:val="20"/>
        </w:rPr>
        <w:t> </w:t>
      </w:r>
      <w:r>
        <w:rPr>
          <w:spacing w:val="-2"/>
          <w:sz w:val="20"/>
        </w:rPr>
        <w:t>include:</w:t>
      </w:r>
    </w:p>
    <w:p>
      <w:pPr>
        <w:pStyle w:val="BodyText"/>
        <w:spacing w:before="4"/>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Any extra expenditure you incur in completing the photography and/or taping of a “production(s)</w:t>
      </w:r>
      <w:r>
        <w:rPr>
          <w:b/>
          <w:sz w:val="20"/>
        </w:rPr>
        <w:t>”</w:t>
      </w:r>
      <w:r>
        <w:rPr>
          <w:b/>
          <w:spacing w:val="-14"/>
          <w:sz w:val="20"/>
        </w:rPr>
        <w:t> </w:t>
      </w:r>
      <w:r>
        <w:rPr>
          <w:sz w:val="20"/>
        </w:rPr>
        <w:t>that</w:t>
      </w:r>
      <w:r>
        <w:rPr>
          <w:spacing w:val="-14"/>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been</w:t>
      </w:r>
      <w:r>
        <w:rPr>
          <w:spacing w:val="-14"/>
          <w:sz w:val="20"/>
        </w:rPr>
        <w:t> </w:t>
      </w:r>
      <w:r>
        <w:rPr>
          <w:sz w:val="20"/>
        </w:rPr>
        <w:t>incurred</w:t>
      </w:r>
      <w:r>
        <w:rPr>
          <w:spacing w:val="-14"/>
          <w:sz w:val="20"/>
        </w:rPr>
        <w:t> </w:t>
      </w:r>
      <w:r>
        <w:rPr>
          <w:sz w:val="20"/>
        </w:rPr>
        <w:t>in</w:t>
      </w:r>
      <w:r>
        <w:rPr>
          <w:spacing w:val="-14"/>
          <w:sz w:val="20"/>
        </w:rPr>
        <w:t> </w:t>
      </w:r>
      <w:r>
        <w:rPr>
          <w:sz w:val="20"/>
        </w:rPr>
        <w:t>completing</w:t>
      </w:r>
      <w:r>
        <w:rPr>
          <w:spacing w:val="-14"/>
          <w:sz w:val="20"/>
        </w:rPr>
        <w:t> </w:t>
      </w:r>
      <w:r>
        <w:rPr>
          <w:sz w:val="20"/>
        </w:rPr>
        <w:t>said</w:t>
      </w:r>
      <w:r>
        <w:rPr>
          <w:spacing w:val="-13"/>
          <w:sz w:val="20"/>
        </w:rPr>
        <w:t> </w:t>
      </w:r>
      <w:r>
        <w:rPr>
          <w:sz w:val="20"/>
        </w:rPr>
        <w:t>photography</w:t>
      </w:r>
      <w:r>
        <w:rPr>
          <w:spacing w:val="-14"/>
          <w:sz w:val="20"/>
        </w:rPr>
        <w:t> </w:t>
      </w:r>
      <w:r>
        <w:rPr>
          <w:sz w:val="20"/>
        </w:rPr>
        <w:t>or</w:t>
      </w:r>
      <w:r>
        <w:rPr>
          <w:spacing w:val="-14"/>
          <w:sz w:val="20"/>
        </w:rPr>
        <w:t> </w:t>
      </w:r>
      <w:r>
        <w:rPr>
          <w:sz w:val="20"/>
        </w:rPr>
        <w:t>taping had the loss or damage covered in Subparagraph a. above not occurred; or</w:t>
      </w:r>
    </w:p>
    <w:p>
      <w:pPr>
        <w:pStyle w:val="ListParagraph"/>
        <w:numPr>
          <w:ilvl w:val="3"/>
          <w:numId w:val="1"/>
        </w:numPr>
        <w:tabs>
          <w:tab w:pos="1560" w:val="left" w:leader="none"/>
        </w:tabs>
        <w:spacing w:line="240" w:lineRule="auto" w:before="122" w:after="0"/>
        <w:ind w:left="1559" w:right="117" w:hanging="361"/>
        <w:jc w:val="both"/>
        <w:rPr>
          <w:sz w:val="20"/>
        </w:rPr>
      </w:pPr>
      <w:r>
        <w:rPr>
          <w:sz w:val="20"/>
        </w:rPr>
        <w:t>Expenses</w:t>
      </w:r>
      <w:r>
        <w:rPr>
          <w:spacing w:val="-7"/>
          <w:sz w:val="20"/>
        </w:rPr>
        <w:t> </w:t>
      </w:r>
      <w:r>
        <w:rPr>
          <w:sz w:val="20"/>
        </w:rPr>
        <w:t>you</w:t>
      </w:r>
      <w:r>
        <w:rPr>
          <w:spacing w:val="-7"/>
          <w:sz w:val="20"/>
        </w:rPr>
        <w:t> </w:t>
      </w:r>
      <w:r>
        <w:rPr>
          <w:sz w:val="20"/>
        </w:rPr>
        <w:t>have</w:t>
      </w:r>
      <w:r>
        <w:rPr>
          <w:spacing w:val="-7"/>
          <w:sz w:val="20"/>
        </w:rPr>
        <w:t> </w:t>
      </w:r>
      <w:r>
        <w:rPr>
          <w:sz w:val="20"/>
        </w:rPr>
        <w:t>incurred</w:t>
      </w:r>
      <w:r>
        <w:rPr>
          <w:spacing w:val="-9"/>
          <w:sz w:val="20"/>
        </w:rPr>
        <w:t> </w:t>
      </w:r>
      <w:r>
        <w:rPr>
          <w:sz w:val="20"/>
        </w:rPr>
        <w:t>that</w:t>
      </w:r>
      <w:r>
        <w:rPr>
          <w:spacing w:val="-6"/>
          <w:sz w:val="20"/>
        </w:rPr>
        <w:t> </w:t>
      </w:r>
      <w:r>
        <w:rPr>
          <w:sz w:val="20"/>
        </w:rPr>
        <w:t>no</w:t>
      </w:r>
      <w:r>
        <w:rPr>
          <w:spacing w:val="-7"/>
          <w:sz w:val="20"/>
        </w:rPr>
        <w:t> </w:t>
      </w:r>
      <w:r>
        <w:rPr>
          <w:sz w:val="20"/>
        </w:rPr>
        <w:t>longer</w:t>
      </w:r>
      <w:r>
        <w:rPr>
          <w:spacing w:val="-5"/>
          <w:sz w:val="20"/>
        </w:rPr>
        <w:t> </w:t>
      </w:r>
      <w:r>
        <w:rPr>
          <w:sz w:val="20"/>
        </w:rPr>
        <w:t>have</w:t>
      </w:r>
      <w:r>
        <w:rPr>
          <w:spacing w:val="-7"/>
          <w:sz w:val="20"/>
        </w:rPr>
        <w:t> </w:t>
      </w:r>
      <w:r>
        <w:rPr>
          <w:sz w:val="20"/>
        </w:rPr>
        <w:t>value</w:t>
      </w:r>
      <w:r>
        <w:rPr>
          <w:spacing w:val="-3"/>
          <w:sz w:val="20"/>
        </w:rPr>
        <w:t> </w:t>
      </w:r>
      <w:r>
        <w:rPr>
          <w:sz w:val="20"/>
        </w:rPr>
        <w:t>if</w:t>
      </w:r>
      <w:r>
        <w:rPr>
          <w:spacing w:val="-9"/>
          <w:sz w:val="20"/>
        </w:rPr>
        <w:t> </w:t>
      </w:r>
      <w:r>
        <w:rPr>
          <w:sz w:val="20"/>
        </w:rPr>
        <w:t>you</w:t>
      </w:r>
      <w:r>
        <w:rPr>
          <w:spacing w:val="-9"/>
          <w:sz w:val="20"/>
        </w:rPr>
        <w:t> </w:t>
      </w:r>
      <w:r>
        <w:rPr>
          <w:sz w:val="20"/>
        </w:rPr>
        <w:t>abandon</w:t>
      </w:r>
      <w:r>
        <w:rPr>
          <w:spacing w:val="-7"/>
          <w:sz w:val="20"/>
        </w:rPr>
        <w:t> </w:t>
      </w:r>
      <w:r>
        <w:rPr>
          <w:sz w:val="20"/>
        </w:rPr>
        <w:t>the</w:t>
      </w:r>
      <w:r>
        <w:rPr>
          <w:spacing w:val="-9"/>
          <w:sz w:val="20"/>
        </w:rPr>
        <w:t> </w:t>
      </w:r>
      <w:r>
        <w:rPr>
          <w:sz w:val="20"/>
        </w:rPr>
        <w:t>“production(s)</w:t>
      </w:r>
      <w:r>
        <w:rPr>
          <w:b/>
          <w:sz w:val="20"/>
        </w:rPr>
        <w:t>”</w:t>
      </w:r>
      <w:r>
        <w:rPr>
          <w:sz w:val="20"/>
        </w:rPr>
        <w:t>. You may abandon a “production(s)</w:t>
      </w:r>
      <w:r>
        <w:rPr>
          <w:b/>
          <w:sz w:val="20"/>
        </w:rPr>
        <w:t>” </w:t>
      </w:r>
      <w:r>
        <w:rPr>
          <w:sz w:val="20"/>
        </w:rPr>
        <w:t>if loss or damage covered in a. above necessarily prevents the completion of the “production(s)”, irrespective of any completion date or delivery date requirements.</w:t>
      </w:r>
    </w:p>
    <w:p>
      <w:pPr>
        <w:pStyle w:val="BodyText"/>
        <w:spacing w:before="3"/>
        <w:rPr>
          <w:sz w:val="17"/>
        </w:rPr>
      </w:pPr>
    </w:p>
    <w:p>
      <w:pPr>
        <w:pStyle w:val="ListParagraph"/>
        <w:numPr>
          <w:ilvl w:val="2"/>
          <w:numId w:val="1"/>
        </w:numPr>
        <w:tabs>
          <w:tab w:pos="1200" w:val="left" w:leader="none"/>
        </w:tabs>
        <w:spacing w:line="240" w:lineRule="auto" w:before="0" w:after="0"/>
        <w:ind w:left="1199" w:right="0" w:hanging="361"/>
        <w:jc w:val="left"/>
        <w:rPr>
          <w:sz w:val="20"/>
        </w:rPr>
      </w:pPr>
      <w:r>
        <w:rPr>
          <w:sz w:val="20"/>
        </w:rPr>
        <w:t>We</w:t>
      </w:r>
      <w:r>
        <w:rPr>
          <w:spacing w:val="-6"/>
          <w:sz w:val="20"/>
        </w:rPr>
        <w:t> </w:t>
      </w:r>
      <w:r>
        <w:rPr>
          <w:sz w:val="20"/>
        </w:rPr>
        <w:t>will</w:t>
      </w:r>
      <w:r>
        <w:rPr>
          <w:spacing w:val="-6"/>
          <w:sz w:val="20"/>
        </w:rPr>
        <w:t> </w:t>
      </w:r>
      <w:r>
        <w:rPr>
          <w:sz w:val="20"/>
        </w:rPr>
        <w:t>not</w:t>
      </w:r>
      <w:r>
        <w:rPr>
          <w:spacing w:val="-6"/>
          <w:sz w:val="20"/>
        </w:rPr>
        <w:t> </w:t>
      </w:r>
      <w:r>
        <w:rPr>
          <w:sz w:val="20"/>
        </w:rPr>
        <w:t>pay</w:t>
      </w:r>
      <w:r>
        <w:rPr>
          <w:spacing w:val="-4"/>
          <w:sz w:val="20"/>
        </w:rPr>
        <w:t> </w:t>
      </w:r>
      <w:r>
        <w:rPr>
          <w:sz w:val="20"/>
        </w:rPr>
        <w:t>for</w:t>
      </w:r>
      <w:r>
        <w:rPr>
          <w:spacing w:val="-3"/>
          <w:sz w:val="20"/>
        </w:rPr>
        <w:t> </w:t>
      </w:r>
      <w:r>
        <w:rPr>
          <w:sz w:val="20"/>
        </w:rPr>
        <w:t>loss</w:t>
      </w:r>
      <w:r>
        <w:rPr>
          <w:spacing w:val="-4"/>
          <w:sz w:val="20"/>
        </w:rPr>
        <w:t> </w:t>
      </w:r>
      <w:r>
        <w:rPr>
          <w:sz w:val="20"/>
        </w:rPr>
        <w:t>or</w:t>
      </w:r>
      <w:r>
        <w:rPr>
          <w:spacing w:val="-5"/>
          <w:sz w:val="20"/>
        </w:rPr>
        <w:t> </w:t>
      </w:r>
      <w:r>
        <w:rPr>
          <w:sz w:val="20"/>
        </w:rPr>
        <w:t>damage</w:t>
      </w:r>
      <w:r>
        <w:rPr>
          <w:spacing w:val="-5"/>
          <w:sz w:val="20"/>
        </w:rPr>
        <w:t> </w:t>
      </w:r>
      <w:r>
        <w:rPr>
          <w:sz w:val="20"/>
        </w:rPr>
        <w:t>to</w:t>
      </w:r>
      <w:r>
        <w:rPr>
          <w:spacing w:val="-4"/>
          <w:sz w:val="20"/>
        </w:rPr>
        <w:t> </w:t>
      </w:r>
      <w:r>
        <w:rPr>
          <w:sz w:val="20"/>
        </w:rPr>
        <w:t>back-up</w:t>
      </w:r>
      <w:r>
        <w:rPr>
          <w:spacing w:val="-5"/>
          <w:sz w:val="20"/>
        </w:rPr>
        <w:t> </w:t>
      </w:r>
      <w:r>
        <w:rPr>
          <w:sz w:val="20"/>
        </w:rPr>
        <w:t>tape,</w:t>
      </w:r>
      <w:r>
        <w:rPr>
          <w:spacing w:val="-6"/>
          <w:sz w:val="20"/>
        </w:rPr>
        <w:t> </w:t>
      </w:r>
      <w:r>
        <w:rPr>
          <w:sz w:val="20"/>
        </w:rPr>
        <w:t>cut-outs,</w:t>
      </w:r>
      <w:r>
        <w:rPr>
          <w:spacing w:val="-5"/>
          <w:sz w:val="20"/>
        </w:rPr>
        <w:t> </w:t>
      </w:r>
      <w:r>
        <w:rPr>
          <w:sz w:val="20"/>
        </w:rPr>
        <w:t>unused</w:t>
      </w:r>
      <w:r>
        <w:rPr>
          <w:spacing w:val="-6"/>
          <w:sz w:val="20"/>
        </w:rPr>
        <w:t> </w:t>
      </w:r>
      <w:r>
        <w:rPr>
          <w:sz w:val="20"/>
        </w:rPr>
        <w:t>footage,</w:t>
      </w:r>
      <w:r>
        <w:rPr>
          <w:spacing w:val="-3"/>
          <w:sz w:val="20"/>
        </w:rPr>
        <w:t> </w:t>
      </w:r>
      <w:r>
        <w:rPr>
          <w:sz w:val="20"/>
        </w:rPr>
        <w:t>or</w:t>
      </w:r>
      <w:r>
        <w:rPr>
          <w:spacing w:val="-5"/>
          <w:sz w:val="20"/>
        </w:rPr>
        <w:t> </w:t>
      </w:r>
      <w:r>
        <w:rPr>
          <w:sz w:val="20"/>
        </w:rPr>
        <w:t>library</w:t>
      </w:r>
      <w:r>
        <w:rPr>
          <w:spacing w:val="-4"/>
          <w:sz w:val="20"/>
        </w:rPr>
        <w:t> </w:t>
      </w:r>
      <w:r>
        <w:rPr>
          <w:spacing w:val="-2"/>
          <w:sz w:val="20"/>
        </w:rPr>
        <w:t>stock.</w:t>
      </w:r>
    </w:p>
    <w:p>
      <w:pPr>
        <w:pStyle w:val="BodyText"/>
        <w:spacing w:before="6"/>
        <w:rPr>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For the purposes of this Broadcasters Production Coverage Endorsement only (the “Endorsement”), we will extend coverage to pay for your loss caused by or resulting from the following additional Covered Causes of Loss:</w:t>
      </w:r>
    </w:p>
    <w:p>
      <w:pPr>
        <w:pStyle w:val="BodyText"/>
        <w:spacing w:before="3"/>
        <w:rPr>
          <w:sz w:val="17"/>
        </w:rPr>
      </w:pPr>
    </w:p>
    <w:p>
      <w:pPr>
        <w:pStyle w:val="ListParagraph"/>
        <w:numPr>
          <w:ilvl w:val="3"/>
          <w:numId w:val="1"/>
        </w:numPr>
        <w:tabs>
          <w:tab w:pos="1560" w:val="left" w:leader="none"/>
        </w:tabs>
        <w:spacing w:line="240" w:lineRule="auto" w:before="0" w:after="0"/>
        <w:ind w:left="1559" w:right="121" w:hanging="360"/>
        <w:jc w:val="both"/>
        <w:rPr>
          <w:sz w:val="20"/>
        </w:rPr>
      </w:pPr>
      <w:r>
        <w:rPr>
          <w:sz w:val="20"/>
        </w:rPr>
        <w:t>Fogging, or the use of faulty materials, faulty cameras or videotape recorders, or faulty sound equipment or sound tracks;</w:t>
      </w:r>
    </w:p>
    <w:p>
      <w:pPr>
        <w:pStyle w:val="BodyText"/>
        <w:spacing w:before="5"/>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Faulty developing, faulty editing, faulty processing, or faulty manipulation by the cameraman or assistants;</w:t>
      </w:r>
    </w:p>
    <w:p>
      <w:pPr>
        <w:pStyle w:val="BodyText"/>
        <w:spacing w:before="4"/>
        <w:rPr>
          <w:sz w:val="17"/>
        </w:rPr>
      </w:pPr>
    </w:p>
    <w:p>
      <w:pPr>
        <w:pStyle w:val="ListParagraph"/>
        <w:numPr>
          <w:ilvl w:val="3"/>
          <w:numId w:val="1"/>
        </w:numPr>
        <w:tabs>
          <w:tab w:pos="1560" w:val="left" w:leader="none"/>
        </w:tabs>
        <w:spacing w:line="240" w:lineRule="auto" w:before="1" w:after="0"/>
        <w:ind w:left="1559" w:right="120" w:hanging="360"/>
        <w:jc w:val="both"/>
        <w:rPr>
          <w:sz w:val="20"/>
        </w:rPr>
      </w:pPr>
      <w:r>
        <w:rPr>
          <w:sz w:val="20"/>
        </w:rPr>
        <w:t>Faulty cutting, physical editing, cueing or other laboratory work, or accidental erasure of videotape recordings or sound tracks; or</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Accidental</w:t>
      </w:r>
      <w:r>
        <w:rPr>
          <w:spacing w:val="-9"/>
          <w:sz w:val="20"/>
        </w:rPr>
        <w:t> </w:t>
      </w:r>
      <w:r>
        <w:rPr>
          <w:sz w:val="20"/>
        </w:rPr>
        <w:t>exposure</w:t>
      </w:r>
      <w:r>
        <w:rPr>
          <w:spacing w:val="-7"/>
          <w:sz w:val="20"/>
        </w:rPr>
        <w:t> </w:t>
      </w:r>
      <w:r>
        <w:rPr>
          <w:sz w:val="20"/>
        </w:rPr>
        <w:t>to</w:t>
      </w:r>
      <w:r>
        <w:rPr>
          <w:spacing w:val="-6"/>
          <w:sz w:val="20"/>
        </w:rPr>
        <w:t> </w:t>
      </w:r>
      <w:r>
        <w:rPr>
          <w:spacing w:val="-2"/>
          <w:sz w:val="20"/>
        </w:rPr>
        <w:t>light.</w:t>
      </w:r>
    </w:p>
    <w:p>
      <w:pPr>
        <w:pStyle w:val="BodyText"/>
        <w:spacing w:before="4"/>
        <w:rPr>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9" w:val="left" w:leader="none"/>
        </w:tabs>
        <w:spacing w:line="240" w:lineRule="auto" w:before="0" w:after="0"/>
        <w:ind w:left="1559" w:right="121" w:hanging="360"/>
        <w:jc w:val="both"/>
        <w:rPr>
          <w:sz w:val="20"/>
        </w:rPr>
      </w:pPr>
      <w:r>
        <w:rPr>
          <w:sz w:val="20"/>
        </w:rPr>
        <w:t>Errors</w:t>
      </w:r>
      <w:r>
        <w:rPr>
          <w:spacing w:val="-10"/>
          <w:sz w:val="20"/>
        </w:rPr>
        <w:t> </w:t>
      </w:r>
      <w:r>
        <w:rPr>
          <w:sz w:val="20"/>
        </w:rPr>
        <w:t>of</w:t>
      </w:r>
      <w:r>
        <w:rPr>
          <w:spacing w:val="-11"/>
          <w:sz w:val="20"/>
        </w:rPr>
        <w:t> </w:t>
      </w:r>
      <w:r>
        <w:rPr>
          <w:sz w:val="20"/>
        </w:rPr>
        <w:t>judgment</w:t>
      </w:r>
      <w:r>
        <w:rPr>
          <w:spacing w:val="-11"/>
          <w:sz w:val="20"/>
        </w:rPr>
        <w:t> </w:t>
      </w:r>
      <w:r>
        <w:rPr>
          <w:sz w:val="20"/>
        </w:rPr>
        <w:t>in</w:t>
      </w:r>
      <w:r>
        <w:rPr>
          <w:spacing w:val="-12"/>
          <w:sz w:val="20"/>
        </w:rPr>
        <w:t> </w:t>
      </w:r>
      <w:r>
        <w:rPr>
          <w:sz w:val="20"/>
        </w:rPr>
        <w:t>exposure,</w:t>
      </w:r>
      <w:r>
        <w:rPr>
          <w:spacing w:val="-11"/>
          <w:sz w:val="20"/>
        </w:rPr>
        <w:t> </w:t>
      </w:r>
      <w:r>
        <w:rPr>
          <w:sz w:val="20"/>
        </w:rPr>
        <w:t>lighting</w:t>
      </w:r>
      <w:r>
        <w:rPr>
          <w:spacing w:val="-12"/>
          <w:sz w:val="20"/>
        </w:rPr>
        <w:t> </w:t>
      </w:r>
      <w:r>
        <w:rPr>
          <w:sz w:val="20"/>
        </w:rPr>
        <w:t>or</w:t>
      </w:r>
      <w:r>
        <w:rPr>
          <w:spacing w:val="-10"/>
          <w:sz w:val="20"/>
        </w:rPr>
        <w:t> </w:t>
      </w:r>
      <w:r>
        <w:rPr>
          <w:sz w:val="20"/>
        </w:rPr>
        <w:t>sound</w:t>
      </w:r>
      <w:r>
        <w:rPr>
          <w:spacing w:val="-12"/>
          <w:sz w:val="20"/>
        </w:rPr>
        <w:t> </w:t>
      </w:r>
      <w:r>
        <w:rPr>
          <w:sz w:val="20"/>
        </w:rPr>
        <w:t>recording,</w:t>
      </w:r>
      <w:r>
        <w:rPr>
          <w:spacing w:val="-11"/>
          <w:sz w:val="20"/>
        </w:rPr>
        <w:t> </w:t>
      </w:r>
      <w:r>
        <w:rPr>
          <w:sz w:val="20"/>
        </w:rPr>
        <w:t>or</w:t>
      </w:r>
      <w:r>
        <w:rPr>
          <w:spacing w:val="-10"/>
          <w:sz w:val="20"/>
        </w:rPr>
        <w:t> </w:t>
      </w:r>
      <w:r>
        <w:rPr>
          <w:sz w:val="20"/>
        </w:rPr>
        <w:t>from</w:t>
      </w:r>
      <w:r>
        <w:rPr>
          <w:spacing w:val="-12"/>
          <w:sz w:val="20"/>
        </w:rPr>
        <w:t> </w:t>
      </w:r>
      <w:r>
        <w:rPr>
          <w:sz w:val="20"/>
        </w:rPr>
        <w:t>the</w:t>
      </w:r>
      <w:r>
        <w:rPr>
          <w:spacing w:val="-12"/>
          <w:sz w:val="20"/>
        </w:rPr>
        <w:t> </w:t>
      </w:r>
      <w:r>
        <w:rPr>
          <w:sz w:val="20"/>
        </w:rPr>
        <w:t>use</w:t>
      </w:r>
      <w:r>
        <w:rPr>
          <w:spacing w:val="-9"/>
          <w:sz w:val="20"/>
        </w:rPr>
        <w:t> </w:t>
      </w:r>
      <w:r>
        <w:rPr>
          <w:sz w:val="20"/>
        </w:rPr>
        <w:t>of</w:t>
      </w:r>
      <w:r>
        <w:rPr>
          <w:spacing w:val="-11"/>
          <w:sz w:val="20"/>
        </w:rPr>
        <w:t> </w:t>
      </w:r>
      <w:r>
        <w:rPr>
          <w:sz w:val="20"/>
        </w:rPr>
        <w:t>the</w:t>
      </w:r>
      <w:r>
        <w:rPr>
          <w:spacing w:val="-9"/>
          <w:sz w:val="20"/>
        </w:rPr>
        <w:t> </w:t>
      </w:r>
      <w:r>
        <w:rPr>
          <w:sz w:val="20"/>
        </w:rPr>
        <w:t>incorrect types of cameras, lenses, raw film, or tape stock;</w:t>
      </w:r>
    </w:p>
    <w:p>
      <w:pPr>
        <w:pStyle w:val="BodyText"/>
        <w:spacing w:before="4"/>
        <w:rPr>
          <w:sz w:val="17"/>
        </w:rPr>
      </w:pPr>
    </w:p>
    <w:p>
      <w:pPr>
        <w:pStyle w:val="ListParagraph"/>
        <w:numPr>
          <w:ilvl w:val="3"/>
          <w:numId w:val="1"/>
        </w:numPr>
        <w:tabs>
          <w:tab w:pos="1559" w:val="left" w:leader="none"/>
        </w:tabs>
        <w:spacing w:line="240" w:lineRule="auto" w:before="0" w:after="0"/>
        <w:ind w:left="1559" w:right="0" w:hanging="360"/>
        <w:jc w:val="left"/>
        <w:rPr>
          <w:sz w:val="20"/>
        </w:rPr>
      </w:pPr>
      <w:r>
        <w:rPr>
          <w:sz w:val="20"/>
        </w:rPr>
        <w:t>Exposure</w:t>
      </w:r>
      <w:r>
        <w:rPr>
          <w:spacing w:val="-8"/>
          <w:sz w:val="20"/>
        </w:rPr>
        <w:t> </w:t>
      </w:r>
      <w:r>
        <w:rPr>
          <w:sz w:val="20"/>
        </w:rPr>
        <w:t>of</w:t>
      </w:r>
      <w:r>
        <w:rPr>
          <w:spacing w:val="-10"/>
          <w:sz w:val="20"/>
        </w:rPr>
        <w:t> </w:t>
      </w:r>
      <w:r>
        <w:rPr>
          <w:sz w:val="20"/>
        </w:rPr>
        <w:t>videotape,</w:t>
      </w:r>
      <w:r>
        <w:rPr>
          <w:spacing w:val="-8"/>
          <w:sz w:val="20"/>
        </w:rPr>
        <w:t> </w:t>
      </w:r>
      <w:r>
        <w:rPr>
          <w:sz w:val="20"/>
        </w:rPr>
        <w:t>videotape</w:t>
      </w:r>
      <w:r>
        <w:rPr>
          <w:spacing w:val="-9"/>
          <w:sz w:val="20"/>
        </w:rPr>
        <w:t> </w:t>
      </w:r>
      <w:r>
        <w:rPr>
          <w:sz w:val="20"/>
        </w:rPr>
        <w:t>recordings</w:t>
      </w:r>
      <w:r>
        <w:rPr>
          <w:spacing w:val="-6"/>
          <w:sz w:val="20"/>
        </w:rPr>
        <w:t> </w:t>
      </w:r>
      <w:r>
        <w:rPr>
          <w:sz w:val="20"/>
        </w:rPr>
        <w:t>and</w:t>
      </w:r>
      <w:r>
        <w:rPr>
          <w:spacing w:val="-8"/>
          <w:sz w:val="20"/>
        </w:rPr>
        <w:t> </w:t>
      </w:r>
      <w:r>
        <w:rPr>
          <w:sz w:val="20"/>
        </w:rPr>
        <w:t>equipment</w:t>
      </w:r>
      <w:r>
        <w:rPr>
          <w:spacing w:val="-10"/>
          <w:sz w:val="20"/>
        </w:rPr>
        <w:t> </w:t>
      </w:r>
      <w:r>
        <w:rPr>
          <w:spacing w:val="-5"/>
          <w:sz w:val="20"/>
        </w:rPr>
        <w:t>to:</w:t>
      </w:r>
    </w:p>
    <w:p>
      <w:pPr>
        <w:pStyle w:val="BodyText"/>
        <w:spacing w:before="5"/>
        <w:rPr>
          <w:sz w:val="17"/>
        </w:rPr>
      </w:pPr>
    </w:p>
    <w:p>
      <w:pPr>
        <w:pStyle w:val="ListParagraph"/>
        <w:numPr>
          <w:ilvl w:val="4"/>
          <w:numId w:val="1"/>
        </w:numPr>
        <w:tabs>
          <w:tab w:pos="1919" w:val="left" w:leader="none"/>
        </w:tabs>
        <w:spacing w:line="240" w:lineRule="auto" w:before="0" w:after="0"/>
        <w:ind w:left="1918" w:right="123" w:hanging="360"/>
        <w:jc w:val="left"/>
        <w:rPr>
          <w:sz w:val="20"/>
        </w:rPr>
      </w:pPr>
      <w:r>
        <w:rPr>
          <w:sz w:val="20"/>
        </w:rPr>
        <w:t>Extreme</w:t>
      </w:r>
      <w:r>
        <w:rPr>
          <w:spacing w:val="-3"/>
          <w:sz w:val="20"/>
        </w:rPr>
        <w:t> </w:t>
      </w:r>
      <w:r>
        <w:rPr>
          <w:sz w:val="20"/>
        </w:rPr>
        <w:t>temperatures,</w:t>
      </w:r>
      <w:r>
        <w:rPr>
          <w:spacing w:val="-3"/>
          <w:sz w:val="20"/>
        </w:rPr>
        <w:t> </w:t>
      </w:r>
      <w:r>
        <w:rPr>
          <w:sz w:val="20"/>
        </w:rPr>
        <w:t>unless</w:t>
      </w:r>
      <w:r>
        <w:rPr>
          <w:spacing w:val="-1"/>
          <w:sz w:val="20"/>
        </w:rPr>
        <w:t> </w:t>
      </w:r>
      <w:r>
        <w:rPr>
          <w:sz w:val="20"/>
        </w:rPr>
        <w:t>due</w:t>
      </w:r>
      <w:r>
        <w:rPr>
          <w:spacing w:val="-3"/>
          <w:sz w:val="20"/>
        </w:rPr>
        <w:t> </w:t>
      </w:r>
      <w:r>
        <w:rPr>
          <w:sz w:val="20"/>
        </w:rPr>
        <w:t>to</w:t>
      </w:r>
      <w:r>
        <w:rPr>
          <w:spacing w:val="-3"/>
          <w:sz w:val="20"/>
        </w:rPr>
        <w:t> </w:t>
      </w:r>
      <w:r>
        <w:rPr>
          <w:sz w:val="20"/>
        </w:rPr>
        <w:t>a</w:t>
      </w:r>
      <w:r>
        <w:rPr>
          <w:spacing w:val="-1"/>
          <w:sz w:val="20"/>
        </w:rPr>
        <w:t> </w:t>
      </w:r>
      <w:r>
        <w:rPr>
          <w:sz w:val="20"/>
        </w:rPr>
        <w:t>peril</w:t>
      </w:r>
      <w:r>
        <w:rPr>
          <w:spacing w:val="-4"/>
          <w:sz w:val="20"/>
        </w:rPr>
        <w:t> </w:t>
      </w:r>
      <w:r>
        <w:rPr>
          <w:sz w:val="20"/>
        </w:rPr>
        <w:t>otherwise covered,</w:t>
      </w:r>
      <w:r>
        <w:rPr>
          <w:spacing w:val="-3"/>
          <w:sz w:val="20"/>
        </w:rPr>
        <w:t> </w:t>
      </w:r>
      <w:r>
        <w:rPr>
          <w:sz w:val="20"/>
        </w:rPr>
        <w:t>and</w:t>
      </w:r>
      <w:r>
        <w:rPr>
          <w:spacing w:val="-3"/>
          <w:sz w:val="20"/>
        </w:rPr>
        <w:t> </w:t>
      </w:r>
      <w:r>
        <w:rPr>
          <w:sz w:val="20"/>
        </w:rPr>
        <w:t>unless</w:t>
      </w:r>
      <w:r>
        <w:rPr>
          <w:spacing w:val="-1"/>
          <w:sz w:val="20"/>
        </w:rPr>
        <w:t> </w:t>
      </w:r>
      <w:r>
        <w:rPr>
          <w:sz w:val="20"/>
        </w:rPr>
        <w:t>not</w:t>
      </w:r>
      <w:r>
        <w:rPr>
          <w:spacing w:val="-3"/>
          <w:sz w:val="20"/>
        </w:rPr>
        <w:t> </w:t>
      </w:r>
      <w:r>
        <w:rPr>
          <w:sz w:val="20"/>
        </w:rPr>
        <w:t>within your control, or</w:t>
      </w:r>
    </w:p>
    <w:p>
      <w:pPr>
        <w:pStyle w:val="BodyText"/>
        <w:spacing w:before="4"/>
        <w:rPr>
          <w:sz w:val="17"/>
        </w:rPr>
      </w:pPr>
    </w:p>
    <w:p>
      <w:pPr>
        <w:pStyle w:val="ListParagraph"/>
        <w:numPr>
          <w:ilvl w:val="4"/>
          <w:numId w:val="1"/>
        </w:numPr>
        <w:tabs>
          <w:tab w:pos="1919" w:val="left" w:leader="none"/>
        </w:tabs>
        <w:spacing w:line="240" w:lineRule="auto" w:before="0" w:after="0"/>
        <w:ind w:left="1918" w:right="121" w:hanging="360"/>
        <w:jc w:val="left"/>
        <w:rPr>
          <w:sz w:val="20"/>
        </w:rPr>
      </w:pPr>
      <w:r>
        <w:rPr>
          <w:sz w:val="20"/>
        </w:rPr>
        <w:t>Magnetic</w:t>
      </w:r>
      <w:r>
        <w:rPr>
          <w:spacing w:val="-8"/>
          <w:sz w:val="20"/>
        </w:rPr>
        <w:t> </w:t>
      </w:r>
      <w:r>
        <w:rPr>
          <w:sz w:val="20"/>
        </w:rPr>
        <w:t>or</w:t>
      </w:r>
      <w:r>
        <w:rPr>
          <w:spacing w:val="-9"/>
          <w:sz w:val="20"/>
        </w:rPr>
        <w:t> </w:t>
      </w:r>
      <w:r>
        <w:rPr>
          <w:sz w:val="20"/>
        </w:rPr>
        <w:t>electrical</w:t>
      </w:r>
      <w:r>
        <w:rPr>
          <w:spacing w:val="-11"/>
          <w:sz w:val="20"/>
        </w:rPr>
        <w:t> </w:t>
      </w:r>
      <w:r>
        <w:rPr>
          <w:sz w:val="20"/>
        </w:rPr>
        <w:t>fields</w:t>
      </w:r>
      <w:r>
        <w:rPr>
          <w:spacing w:val="-6"/>
          <w:sz w:val="20"/>
        </w:rPr>
        <w:t> </w:t>
      </w:r>
      <w:r>
        <w:rPr>
          <w:sz w:val="20"/>
        </w:rPr>
        <w:t>other</w:t>
      </w:r>
      <w:r>
        <w:rPr>
          <w:spacing w:val="-9"/>
          <w:sz w:val="20"/>
        </w:rPr>
        <w:t> </w:t>
      </w:r>
      <w:r>
        <w:rPr>
          <w:sz w:val="20"/>
        </w:rPr>
        <w:t>than</w:t>
      </w:r>
      <w:r>
        <w:rPr>
          <w:spacing w:val="-10"/>
          <w:sz w:val="20"/>
        </w:rPr>
        <w:t> </w:t>
      </w:r>
      <w:r>
        <w:rPr>
          <w:sz w:val="20"/>
        </w:rPr>
        <w:t>in</w:t>
      </w:r>
      <w:r>
        <w:rPr>
          <w:spacing w:val="-12"/>
          <w:sz w:val="20"/>
        </w:rPr>
        <w:t> </w:t>
      </w:r>
      <w:r>
        <w:rPr>
          <w:sz w:val="20"/>
        </w:rPr>
        <w:t>connection</w:t>
      </w:r>
      <w:r>
        <w:rPr>
          <w:spacing w:val="-12"/>
          <w:sz w:val="20"/>
        </w:rPr>
        <w:t> </w:t>
      </w:r>
      <w:r>
        <w:rPr>
          <w:sz w:val="20"/>
        </w:rPr>
        <w:t>with</w:t>
      </w:r>
      <w:r>
        <w:rPr>
          <w:spacing w:val="-12"/>
          <w:sz w:val="20"/>
        </w:rPr>
        <w:t> </w:t>
      </w:r>
      <w:r>
        <w:rPr>
          <w:sz w:val="20"/>
        </w:rPr>
        <w:t>the</w:t>
      </w:r>
      <w:r>
        <w:rPr>
          <w:spacing w:val="-12"/>
          <w:sz w:val="20"/>
        </w:rPr>
        <w:t> </w:t>
      </w:r>
      <w:r>
        <w:rPr>
          <w:sz w:val="20"/>
        </w:rPr>
        <w:t>recording</w:t>
      </w:r>
      <w:r>
        <w:rPr>
          <w:spacing w:val="-12"/>
          <w:sz w:val="20"/>
        </w:rPr>
        <w:t> </w:t>
      </w:r>
      <w:r>
        <w:rPr>
          <w:sz w:val="20"/>
        </w:rPr>
        <w:t>or</w:t>
      </w:r>
      <w:r>
        <w:rPr>
          <w:spacing w:val="-9"/>
          <w:sz w:val="20"/>
        </w:rPr>
        <w:t> </w:t>
      </w:r>
      <w:r>
        <w:rPr>
          <w:sz w:val="20"/>
        </w:rPr>
        <w:t>reproduction of such videotape recordings; or</w:t>
      </w:r>
    </w:p>
    <w:p>
      <w:pPr>
        <w:pStyle w:val="BodyText"/>
        <w:spacing w:before="5"/>
        <w:rPr>
          <w:sz w:val="17"/>
        </w:rPr>
      </w:pPr>
    </w:p>
    <w:p>
      <w:pPr>
        <w:pStyle w:val="ListParagraph"/>
        <w:numPr>
          <w:ilvl w:val="3"/>
          <w:numId w:val="1"/>
        </w:numPr>
        <w:tabs>
          <w:tab w:pos="1559" w:val="left" w:leader="none"/>
        </w:tabs>
        <w:spacing w:line="240" w:lineRule="auto" w:before="0" w:after="0"/>
        <w:ind w:left="1558" w:right="0" w:hanging="361"/>
        <w:jc w:val="left"/>
        <w:rPr>
          <w:sz w:val="20"/>
        </w:rPr>
      </w:pPr>
      <w:r>
        <w:rPr>
          <w:sz w:val="20"/>
        </w:rPr>
        <w:t>Delay</w:t>
      </w:r>
      <w:r>
        <w:rPr>
          <w:spacing w:val="-4"/>
          <w:sz w:val="20"/>
        </w:rPr>
        <w:t> </w:t>
      </w:r>
      <w:r>
        <w:rPr>
          <w:sz w:val="20"/>
        </w:rPr>
        <w:t>in</w:t>
      </w:r>
      <w:r>
        <w:rPr>
          <w:spacing w:val="-5"/>
          <w:sz w:val="20"/>
        </w:rPr>
        <w:t> </w:t>
      </w:r>
      <w:r>
        <w:rPr>
          <w:sz w:val="20"/>
        </w:rPr>
        <w:t>delivery</w:t>
      </w:r>
      <w:r>
        <w:rPr>
          <w:spacing w:val="-7"/>
          <w:sz w:val="20"/>
        </w:rPr>
        <w:t> </w:t>
      </w:r>
      <w:r>
        <w:rPr>
          <w:sz w:val="20"/>
        </w:rPr>
        <w:t>of</w:t>
      </w:r>
      <w:r>
        <w:rPr>
          <w:spacing w:val="-7"/>
          <w:sz w:val="20"/>
        </w:rPr>
        <w:t> </w:t>
      </w:r>
      <w:r>
        <w:rPr>
          <w:spacing w:val="-2"/>
          <w:sz w:val="20"/>
        </w:rPr>
        <w:t>stock.</w:t>
      </w:r>
    </w:p>
    <w:p>
      <w:pPr>
        <w:pStyle w:val="BodyText"/>
        <w:spacing w:before="7"/>
        <w:rPr>
          <w:sz w:val="17"/>
        </w:rPr>
      </w:pPr>
    </w:p>
    <w:p>
      <w:pPr>
        <w:pStyle w:val="ListParagraph"/>
        <w:numPr>
          <w:ilvl w:val="2"/>
          <w:numId w:val="1"/>
        </w:numPr>
        <w:tabs>
          <w:tab w:pos="1199" w:val="left" w:leader="none"/>
        </w:tabs>
        <w:spacing w:line="240" w:lineRule="auto" w:before="0" w:after="0"/>
        <w:ind w:left="1198" w:right="121" w:hanging="356"/>
        <w:jc w:val="both"/>
        <w:rPr>
          <w:sz w:val="20"/>
        </w:rPr>
      </w:pPr>
      <w:r>
        <w:rPr>
          <w:sz w:val="20"/>
        </w:rPr>
        <w:t>The most we will pay for direct physical loss or damage under this Additional Coverage is the Negative Film, Videotape and Digital Camera Memory Cards Limit of Insurance shown in the Schedule of this Endorsement (the “Schedule”).</w:t>
      </w:r>
    </w:p>
    <w:p>
      <w:pPr>
        <w:pStyle w:val="BodyText"/>
        <w:spacing w:before="2"/>
        <w:rPr>
          <w:sz w:val="17"/>
        </w:rPr>
      </w:pPr>
    </w:p>
    <w:p>
      <w:pPr>
        <w:pStyle w:val="Heading2"/>
        <w:numPr>
          <w:ilvl w:val="1"/>
          <w:numId w:val="1"/>
        </w:numPr>
        <w:tabs>
          <w:tab w:pos="839" w:val="left" w:leader="none"/>
        </w:tabs>
        <w:spacing w:line="240" w:lineRule="auto" w:before="1" w:after="0"/>
        <w:ind w:left="838" w:right="0" w:hanging="361"/>
        <w:jc w:val="left"/>
      </w:pPr>
      <w:r>
        <w:rPr/>
        <w:t>Props,</w:t>
      </w:r>
      <w:r>
        <w:rPr>
          <w:spacing w:val="-6"/>
        </w:rPr>
        <w:t> </w:t>
      </w:r>
      <w:r>
        <w:rPr/>
        <w:t>Sets</w:t>
      </w:r>
      <w:r>
        <w:rPr>
          <w:spacing w:val="-7"/>
        </w:rPr>
        <w:t> </w:t>
      </w:r>
      <w:r>
        <w:rPr/>
        <w:t>and</w:t>
      </w:r>
      <w:r>
        <w:rPr>
          <w:spacing w:val="-4"/>
        </w:rPr>
        <w:t> </w:t>
      </w:r>
      <w:r>
        <w:rPr/>
        <w:t>Wardrobe</w:t>
      </w:r>
      <w:r>
        <w:rPr>
          <w:spacing w:val="-7"/>
        </w:rPr>
        <w:t> </w:t>
      </w:r>
      <w:r>
        <w:rPr>
          <w:spacing w:val="-2"/>
        </w:rPr>
        <w:t>Coverage</w:t>
      </w:r>
    </w:p>
    <w:p>
      <w:pPr>
        <w:pStyle w:val="BodyText"/>
        <w:spacing w:before="6"/>
        <w:rPr>
          <w:b/>
          <w:sz w:val="17"/>
        </w:rPr>
      </w:pPr>
    </w:p>
    <w:p>
      <w:pPr>
        <w:pStyle w:val="ListParagraph"/>
        <w:numPr>
          <w:ilvl w:val="2"/>
          <w:numId w:val="1"/>
        </w:numPr>
        <w:tabs>
          <w:tab w:pos="1199" w:val="left" w:leader="none"/>
        </w:tabs>
        <w:spacing w:line="240" w:lineRule="auto" w:before="0" w:after="0"/>
        <w:ind w:left="1198" w:right="122"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props, sets, scenery, costumes, wardrobe, and similar theatrical property you own,</w:t>
      </w:r>
    </w:p>
    <w:p>
      <w:pPr>
        <w:spacing w:after="0" w:line="240" w:lineRule="auto"/>
        <w:jc w:val="both"/>
        <w:rPr>
          <w:sz w:val="20"/>
        </w:rPr>
        <w:sectPr>
          <w:footerReference w:type="default" r:id="rId6"/>
          <w:pgSz w:w="12240" w:h="15840"/>
          <w:pgMar w:footer="964" w:header="0" w:top="1360" w:bottom="1160" w:left="1320" w:right="1320"/>
        </w:sectPr>
      </w:pPr>
    </w:p>
    <w:p>
      <w:pPr>
        <w:pStyle w:val="BodyText"/>
        <w:spacing w:before="79"/>
        <w:ind w:left="1200" w:right="49"/>
      </w:pPr>
      <w:r>
        <w:rPr/>
        <w:t>or that is the property of others for which you are legally liable, while such property is used or to be used in connection with a “production(s)”.</w:t>
      </w:r>
    </w:p>
    <w:p>
      <w:pPr>
        <w:pStyle w:val="BodyText"/>
        <w:spacing w:before="5"/>
        <w:rPr>
          <w:sz w:val="17"/>
        </w:rPr>
      </w:pPr>
    </w:p>
    <w:p>
      <w:pPr>
        <w:pStyle w:val="ListParagraph"/>
        <w:numPr>
          <w:ilvl w:val="2"/>
          <w:numId w:val="1"/>
        </w:numPr>
        <w:tabs>
          <w:tab w:pos="1200" w:val="left" w:leader="none"/>
        </w:tabs>
        <w:spacing w:line="240" w:lineRule="auto" w:before="0" w:after="0"/>
        <w:ind w:left="1199" w:right="120" w:hanging="360"/>
        <w:jc w:val="both"/>
        <w:rPr>
          <w:sz w:val="20"/>
        </w:rPr>
      </w:pPr>
      <w:r>
        <w:rPr>
          <w:sz w:val="20"/>
        </w:rPr>
        <w:t>For the purposes of this Endorsement only, we shall cover antiques, objects of art, furs, watches, pearls, precious and semiprecious stones, gold, silver, platinum and other precious metals</w:t>
      </w:r>
      <w:r>
        <w:rPr>
          <w:spacing w:val="-11"/>
          <w:sz w:val="20"/>
        </w:rPr>
        <w:t> </w:t>
      </w:r>
      <w:r>
        <w:rPr>
          <w:sz w:val="20"/>
        </w:rPr>
        <w:t>and</w:t>
      </w:r>
      <w:r>
        <w:rPr>
          <w:spacing w:val="-10"/>
          <w:sz w:val="20"/>
        </w:rPr>
        <w:t> </w:t>
      </w:r>
      <w:r>
        <w:rPr>
          <w:sz w:val="20"/>
        </w:rPr>
        <w:t>alloys</w:t>
      </w:r>
      <w:r>
        <w:rPr>
          <w:spacing w:val="-8"/>
          <w:sz w:val="20"/>
        </w:rPr>
        <w:t> </w:t>
      </w:r>
      <w:r>
        <w:rPr>
          <w:sz w:val="20"/>
        </w:rPr>
        <w:t>under</w:t>
      </w:r>
      <w:r>
        <w:rPr>
          <w:spacing w:val="-11"/>
          <w:sz w:val="20"/>
        </w:rPr>
        <w:t> </w:t>
      </w:r>
      <w:r>
        <w:rPr>
          <w:sz w:val="20"/>
        </w:rPr>
        <w:t>this</w:t>
      </w:r>
      <w:r>
        <w:rPr>
          <w:spacing w:val="-8"/>
          <w:sz w:val="20"/>
        </w:rPr>
        <w:t> </w:t>
      </w:r>
      <w:r>
        <w:rPr>
          <w:sz w:val="20"/>
        </w:rPr>
        <w:t>Props,</w:t>
      </w:r>
      <w:r>
        <w:rPr>
          <w:spacing w:val="-10"/>
          <w:sz w:val="20"/>
        </w:rPr>
        <w:t> </w:t>
      </w:r>
      <w:r>
        <w:rPr>
          <w:sz w:val="20"/>
        </w:rPr>
        <w:t>Sets</w:t>
      </w:r>
      <w:r>
        <w:rPr>
          <w:spacing w:val="-8"/>
          <w:sz w:val="20"/>
        </w:rPr>
        <w:t> </w:t>
      </w:r>
      <w:r>
        <w:rPr>
          <w:sz w:val="20"/>
        </w:rPr>
        <w:t>and</w:t>
      </w:r>
      <w:r>
        <w:rPr>
          <w:spacing w:val="-8"/>
          <w:sz w:val="20"/>
        </w:rPr>
        <w:t> </w:t>
      </w:r>
      <w:r>
        <w:rPr>
          <w:sz w:val="20"/>
        </w:rPr>
        <w:t>Wardrobes</w:t>
      </w:r>
      <w:r>
        <w:rPr>
          <w:spacing w:val="-11"/>
          <w:sz w:val="20"/>
        </w:rPr>
        <w:t> </w:t>
      </w:r>
      <w:r>
        <w:rPr>
          <w:sz w:val="20"/>
        </w:rPr>
        <w:t>Supplemental</w:t>
      </w:r>
      <w:r>
        <w:rPr>
          <w:spacing w:val="-11"/>
          <w:sz w:val="20"/>
        </w:rPr>
        <w:t> </w:t>
      </w:r>
      <w:r>
        <w:rPr>
          <w:sz w:val="20"/>
        </w:rPr>
        <w:t>Coverage</w:t>
      </w:r>
      <w:r>
        <w:rPr>
          <w:spacing w:val="-10"/>
          <w:sz w:val="20"/>
        </w:rPr>
        <w:t> </w:t>
      </w:r>
      <w:r>
        <w:rPr>
          <w:sz w:val="20"/>
        </w:rPr>
        <w:t>if</w:t>
      </w:r>
      <w:r>
        <w:rPr>
          <w:spacing w:val="-10"/>
          <w:sz w:val="20"/>
        </w:rPr>
        <w:t> </w:t>
      </w:r>
      <w:r>
        <w:rPr>
          <w:sz w:val="20"/>
        </w:rPr>
        <w:t>such</w:t>
      </w:r>
      <w:r>
        <w:rPr>
          <w:spacing w:val="-10"/>
          <w:sz w:val="20"/>
        </w:rPr>
        <w:t> </w:t>
      </w:r>
      <w:r>
        <w:rPr>
          <w:sz w:val="20"/>
        </w:rPr>
        <w:t>items are used as props, sets, scenery, costumes, wardrobe or theatrical property in a “production(s)”.</w:t>
      </w:r>
      <w:r>
        <w:rPr>
          <w:spacing w:val="40"/>
          <w:sz w:val="20"/>
        </w:rPr>
        <w:t> </w:t>
      </w:r>
      <w:r>
        <w:rPr>
          <w:sz w:val="20"/>
        </w:rPr>
        <w:t>We</w:t>
      </w:r>
      <w:r>
        <w:rPr>
          <w:spacing w:val="-8"/>
          <w:sz w:val="20"/>
        </w:rPr>
        <w:t> </w:t>
      </w:r>
      <w:r>
        <w:rPr>
          <w:sz w:val="20"/>
        </w:rPr>
        <w:t>shall</w:t>
      </w:r>
      <w:r>
        <w:rPr>
          <w:spacing w:val="-6"/>
          <w:sz w:val="20"/>
        </w:rPr>
        <w:t> </w:t>
      </w:r>
      <w:r>
        <w:rPr>
          <w:sz w:val="20"/>
        </w:rPr>
        <w:t>not</w:t>
      </w:r>
      <w:r>
        <w:rPr>
          <w:spacing w:val="-8"/>
          <w:sz w:val="20"/>
        </w:rPr>
        <w:t> </w:t>
      </w:r>
      <w:r>
        <w:rPr>
          <w:sz w:val="20"/>
        </w:rPr>
        <w:t>be</w:t>
      </w:r>
      <w:r>
        <w:rPr>
          <w:spacing w:val="-6"/>
          <w:sz w:val="20"/>
        </w:rPr>
        <w:t> </w:t>
      </w:r>
      <w:r>
        <w:rPr>
          <w:sz w:val="20"/>
        </w:rPr>
        <w:t>liable</w:t>
      </w:r>
      <w:r>
        <w:rPr>
          <w:spacing w:val="-8"/>
          <w:sz w:val="20"/>
        </w:rPr>
        <w:t> </w:t>
      </w:r>
      <w:r>
        <w:rPr>
          <w:sz w:val="20"/>
        </w:rPr>
        <w:t>for</w:t>
      </w:r>
      <w:r>
        <w:rPr>
          <w:spacing w:val="-7"/>
          <w:sz w:val="20"/>
        </w:rPr>
        <w:t> </w:t>
      </w:r>
      <w:r>
        <w:rPr>
          <w:sz w:val="20"/>
        </w:rPr>
        <w:t>more</w:t>
      </w:r>
      <w:r>
        <w:rPr>
          <w:spacing w:val="-8"/>
          <w:sz w:val="20"/>
        </w:rPr>
        <w:t> </w:t>
      </w:r>
      <w:r>
        <w:rPr>
          <w:sz w:val="20"/>
        </w:rPr>
        <w:t>than</w:t>
      </w:r>
      <w:r>
        <w:rPr>
          <w:spacing w:val="-6"/>
          <w:sz w:val="20"/>
        </w:rPr>
        <w:t> </w:t>
      </w:r>
      <w:r>
        <w:rPr>
          <w:sz w:val="20"/>
        </w:rPr>
        <w:t>$25,000</w:t>
      </w:r>
      <w:r>
        <w:rPr>
          <w:spacing w:val="-6"/>
          <w:sz w:val="20"/>
        </w:rPr>
        <w:t> </w:t>
      </w:r>
      <w:r>
        <w:rPr>
          <w:sz w:val="20"/>
        </w:rPr>
        <w:t>for</w:t>
      </w:r>
      <w:r>
        <w:rPr>
          <w:spacing w:val="-7"/>
          <w:sz w:val="20"/>
        </w:rPr>
        <w:t> </w:t>
      </w:r>
      <w:r>
        <w:rPr>
          <w:sz w:val="20"/>
        </w:rPr>
        <w:t>all</w:t>
      </w:r>
      <w:r>
        <w:rPr>
          <w:spacing w:val="-6"/>
          <w:sz w:val="20"/>
        </w:rPr>
        <w:t> </w:t>
      </w:r>
      <w:r>
        <w:rPr>
          <w:sz w:val="20"/>
        </w:rPr>
        <w:t>loss</w:t>
      </w:r>
      <w:r>
        <w:rPr>
          <w:spacing w:val="-6"/>
          <w:sz w:val="20"/>
        </w:rPr>
        <w:t> </w:t>
      </w:r>
      <w:r>
        <w:rPr>
          <w:sz w:val="20"/>
        </w:rPr>
        <w:t>of</w:t>
      </w:r>
      <w:r>
        <w:rPr>
          <w:spacing w:val="-5"/>
          <w:sz w:val="20"/>
        </w:rPr>
        <w:t> </w:t>
      </w:r>
      <w:r>
        <w:rPr>
          <w:sz w:val="20"/>
        </w:rPr>
        <w:t>antiques,</w:t>
      </w:r>
      <w:r>
        <w:rPr>
          <w:spacing w:val="-8"/>
          <w:sz w:val="20"/>
        </w:rPr>
        <w:t> </w:t>
      </w:r>
      <w:r>
        <w:rPr>
          <w:sz w:val="20"/>
        </w:rPr>
        <w:t>objects</w:t>
      </w:r>
      <w:r>
        <w:rPr>
          <w:spacing w:val="-4"/>
          <w:sz w:val="20"/>
        </w:rPr>
        <w:t> </w:t>
      </w:r>
      <w:r>
        <w:rPr>
          <w:sz w:val="20"/>
        </w:rPr>
        <w:t>of art, furs, watches, pearls, precious and semiprecious stones, gold, silver, platinum and other precious metals and alloys in any one occurrence.</w:t>
      </w:r>
    </w:p>
    <w:p>
      <w:pPr>
        <w:pStyle w:val="BodyText"/>
        <w:spacing w:before="5"/>
        <w:rPr>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60" w:val="left" w:leader="none"/>
        </w:tabs>
        <w:spacing w:line="240" w:lineRule="auto" w:before="0" w:after="0"/>
        <w:ind w:left="1559" w:right="122"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pStyle w:val="BodyText"/>
        <w:spacing w:before="5"/>
        <w:rPr>
          <w:sz w:val="17"/>
        </w:rPr>
      </w:pPr>
    </w:p>
    <w:p>
      <w:pPr>
        <w:pStyle w:val="ListParagraph"/>
        <w:numPr>
          <w:ilvl w:val="3"/>
          <w:numId w:val="1"/>
        </w:numPr>
        <w:tabs>
          <w:tab w:pos="1560" w:val="left" w:leader="none"/>
        </w:tabs>
        <w:spacing w:line="240" w:lineRule="auto" w:before="0" w:after="0"/>
        <w:ind w:left="1559" w:right="121"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2"/>
          <w:sz w:val="20"/>
        </w:rPr>
        <w:t> </w:t>
      </w:r>
      <w:r>
        <w:rPr>
          <w:sz w:val="20"/>
        </w:rPr>
        <w:t>or</w:t>
      </w:r>
      <w:r>
        <w:rPr>
          <w:spacing w:val="-8"/>
          <w:sz w:val="20"/>
        </w:rPr>
        <w:t> </w:t>
      </w:r>
      <w:r>
        <w:rPr>
          <w:sz w:val="20"/>
        </w:rPr>
        <w:t>on</w:t>
      </w:r>
      <w:r>
        <w:rPr>
          <w:spacing w:val="-12"/>
          <w:sz w:val="20"/>
        </w:rPr>
        <w:t> </w:t>
      </w:r>
      <w:r>
        <w:rPr>
          <w:sz w:val="20"/>
        </w:rPr>
        <w:t>your</w:t>
      </w:r>
      <w:r>
        <w:rPr>
          <w:spacing w:val="-10"/>
          <w:sz w:val="20"/>
        </w:rPr>
        <w:t> </w:t>
      </w:r>
      <w:r>
        <w:rPr>
          <w:sz w:val="20"/>
        </w:rPr>
        <w:t>behalf</w:t>
      </w:r>
      <w:r>
        <w:rPr>
          <w:spacing w:val="-9"/>
          <w:sz w:val="20"/>
        </w:rPr>
        <w:t> </w:t>
      </w:r>
      <w:r>
        <w:rPr>
          <w:sz w:val="20"/>
        </w:rPr>
        <w:t>or</w:t>
      </w:r>
      <w:r>
        <w:rPr>
          <w:spacing w:val="-10"/>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2"/>
          <w:sz w:val="20"/>
        </w:rPr>
        <w:t> </w:t>
      </w:r>
      <w:r>
        <w:rPr>
          <w:sz w:val="20"/>
        </w:rPr>
        <w:t>or</w:t>
      </w:r>
      <w:r>
        <w:rPr>
          <w:spacing w:val="-10"/>
          <w:sz w:val="20"/>
        </w:rPr>
        <w:t> </w:t>
      </w:r>
      <w:r>
        <w:rPr>
          <w:sz w:val="20"/>
        </w:rPr>
        <w:t>explosion ensues and then only for the loss or damage caused by such ensuing fire or explosion.</w:t>
      </w:r>
    </w:p>
    <w:p>
      <w:pPr>
        <w:pStyle w:val="BodyText"/>
        <w:spacing w:before="3"/>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The most we will pay for direct physical loss or damage under this Additional Coverage is the Props, Sets and Wardrobe Limit of Insurance shown in the Schedule.</w:t>
      </w:r>
    </w:p>
    <w:p>
      <w:pPr>
        <w:pStyle w:val="BodyText"/>
        <w:spacing w:before="5"/>
        <w:rPr>
          <w:sz w:val="17"/>
        </w:rPr>
      </w:pPr>
    </w:p>
    <w:p>
      <w:pPr>
        <w:pStyle w:val="ListParagraph"/>
        <w:numPr>
          <w:ilvl w:val="2"/>
          <w:numId w:val="1"/>
        </w:numPr>
        <w:tabs>
          <w:tab w:pos="1200" w:val="left" w:leader="none"/>
        </w:tabs>
        <w:spacing w:line="240" w:lineRule="auto" w:before="0" w:after="0"/>
        <w:ind w:left="1199" w:right="125" w:hanging="360"/>
        <w:jc w:val="both"/>
        <w:rPr>
          <w:sz w:val="20"/>
        </w:rPr>
      </w:pPr>
      <w:r>
        <w:rPr>
          <w:sz w:val="20"/>
        </w:rPr>
        <w:t>We will not pay for loss or damage to any property that is covered under the Miscellaneous Equipment Additional Coverage.</w:t>
      </w:r>
    </w:p>
    <w:p>
      <w:pPr>
        <w:pStyle w:val="BodyText"/>
        <w:spacing w:before="4"/>
        <w:rPr>
          <w:sz w:val="17"/>
        </w:rPr>
      </w:pPr>
    </w:p>
    <w:p>
      <w:pPr>
        <w:pStyle w:val="Heading2"/>
        <w:numPr>
          <w:ilvl w:val="1"/>
          <w:numId w:val="1"/>
        </w:numPr>
        <w:tabs>
          <w:tab w:pos="840" w:val="left" w:leader="none"/>
        </w:tabs>
        <w:spacing w:line="240" w:lineRule="auto" w:before="0" w:after="0"/>
        <w:ind w:left="839" w:right="0" w:hanging="361"/>
        <w:jc w:val="left"/>
      </w:pPr>
      <w:r>
        <w:rPr>
          <w:spacing w:val="-2"/>
        </w:rPr>
        <w:t>Miscellaneous</w:t>
      </w:r>
      <w:r>
        <w:rPr>
          <w:spacing w:val="4"/>
        </w:rPr>
        <w:t> </w:t>
      </w:r>
      <w:r>
        <w:rPr>
          <w:spacing w:val="-2"/>
        </w:rPr>
        <w:t>Equipment</w:t>
      </w:r>
      <w:r>
        <w:rPr>
          <w:spacing w:val="9"/>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cameras, camera equipment, sound and lighting equipment, portable electrical equipment,</w:t>
      </w:r>
      <w:r>
        <w:rPr>
          <w:spacing w:val="-8"/>
          <w:sz w:val="20"/>
        </w:rPr>
        <w:t> </w:t>
      </w:r>
      <w:r>
        <w:rPr>
          <w:sz w:val="20"/>
        </w:rPr>
        <w:t>generators,</w:t>
      </w:r>
      <w:r>
        <w:rPr>
          <w:spacing w:val="-11"/>
          <w:sz w:val="20"/>
        </w:rPr>
        <w:t> </w:t>
      </w:r>
      <w:r>
        <w:rPr>
          <w:sz w:val="20"/>
        </w:rPr>
        <w:t>mechanical</w:t>
      </w:r>
      <w:r>
        <w:rPr>
          <w:spacing w:val="-9"/>
          <w:sz w:val="20"/>
        </w:rPr>
        <w:t> </w:t>
      </w:r>
      <w:r>
        <w:rPr>
          <w:sz w:val="20"/>
        </w:rPr>
        <w:t>effects</w:t>
      </w:r>
      <w:r>
        <w:rPr>
          <w:spacing w:val="-7"/>
          <w:sz w:val="20"/>
        </w:rPr>
        <w:t> </w:t>
      </w:r>
      <w:r>
        <w:rPr>
          <w:sz w:val="20"/>
        </w:rPr>
        <w:t>equipment,</w:t>
      </w:r>
      <w:r>
        <w:rPr>
          <w:spacing w:val="-8"/>
          <w:sz w:val="20"/>
        </w:rPr>
        <w:t> </w:t>
      </w:r>
      <w:r>
        <w:rPr>
          <w:sz w:val="20"/>
        </w:rPr>
        <w:t>grip</w:t>
      </w:r>
      <w:r>
        <w:rPr>
          <w:spacing w:val="-9"/>
          <w:sz w:val="20"/>
        </w:rPr>
        <w:t> </w:t>
      </w:r>
      <w:r>
        <w:rPr>
          <w:sz w:val="20"/>
        </w:rPr>
        <w:t>equipment,</w:t>
      </w:r>
      <w:r>
        <w:rPr>
          <w:spacing w:val="-8"/>
          <w:sz w:val="20"/>
        </w:rPr>
        <w:t> </w:t>
      </w:r>
      <w:r>
        <w:rPr>
          <w:sz w:val="20"/>
        </w:rPr>
        <w:t>mobile</w:t>
      </w:r>
      <w:r>
        <w:rPr>
          <w:spacing w:val="-9"/>
          <w:sz w:val="20"/>
        </w:rPr>
        <w:t> </w:t>
      </w:r>
      <w:r>
        <w:rPr>
          <w:sz w:val="20"/>
        </w:rPr>
        <w:t>dressing</w:t>
      </w:r>
      <w:r>
        <w:rPr>
          <w:spacing w:val="-11"/>
          <w:sz w:val="20"/>
        </w:rPr>
        <w:t> </w:t>
      </w:r>
      <w:r>
        <w:rPr>
          <w:sz w:val="20"/>
        </w:rPr>
        <w:t>rooms and honey wagons, and similar miscellaneous equipment you own or that is the property of others</w:t>
      </w:r>
      <w:r>
        <w:rPr>
          <w:spacing w:val="-12"/>
          <w:sz w:val="20"/>
        </w:rPr>
        <w:t> </w:t>
      </w:r>
      <w:r>
        <w:rPr>
          <w:sz w:val="20"/>
        </w:rPr>
        <w:t>for</w:t>
      </w:r>
      <w:r>
        <w:rPr>
          <w:spacing w:val="-13"/>
          <w:sz w:val="20"/>
        </w:rPr>
        <w:t> </w:t>
      </w:r>
      <w:r>
        <w:rPr>
          <w:sz w:val="20"/>
        </w:rPr>
        <w:t>which</w:t>
      </w:r>
      <w:r>
        <w:rPr>
          <w:spacing w:val="-14"/>
          <w:sz w:val="20"/>
        </w:rPr>
        <w:t> </w:t>
      </w:r>
      <w:r>
        <w:rPr>
          <w:sz w:val="20"/>
        </w:rPr>
        <w:t>you</w:t>
      </w:r>
      <w:r>
        <w:rPr>
          <w:spacing w:val="-14"/>
          <w:sz w:val="20"/>
        </w:rPr>
        <w:t> </w:t>
      </w:r>
      <w:r>
        <w:rPr>
          <w:sz w:val="20"/>
        </w:rPr>
        <w:t>are</w:t>
      </w:r>
      <w:r>
        <w:rPr>
          <w:spacing w:val="-14"/>
          <w:sz w:val="20"/>
        </w:rPr>
        <w:t> </w:t>
      </w:r>
      <w:r>
        <w:rPr>
          <w:sz w:val="20"/>
        </w:rPr>
        <w:t>legally</w:t>
      </w:r>
      <w:r>
        <w:rPr>
          <w:spacing w:val="-12"/>
          <w:sz w:val="20"/>
        </w:rPr>
        <w:t> </w:t>
      </w:r>
      <w:r>
        <w:rPr>
          <w:sz w:val="20"/>
        </w:rPr>
        <w:t>liable,</w:t>
      </w:r>
      <w:r>
        <w:rPr>
          <w:spacing w:val="-14"/>
          <w:sz w:val="20"/>
        </w:rPr>
        <w:t> </w:t>
      </w:r>
      <w:r>
        <w:rPr>
          <w:sz w:val="20"/>
        </w:rPr>
        <w:t>while</w:t>
      </w:r>
      <w:r>
        <w:rPr>
          <w:spacing w:val="-14"/>
          <w:sz w:val="20"/>
        </w:rPr>
        <w:t> </w:t>
      </w:r>
      <w:r>
        <w:rPr>
          <w:sz w:val="20"/>
        </w:rPr>
        <w:t>such</w:t>
      </w:r>
      <w:r>
        <w:rPr>
          <w:spacing w:val="-14"/>
          <w:sz w:val="20"/>
        </w:rPr>
        <w:t> </w:t>
      </w:r>
      <w:r>
        <w:rPr>
          <w:sz w:val="20"/>
        </w:rPr>
        <w:t>equipment</w:t>
      </w:r>
      <w:r>
        <w:rPr>
          <w:spacing w:val="-11"/>
          <w:sz w:val="20"/>
        </w:rPr>
        <w:t> </w:t>
      </w:r>
      <w:r>
        <w:rPr>
          <w:sz w:val="20"/>
        </w:rPr>
        <w:t>is</w:t>
      </w:r>
      <w:r>
        <w:rPr>
          <w:spacing w:val="-12"/>
          <w:sz w:val="20"/>
        </w:rPr>
        <w:t> </w:t>
      </w:r>
      <w:r>
        <w:rPr>
          <w:sz w:val="20"/>
        </w:rPr>
        <w:t>used</w:t>
      </w:r>
      <w:r>
        <w:rPr>
          <w:spacing w:val="-14"/>
          <w:sz w:val="20"/>
        </w:rPr>
        <w:t> </w:t>
      </w:r>
      <w:r>
        <w:rPr>
          <w:sz w:val="20"/>
        </w:rPr>
        <w:t>or</w:t>
      </w:r>
      <w:r>
        <w:rPr>
          <w:spacing w:val="-13"/>
          <w:sz w:val="20"/>
        </w:rPr>
        <w:t> </w:t>
      </w:r>
      <w:r>
        <w:rPr>
          <w:sz w:val="20"/>
        </w:rPr>
        <w:t>to</w:t>
      </w:r>
      <w:r>
        <w:rPr>
          <w:spacing w:val="-14"/>
          <w:sz w:val="20"/>
        </w:rPr>
        <w:t> </w:t>
      </w:r>
      <w:r>
        <w:rPr>
          <w:sz w:val="20"/>
        </w:rPr>
        <w:t>be</w:t>
      </w:r>
      <w:r>
        <w:rPr>
          <w:spacing w:val="-14"/>
          <w:sz w:val="20"/>
        </w:rPr>
        <w:t> </w:t>
      </w:r>
      <w:r>
        <w:rPr>
          <w:sz w:val="20"/>
        </w:rPr>
        <w:t>used</w:t>
      </w:r>
      <w:r>
        <w:rPr>
          <w:spacing w:val="-14"/>
          <w:sz w:val="20"/>
        </w:rPr>
        <w:t> </w:t>
      </w:r>
      <w:r>
        <w:rPr>
          <w:sz w:val="20"/>
        </w:rPr>
        <w:t>in</w:t>
      </w:r>
      <w:r>
        <w:rPr>
          <w:spacing w:val="-14"/>
          <w:sz w:val="20"/>
        </w:rPr>
        <w:t> </w:t>
      </w:r>
      <w:r>
        <w:rPr>
          <w:sz w:val="20"/>
        </w:rPr>
        <w:t>connection with a “production(s)”.</w:t>
      </w:r>
    </w:p>
    <w:p>
      <w:pPr>
        <w:pStyle w:val="BodyText"/>
        <w:spacing w:before="6"/>
        <w:rPr>
          <w:sz w:val="17"/>
        </w:rPr>
      </w:pPr>
    </w:p>
    <w:p>
      <w:pPr>
        <w:pStyle w:val="ListParagraph"/>
        <w:numPr>
          <w:ilvl w:val="2"/>
          <w:numId w:val="1"/>
        </w:numPr>
        <w:tabs>
          <w:tab w:pos="1200" w:val="left" w:leader="none"/>
        </w:tabs>
        <w:spacing w:line="240" w:lineRule="auto" w:before="0" w:after="0"/>
        <w:ind w:left="1199" w:right="0" w:hanging="361"/>
        <w:jc w:val="left"/>
        <w:rPr>
          <w:sz w:val="20"/>
        </w:rPr>
      </w:pPr>
      <w:r>
        <w:rPr>
          <w:sz w:val="20"/>
        </w:rPr>
        <w:t>Miscellaneous</w:t>
      </w:r>
      <w:r>
        <w:rPr>
          <w:spacing w:val="-3"/>
          <w:sz w:val="20"/>
        </w:rPr>
        <w:t> </w:t>
      </w:r>
      <w:r>
        <w:rPr>
          <w:sz w:val="20"/>
        </w:rPr>
        <w:t>equipment</w:t>
      </w:r>
      <w:r>
        <w:rPr>
          <w:spacing w:val="-5"/>
          <w:sz w:val="20"/>
        </w:rPr>
        <w:t> </w:t>
      </w:r>
      <w:r>
        <w:rPr>
          <w:sz w:val="20"/>
        </w:rPr>
        <w:t>does</w:t>
      </w:r>
      <w:r>
        <w:rPr>
          <w:spacing w:val="-5"/>
          <w:sz w:val="20"/>
        </w:rPr>
        <w:t> </w:t>
      </w:r>
      <w:r>
        <w:rPr>
          <w:sz w:val="20"/>
        </w:rPr>
        <w:t>not</w:t>
      </w:r>
      <w:r>
        <w:rPr>
          <w:spacing w:val="-5"/>
          <w:sz w:val="20"/>
        </w:rPr>
        <w:t> </w:t>
      </w:r>
      <w:r>
        <w:rPr>
          <w:sz w:val="20"/>
        </w:rPr>
        <w:t>include</w:t>
      </w:r>
      <w:r>
        <w:rPr>
          <w:spacing w:val="-6"/>
          <w:sz w:val="20"/>
        </w:rPr>
        <w:t> </w:t>
      </w:r>
      <w:r>
        <w:rPr>
          <w:sz w:val="20"/>
        </w:rPr>
        <w:t>and</w:t>
      </w:r>
      <w:r>
        <w:rPr>
          <w:spacing w:val="-6"/>
          <w:sz w:val="20"/>
        </w:rPr>
        <w:t> </w:t>
      </w:r>
      <w:r>
        <w:rPr>
          <w:sz w:val="20"/>
        </w:rPr>
        <w:t>we</w:t>
      </w:r>
      <w:r>
        <w:rPr>
          <w:spacing w:val="-6"/>
          <w:sz w:val="20"/>
        </w:rPr>
        <w:t> </w:t>
      </w:r>
      <w:r>
        <w:rPr>
          <w:sz w:val="20"/>
        </w:rPr>
        <w:t>will</w:t>
      </w:r>
      <w:r>
        <w:rPr>
          <w:spacing w:val="-2"/>
          <w:sz w:val="20"/>
        </w:rPr>
        <w:t> </w:t>
      </w:r>
      <w:r>
        <w:rPr>
          <w:sz w:val="20"/>
        </w:rPr>
        <w:t>not</w:t>
      </w:r>
      <w:r>
        <w:rPr>
          <w:spacing w:val="-6"/>
          <w:sz w:val="20"/>
        </w:rPr>
        <w:t> </w:t>
      </w:r>
      <w:r>
        <w:rPr>
          <w:sz w:val="20"/>
        </w:rPr>
        <w:t>pay</w:t>
      </w:r>
      <w:r>
        <w:rPr>
          <w:spacing w:val="-6"/>
          <w:sz w:val="20"/>
        </w:rPr>
        <w:t> </w:t>
      </w:r>
      <w:r>
        <w:rPr>
          <w:sz w:val="20"/>
        </w:rPr>
        <w:t>for</w:t>
      </w:r>
      <w:r>
        <w:rPr>
          <w:spacing w:val="-5"/>
          <w:sz w:val="20"/>
        </w:rPr>
        <w:t> </w:t>
      </w:r>
      <w:r>
        <w:rPr>
          <w:sz w:val="20"/>
        </w:rPr>
        <w:t>loss</w:t>
      </w:r>
      <w:r>
        <w:rPr>
          <w:spacing w:val="-6"/>
          <w:sz w:val="20"/>
        </w:rPr>
        <w:t> </w:t>
      </w:r>
      <w:r>
        <w:rPr>
          <w:sz w:val="20"/>
        </w:rPr>
        <w:t>or</w:t>
      </w:r>
      <w:r>
        <w:rPr>
          <w:spacing w:val="-5"/>
          <w:sz w:val="20"/>
        </w:rPr>
        <w:t> </w:t>
      </w:r>
      <w:r>
        <w:rPr>
          <w:sz w:val="20"/>
        </w:rPr>
        <w:t>damage</w:t>
      </w:r>
      <w:r>
        <w:rPr>
          <w:spacing w:val="-5"/>
          <w:sz w:val="20"/>
        </w:rPr>
        <w:t> to:</w:t>
      </w:r>
    </w:p>
    <w:p>
      <w:pPr>
        <w:pStyle w:val="BodyText"/>
        <w:spacing w:before="4"/>
        <w:rPr>
          <w:sz w:val="17"/>
        </w:rPr>
      </w:pPr>
    </w:p>
    <w:p>
      <w:pPr>
        <w:pStyle w:val="ListParagraph"/>
        <w:numPr>
          <w:ilvl w:val="3"/>
          <w:numId w:val="1"/>
        </w:numPr>
        <w:tabs>
          <w:tab w:pos="1560" w:val="left" w:leader="none"/>
        </w:tabs>
        <w:spacing w:line="240" w:lineRule="auto" w:before="1" w:after="0"/>
        <w:ind w:left="1559" w:right="0" w:hanging="361"/>
        <w:jc w:val="left"/>
        <w:rPr>
          <w:sz w:val="20"/>
        </w:rPr>
      </w:pPr>
      <w:r>
        <w:rPr>
          <w:sz w:val="20"/>
        </w:rPr>
        <w:t>Motor</w:t>
      </w:r>
      <w:r>
        <w:rPr>
          <w:spacing w:val="-5"/>
          <w:sz w:val="20"/>
        </w:rPr>
        <w:t> </w:t>
      </w:r>
      <w:r>
        <w:rPr>
          <w:sz w:val="20"/>
        </w:rPr>
        <w:t>vehicles</w:t>
      </w:r>
      <w:r>
        <w:rPr>
          <w:spacing w:val="-4"/>
          <w:sz w:val="20"/>
        </w:rPr>
        <w:t> </w:t>
      </w:r>
      <w:r>
        <w:rPr>
          <w:sz w:val="20"/>
        </w:rPr>
        <w:t>you</w:t>
      </w:r>
      <w:r>
        <w:rPr>
          <w:spacing w:val="-5"/>
          <w:sz w:val="20"/>
        </w:rPr>
        <w:t> </w:t>
      </w:r>
      <w:r>
        <w:rPr>
          <w:sz w:val="20"/>
        </w:rPr>
        <w:t>own</w:t>
      </w:r>
      <w:r>
        <w:rPr>
          <w:spacing w:val="-5"/>
          <w:sz w:val="20"/>
        </w:rPr>
        <w:t> </w:t>
      </w:r>
      <w:r>
        <w:rPr>
          <w:sz w:val="20"/>
        </w:rPr>
        <w:t>that</w:t>
      </w:r>
      <w:r>
        <w:rPr>
          <w:spacing w:val="-6"/>
          <w:sz w:val="20"/>
        </w:rPr>
        <w:t> </w:t>
      </w:r>
      <w:r>
        <w:rPr>
          <w:sz w:val="20"/>
        </w:rPr>
        <w:t>are</w:t>
      </w:r>
      <w:r>
        <w:rPr>
          <w:spacing w:val="-5"/>
          <w:sz w:val="20"/>
        </w:rPr>
        <w:t> </w:t>
      </w:r>
      <w:r>
        <w:rPr>
          <w:sz w:val="20"/>
        </w:rPr>
        <w:t>used</w:t>
      </w:r>
      <w:r>
        <w:rPr>
          <w:spacing w:val="-5"/>
          <w:sz w:val="20"/>
        </w:rPr>
        <w:t> </w:t>
      </w:r>
      <w:r>
        <w:rPr>
          <w:sz w:val="20"/>
        </w:rPr>
        <w:t>for</w:t>
      </w:r>
      <w:r>
        <w:rPr>
          <w:spacing w:val="-2"/>
          <w:sz w:val="20"/>
        </w:rPr>
        <w:t> </w:t>
      </w:r>
      <w:r>
        <w:rPr>
          <w:sz w:val="20"/>
        </w:rPr>
        <w:t>any</w:t>
      </w:r>
      <w:r>
        <w:rPr>
          <w:spacing w:val="-5"/>
          <w:sz w:val="20"/>
        </w:rPr>
        <w:t> </w:t>
      </w:r>
      <w:r>
        <w:rPr>
          <w:sz w:val="20"/>
        </w:rPr>
        <w:t>other</w:t>
      </w:r>
      <w:r>
        <w:rPr>
          <w:spacing w:val="-4"/>
          <w:sz w:val="20"/>
        </w:rPr>
        <w:t> </w:t>
      </w:r>
      <w:r>
        <w:rPr>
          <w:sz w:val="20"/>
        </w:rPr>
        <w:t>purpose</w:t>
      </w:r>
      <w:r>
        <w:rPr>
          <w:spacing w:val="-5"/>
          <w:sz w:val="20"/>
        </w:rPr>
        <w:t> </w:t>
      </w:r>
      <w:r>
        <w:rPr>
          <w:sz w:val="20"/>
        </w:rPr>
        <w:t>than</w:t>
      </w:r>
      <w:r>
        <w:rPr>
          <w:spacing w:val="-3"/>
          <w:sz w:val="20"/>
        </w:rPr>
        <w:t> </w:t>
      </w:r>
      <w:r>
        <w:rPr>
          <w:sz w:val="20"/>
        </w:rPr>
        <w:t>a</w:t>
      </w:r>
      <w:r>
        <w:rPr>
          <w:spacing w:val="-6"/>
          <w:sz w:val="20"/>
        </w:rPr>
        <w:t> </w:t>
      </w:r>
      <w:r>
        <w:rPr>
          <w:spacing w:val="-2"/>
          <w:sz w:val="20"/>
        </w:rPr>
        <w:t>“production(s)”;</w:t>
      </w:r>
    </w:p>
    <w:p>
      <w:pPr>
        <w:pStyle w:val="BodyText"/>
        <w:spacing w:before="4"/>
        <w:rPr>
          <w:sz w:val="17"/>
        </w:rPr>
      </w:pPr>
    </w:p>
    <w:p>
      <w:pPr>
        <w:pStyle w:val="ListParagraph"/>
        <w:numPr>
          <w:ilvl w:val="3"/>
          <w:numId w:val="1"/>
        </w:numPr>
        <w:tabs>
          <w:tab w:pos="1560" w:val="left" w:leader="none"/>
        </w:tabs>
        <w:spacing w:line="240" w:lineRule="auto" w:before="0" w:after="0"/>
        <w:ind w:left="1559" w:right="125" w:hanging="360"/>
        <w:jc w:val="both"/>
        <w:rPr>
          <w:sz w:val="20"/>
        </w:rPr>
      </w:pPr>
      <w:r>
        <w:rPr>
          <w:sz w:val="20"/>
        </w:rPr>
        <w:t>Motor vehicles licensed for highway use and used for purposes of transportation of personnel or equipment; or</w:t>
      </w:r>
    </w:p>
    <w:p>
      <w:pPr>
        <w:pStyle w:val="BodyText"/>
        <w:spacing w:before="4"/>
        <w:rPr>
          <w:sz w:val="17"/>
        </w:rPr>
      </w:pPr>
    </w:p>
    <w:p>
      <w:pPr>
        <w:pStyle w:val="ListParagraph"/>
        <w:numPr>
          <w:ilvl w:val="3"/>
          <w:numId w:val="1"/>
        </w:numPr>
        <w:tabs>
          <w:tab w:pos="1615" w:val="left" w:leader="none"/>
        </w:tabs>
        <w:spacing w:line="240" w:lineRule="auto" w:before="0" w:after="0"/>
        <w:ind w:left="1614" w:right="0" w:hanging="416"/>
        <w:jc w:val="left"/>
        <w:rPr>
          <w:sz w:val="20"/>
        </w:rPr>
      </w:pPr>
      <w:r>
        <w:rPr>
          <w:sz w:val="20"/>
        </w:rPr>
        <w:t>Property</w:t>
      </w:r>
      <w:r>
        <w:rPr>
          <w:spacing w:val="-7"/>
          <w:sz w:val="20"/>
        </w:rPr>
        <w:t> </w:t>
      </w:r>
      <w:r>
        <w:rPr>
          <w:sz w:val="20"/>
        </w:rPr>
        <w:t>that</w:t>
      </w:r>
      <w:r>
        <w:rPr>
          <w:spacing w:val="-6"/>
          <w:sz w:val="20"/>
        </w:rPr>
        <w:t> </w:t>
      </w:r>
      <w:r>
        <w:rPr>
          <w:sz w:val="20"/>
        </w:rPr>
        <w:t>is</w:t>
      </w:r>
      <w:r>
        <w:rPr>
          <w:spacing w:val="-7"/>
          <w:sz w:val="20"/>
        </w:rPr>
        <w:t> </w:t>
      </w:r>
      <w:r>
        <w:rPr>
          <w:sz w:val="20"/>
        </w:rPr>
        <w:t>covered</w:t>
      </w:r>
      <w:r>
        <w:rPr>
          <w:spacing w:val="-6"/>
          <w:sz w:val="20"/>
        </w:rPr>
        <w:t> </w:t>
      </w:r>
      <w:r>
        <w:rPr>
          <w:sz w:val="20"/>
        </w:rPr>
        <w:t>under</w:t>
      </w:r>
      <w:r>
        <w:rPr>
          <w:spacing w:val="-7"/>
          <w:sz w:val="20"/>
        </w:rPr>
        <w:t> </w:t>
      </w:r>
      <w:r>
        <w:rPr>
          <w:sz w:val="20"/>
        </w:rPr>
        <w:t>the</w:t>
      </w:r>
      <w:r>
        <w:rPr>
          <w:spacing w:val="-6"/>
          <w:sz w:val="20"/>
        </w:rPr>
        <w:t> </w:t>
      </w:r>
      <w:r>
        <w:rPr>
          <w:sz w:val="20"/>
        </w:rPr>
        <w:t>Props,</w:t>
      </w:r>
      <w:r>
        <w:rPr>
          <w:spacing w:val="-7"/>
          <w:sz w:val="20"/>
        </w:rPr>
        <w:t> </w:t>
      </w:r>
      <w:r>
        <w:rPr>
          <w:sz w:val="20"/>
        </w:rPr>
        <w:t>Sets</w:t>
      </w:r>
      <w:r>
        <w:rPr>
          <w:spacing w:val="-7"/>
          <w:sz w:val="20"/>
        </w:rPr>
        <w:t> </w:t>
      </w:r>
      <w:r>
        <w:rPr>
          <w:sz w:val="20"/>
        </w:rPr>
        <w:t>and</w:t>
      </w:r>
      <w:r>
        <w:rPr>
          <w:spacing w:val="-8"/>
          <w:sz w:val="20"/>
        </w:rPr>
        <w:t> </w:t>
      </w:r>
      <w:r>
        <w:rPr>
          <w:sz w:val="20"/>
        </w:rPr>
        <w:t>Wardrobes</w:t>
      </w:r>
      <w:r>
        <w:rPr>
          <w:spacing w:val="-4"/>
          <w:sz w:val="20"/>
        </w:rPr>
        <w:t> </w:t>
      </w:r>
      <w:r>
        <w:rPr>
          <w:sz w:val="20"/>
        </w:rPr>
        <w:t>Additional</w:t>
      </w:r>
      <w:r>
        <w:rPr>
          <w:spacing w:val="-9"/>
          <w:sz w:val="20"/>
        </w:rPr>
        <w:t> </w:t>
      </w:r>
      <w:r>
        <w:rPr>
          <w:spacing w:val="-2"/>
          <w:sz w:val="20"/>
        </w:rPr>
        <w:t>Coverage.</w:t>
      </w:r>
    </w:p>
    <w:p>
      <w:pPr>
        <w:pStyle w:val="BodyText"/>
        <w:spacing w:before="4"/>
        <w:rPr>
          <w:sz w:val="17"/>
        </w:rPr>
      </w:pPr>
    </w:p>
    <w:p>
      <w:pPr>
        <w:pStyle w:val="ListParagraph"/>
        <w:numPr>
          <w:ilvl w:val="2"/>
          <w:numId w:val="1"/>
        </w:numPr>
        <w:tabs>
          <w:tab w:pos="1199" w:val="left" w:leader="none"/>
        </w:tabs>
        <w:spacing w:line="240" w:lineRule="auto" w:before="1" w:after="0"/>
        <w:ind w:left="1199" w:right="120"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9" w:val="left" w:leader="none"/>
        </w:tabs>
        <w:spacing w:line="240" w:lineRule="auto" w:before="0" w:after="0"/>
        <w:ind w:left="1558" w:right="121"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pStyle w:val="BodyText"/>
        <w:spacing w:before="4"/>
        <w:rPr>
          <w:sz w:val="17"/>
        </w:rPr>
      </w:pPr>
    </w:p>
    <w:p>
      <w:pPr>
        <w:pStyle w:val="ListParagraph"/>
        <w:numPr>
          <w:ilvl w:val="3"/>
          <w:numId w:val="1"/>
        </w:numPr>
        <w:tabs>
          <w:tab w:pos="1559" w:val="left" w:leader="none"/>
        </w:tabs>
        <w:spacing w:line="240" w:lineRule="auto" w:before="1" w:after="0"/>
        <w:ind w:left="1558" w:right="122"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2"/>
          <w:sz w:val="20"/>
        </w:rPr>
        <w:t> </w:t>
      </w:r>
      <w:r>
        <w:rPr>
          <w:sz w:val="20"/>
        </w:rPr>
        <w:t>or</w:t>
      </w:r>
      <w:r>
        <w:rPr>
          <w:spacing w:val="-8"/>
          <w:sz w:val="20"/>
        </w:rPr>
        <w:t> </w:t>
      </w:r>
      <w:r>
        <w:rPr>
          <w:sz w:val="20"/>
        </w:rPr>
        <w:t>on</w:t>
      </w:r>
      <w:r>
        <w:rPr>
          <w:spacing w:val="-12"/>
          <w:sz w:val="20"/>
        </w:rPr>
        <w:t> </w:t>
      </w:r>
      <w:r>
        <w:rPr>
          <w:sz w:val="20"/>
        </w:rPr>
        <w:t>your</w:t>
      </w:r>
      <w:r>
        <w:rPr>
          <w:spacing w:val="-10"/>
          <w:sz w:val="20"/>
        </w:rPr>
        <w:t> </w:t>
      </w:r>
      <w:r>
        <w:rPr>
          <w:sz w:val="20"/>
        </w:rPr>
        <w:t>behalf</w:t>
      </w:r>
      <w:r>
        <w:rPr>
          <w:spacing w:val="-9"/>
          <w:sz w:val="20"/>
        </w:rPr>
        <w:t> </w:t>
      </w:r>
      <w:r>
        <w:rPr>
          <w:sz w:val="20"/>
        </w:rPr>
        <w:t>or</w:t>
      </w:r>
      <w:r>
        <w:rPr>
          <w:spacing w:val="-10"/>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2"/>
          <w:sz w:val="20"/>
        </w:rPr>
        <w:t> </w:t>
      </w:r>
      <w:r>
        <w:rPr>
          <w:sz w:val="20"/>
        </w:rPr>
        <w:t>or</w:t>
      </w:r>
      <w:r>
        <w:rPr>
          <w:spacing w:val="-10"/>
          <w:sz w:val="20"/>
        </w:rPr>
        <w:t> </w:t>
      </w:r>
      <w:r>
        <w:rPr>
          <w:sz w:val="20"/>
        </w:rPr>
        <w:t>explosion ensues and then only for the loss or damage caused by such ensuing fire or explosion.</w:t>
      </w:r>
    </w:p>
    <w:p>
      <w:pPr>
        <w:spacing w:after="0" w:line="240" w:lineRule="auto"/>
        <w:jc w:val="both"/>
        <w:rPr>
          <w:sz w:val="20"/>
        </w:rPr>
        <w:sectPr>
          <w:footerReference w:type="default" r:id="rId7"/>
          <w:pgSz w:w="12240" w:h="15840"/>
          <w:pgMar w:footer="964" w:header="0" w:top="1360" w:bottom="1160" w:left="1320" w:right="1320"/>
        </w:sectPr>
      </w:pPr>
    </w:p>
    <w:p>
      <w:pPr>
        <w:pStyle w:val="ListParagraph"/>
        <w:numPr>
          <w:ilvl w:val="2"/>
          <w:numId w:val="1"/>
        </w:numPr>
        <w:tabs>
          <w:tab w:pos="1200" w:val="left" w:leader="none"/>
        </w:tabs>
        <w:spacing w:line="240" w:lineRule="auto" w:before="79" w:after="0"/>
        <w:ind w:left="1199" w:right="120" w:hanging="360"/>
        <w:jc w:val="both"/>
        <w:rPr>
          <w:sz w:val="20"/>
        </w:rPr>
      </w:pPr>
      <w:r>
        <w:rPr>
          <w:sz w:val="20"/>
        </w:rPr>
        <w:t>The most we will pay for direct physical loss or damage under this Additional Coverage is the Miscellaneous Equipment Limit of Insurance shown in the Schedule.</w:t>
      </w:r>
    </w:p>
    <w:p>
      <w:pPr>
        <w:pStyle w:val="BodyText"/>
        <w:spacing w:before="5"/>
        <w:rPr>
          <w:sz w:val="17"/>
        </w:rPr>
      </w:pPr>
    </w:p>
    <w:p>
      <w:pPr>
        <w:pStyle w:val="Heading2"/>
        <w:numPr>
          <w:ilvl w:val="1"/>
          <w:numId w:val="1"/>
        </w:numPr>
        <w:tabs>
          <w:tab w:pos="840" w:val="left" w:leader="none"/>
        </w:tabs>
        <w:spacing w:line="240" w:lineRule="auto" w:before="0" w:after="0"/>
        <w:ind w:left="839" w:right="0" w:hanging="361"/>
        <w:jc w:val="left"/>
      </w:pPr>
      <w:r>
        <w:rPr/>
        <w:t>Third</w:t>
      </w:r>
      <w:r>
        <w:rPr>
          <w:spacing w:val="-8"/>
        </w:rPr>
        <w:t> </w:t>
      </w:r>
      <w:r>
        <w:rPr/>
        <w:t>Party</w:t>
      </w:r>
      <w:r>
        <w:rPr>
          <w:spacing w:val="-7"/>
        </w:rPr>
        <w:t> </w:t>
      </w:r>
      <w:r>
        <w:rPr/>
        <w:t>Property</w:t>
      </w:r>
      <w:r>
        <w:rPr>
          <w:spacing w:val="-8"/>
        </w:rPr>
        <w:t> </w:t>
      </w:r>
      <w:r>
        <w:rPr/>
        <w:t>Damage</w:t>
      </w:r>
      <w:r>
        <w:rPr>
          <w:spacing w:val="-9"/>
        </w:rPr>
        <w:t> </w:t>
      </w:r>
      <w:r>
        <w:rPr/>
        <w:t>Legal</w:t>
      </w:r>
      <w:r>
        <w:rPr>
          <w:spacing w:val="-7"/>
        </w:rPr>
        <w:t> </w:t>
      </w:r>
      <w:r>
        <w:rPr/>
        <w:t>Liability</w:t>
      </w:r>
      <w:r>
        <w:rPr>
          <w:spacing w:val="-6"/>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We shall pay those sums that </w:t>
      </w:r>
      <w:r>
        <w:rPr>
          <w:b/>
          <w:sz w:val="20"/>
        </w:rPr>
        <w:t>you </w:t>
      </w:r>
      <w:r>
        <w:rPr>
          <w:sz w:val="20"/>
        </w:rPr>
        <w:t>become legally obligated to pay as damages because of direct physical loss of or damage caused by or resulting from any Covered Cause of Loss to property of others (including loss of use thereof), while such property is in your care, custody or control and is used or to be used in connection with a “production(s)”.</w:t>
      </w:r>
    </w:p>
    <w:p>
      <w:pPr>
        <w:pStyle w:val="BodyText"/>
        <w:spacing w:before="3"/>
        <w:rPr>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We shall not pay for loss or damage under this Third Party Property Damage Legal Liability Additional Coverage:</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To</w:t>
      </w:r>
      <w:r>
        <w:rPr>
          <w:spacing w:val="-5"/>
          <w:sz w:val="20"/>
        </w:rPr>
        <w:t> </w:t>
      </w:r>
      <w:r>
        <w:rPr>
          <w:sz w:val="20"/>
        </w:rPr>
        <w:t>film,</w:t>
      </w:r>
      <w:r>
        <w:rPr>
          <w:spacing w:val="-4"/>
          <w:sz w:val="20"/>
        </w:rPr>
        <w:t> </w:t>
      </w:r>
      <w:r>
        <w:rPr>
          <w:sz w:val="20"/>
        </w:rPr>
        <w:t>tape</w:t>
      </w:r>
      <w:r>
        <w:rPr>
          <w:spacing w:val="-4"/>
          <w:sz w:val="20"/>
        </w:rPr>
        <w:t> </w:t>
      </w:r>
      <w:r>
        <w:rPr>
          <w:sz w:val="20"/>
        </w:rPr>
        <w:t>or</w:t>
      </w:r>
      <w:r>
        <w:rPr>
          <w:spacing w:val="-3"/>
          <w:sz w:val="20"/>
        </w:rPr>
        <w:t> </w:t>
      </w:r>
      <w:r>
        <w:rPr>
          <w:spacing w:val="-2"/>
          <w:sz w:val="20"/>
        </w:rPr>
        <w:t>soundtracks;</w:t>
      </w:r>
    </w:p>
    <w:p>
      <w:pPr>
        <w:pStyle w:val="BodyText"/>
        <w:spacing w:before="7"/>
        <w:rPr>
          <w:sz w:val="17"/>
        </w:rPr>
      </w:pPr>
    </w:p>
    <w:p>
      <w:pPr>
        <w:pStyle w:val="ListParagraph"/>
        <w:numPr>
          <w:ilvl w:val="3"/>
          <w:numId w:val="1"/>
        </w:numPr>
        <w:tabs>
          <w:tab w:pos="1560" w:val="left" w:leader="none"/>
        </w:tabs>
        <w:spacing w:line="240" w:lineRule="auto" w:before="0" w:after="0"/>
        <w:ind w:left="1559" w:right="121" w:hanging="360"/>
        <w:jc w:val="both"/>
        <w:rPr>
          <w:sz w:val="20"/>
        </w:rPr>
      </w:pPr>
      <w:r>
        <w:rPr>
          <w:sz w:val="20"/>
        </w:rPr>
        <w:t>To property that is covered under the Props, Sets and Wardrobe Additional Coverage or the Miscellaneous Equipment Additional Coverage;</w:t>
      </w:r>
    </w:p>
    <w:p>
      <w:pPr>
        <w:pStyle w:val="BodyText"/>
        <w:spacing w:before="4"/>
        <w:rPr>
          <w:sz w:val="17"/>
        </w:rPr>
      </w:pPr>
    </w:p>
    <w:p>
      <w:pPr>
        <w:pStyle w:val="ListParagraph"/>
        <w:numPr>
          <w:ilvl w:val="3"/>
          <w:numId w:val="1"/>
        </w:numPr>
        <w:tabs>
          <w:tab w:pos="1560" w:val="left" w:leader="none"/>
        </w:tabs>
        <w:spacing w:line="240" w:lineRule="auto" w:before="1" w:after="0"/>
        <w:ind w:left="1559" w:right="121" w:hanging="360"/>
        <w:jc w:val="both"/>
        <w:rPr>
          <w:sz w:val="20"/>
        </w:rPr>
      </w:pPr>
      <w:r>
        <w:rPr>
          <w:sz w:val="20"/>
        </w:rPr>
        <w:t>For any damage resulting from the operation of motor vehicles, trailers, aircraft or watercraft, including physical damage to the foregoing;</w:t>
      </w:r>
    </w:p>
    <w:p>
      <w:pPr>
        <w:pStyle w:val="BodyText"/>
        <w:spacing w:before="4"/>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To</w:t>
      </w:r>
      <w:r>
        <w:rPr>
          <w:spacing w:val="-14"/>
          <w:sz w:val="20"/>
        </w:rPr>
        <w:t> </w:t>
      </w:r>
      <w:r>
        <w:rPr>
          <w:sz w:val="20"/>
        </w:rPr>
        <w:t>premises</w:t>
      </w:r>
      <w:r>
        <w:rPr>
          <w:spacing w:val="-10"/>
          <w:sz w:val="20"/>
        </w:rPr>
        <w:t> </w:t>
      </w:r>
      <w:r>
        <w:rPr>
          <w:sz w:val="20"/>
        </w:rPr>
        <w:t>that</w:t>
      </w:r>
      <w:r>
        <w:rPr>
          <w:spacing w:val="-11"/>
          <w:sz w:val="20"/>
        </w:rPr>
        <w:t> </w:t>
      </w:r>
      <w:r>
        <w:rPr>
          <w:sz w:val="20"/>
        </w:rPr>
        <w:t>you</w:t>
      </w:r>
      <w:r>
        <w:rPr>
          <w:spacing w:val="-11"/>
          <w:sz w:val="20"/>
        </w:rPr>
        <w:t> </w:t>
      </w:r>
      <w:r>
        <w:rPr>
          <w:sz w:val="20"/>
        </w:rPr>
        <w:t>rent</w:t>
      </w:r>
      <w:r>
        <w:rPr>
          <w:spacing w:val="-11"/>
          <w:sz w:val="20"/>
        </w:rPr>
        <w:t> </w:t>
      </w:r>
      <w:r>
        <w:rPr>
          <w:sz w:val="20"/>
        </w:rPr>
        <w:t>or</w:t>
      </w:r>
      <w:r>
        <w:rPr>
          <w:spacing w:val="-13"/>
          <w:sz w:val="20"/>
        </w:rPr>
        <w:t> </w:t>
      </w:r>
      <w:r>
        <w:rPr>
          <w:sz w:val="20"/>
        </w:rPr>
        <w:t>lease</w:t>
      </w:r>
      <w:r>
        <w:rPr>
          <w:spacing w:val="-14"/>
          <w:sz w:val="20"/>
        </w:rPr>
        <w:t> </w:t>
      </w:r>
      <w:r>
        <w:rPr>
          <w:sz w:val="20"/>
        </w:rPr>
        <w:t>for</w:t>
      </w:r>
      <w:r>
        <w:rPr>
          <w:spacing w:val="-13"/>
          <w:sz w:val="20"/>
        </w:rPr>
        <w:t> </w:t>
      </w:r>
      <w:r>
        <w:rPr>
          <w:sz w:val="20"/>
        </w:rPr>
        <w:t>any</w:t>
      </w:r>
      <w:r>
        <w:rPr>
          <w:spacing w:val="-12"/>
          <w:sz w:val="20"/>
        </w:rPr>
        <w:t> </w:t>
      </w:r>
      <w:r>
        <w:rPr>
          <w:sz w:val="20"/>
        </w:rPr>
        <w:t>purpose</w:t>
      </w:r>
      <w:r>
        <w:rPr>
          <w:spacing w:val="-11"/>
          <w:sz w:val="20"/>
        </w:rPr>
        <w:t> </w:t>
      </w:r>
      <w:r>
        <w:rPr>
          <w:sz w:val="20"/>
        </w:rPr>
        <w:t>other</w:t>
      </w:r>
      <w:r>
        <w:rPr>
          <w:spacing w:val="-13"/>
          <w:sz w:val="20"/>
        </w:rPr>
        <w:t> </w:t>
      </w:r>
      <w:r>
        <w:rPr>
          <w:sz w:val="20"/>
        </w:rPr>
        <w:t>than</w:t>
      </w:r>
      <w:r>
        <w:rPr>
          <w:spacing w:val="-12"/>
          <w:sz w:val="20"/>
        </w:rPr>
        <w:t> </w:t>
      </w:r>
      <w:r>
        <w:rPr>
          <w:sz w:val="20"/>
        </w:rPr>
        <w:t>location</w:t>
      </w:r>
      <w:r>
        <w:rPr>
          <w:spacing w:val="-11"/>
          <w:sz w:val="20"/>
        </w:rPr>
        <w:t> </w:t>
      </w:r>
      <w:r>
        <w:rPr>
          <w:sz w:val="20"/>
        </w:rPr>
        <w:t>filming</w:t>
      </w:r>
      <w:r>
        <w:rPr>
          <w:spacing w:val="-12"/>
          <w:sz w:val="20"/>
        </w:rPr>
        <w:t> </w:t>
      </w:r>
      <w:r>
        <w:rPr>
          <w:sz w:val="20"/>
        </w:rPr>
        <w:t>in</w:t>
      </w:r>
      <w:r>
        <w:rPr>
          <w:spacing w:val="-11"/>
          <w:sz w:val="20"/>
        </w:rPr>
        <w:t> </w:t>
      </w:r>
      <w:r>
        <w:rPr>
          <w:sz w:val="20"/>
        </w:rPr>
        <w:t>connection with a covered “production(s)”; or</w:t>
      </w:r>
    </w:p>
    <w:p>
      <w:pPr>
        <w:pStyle w:val="BodyText"/>
        <w:spacing w:before="5"/>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To</w:t>
      </w:r>
      <w:r>
        <w:rPr>
          <w:spacing w:val="-4"/>
          <w:sz w:val="20"/>
        </w:rPr>
        <w:t> </w:t>
      </w:r>
      <w:r>
        <w:rPr>
          <w:spacing w:val="-2"/>
          <w:sz w:val="20"/>
        </w:rPr>
        <w:t>animals.</w:t>
      </w:r>
    </w:p>
    <w:p>
      <w:pPr>
        <w:pStyle w:val="BodyText"/>
        <w:spacing w:before="4"/>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With respect to such insurance as is afforded by this Third Party Property Damage Legal Liability Additional Coverage, we shall also:</w:t>
      </w:r>
    </w:p>
    <w:p>
      <w:pPr>
        <w:pStyle w:val="BodyText"/>
        <w:spacing w:before="5"/>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Defend</w:t>
      </w:r>
      <w:r>
        <w:rPr>
          <w:spacing w:val="-2"/>
          <w:sz w:val="20"/>
        </w:rPr>
        <w:t> </w:t>
      </w:r>
      <w:r>
        <w:rPr>
          <w:sz w:val="20"/>
        </w:rPr>
        <w:t>any</w:t>
      </w:r>
      <w:r>
        <w:rPr>
          <w:spacing w:val="-3"/>
          <w:sz w:val="20"/>
        </w:rPr>
        <w:t> </w:t>
      </w:r>
      <w:r>
        <w:rPr>
          <w:sz w:val="20"/>
        </w:rPr>
        <w:t>suit</w:t>
      </w:r>
      <w:r>
        <w:rPr>
          <w:spacing w:val="-2"/>
          <w:sz w:val="20"/>
        </w:rPr>
        <w:t> </w:t>
      </w:r>
      <w:r>
        <w:rPr>
          <w:sz w:val="20"/>
        </w:rPr>
        <w:t>against</w:t>
      </w:r>
      <w:r>
        <w:rPr>
          <w:spacing w:val="-4"/>
          <w:sz w:val="20"/>
        </w:rPr>
        <w:t> </w:t>
      </w:r>
      <w:r>
        <w:rPr>
          <w:sz w:val="20"/>
        </w:rPr>
        <w:t>you</w:t>
      </w:r>
      <w:r>
        <w:rPr>
          <w:spacing w:val="-4"/>
          <w:sz w:val="20"/>
        </w:rPr>
        <w:t> </w:t>
      </w:r>
      <w:r>
        <w:rPr>
          <w:sz w:val="20"/>
        </w:rPr>
        <w:t>alleging</w:t>
      </w:r>
      <w:r>
        <w:rPr>
          <w:spacing w:val="-2"/>
          <w:sz w:val="20"/>
        </w:rPr>
        <w:t> </w:t>
      </w:r>
      <w:r>
        <w:rPr>
          <w:sz w:val="20"/>
        </w:rPr>
        <w:t>such</w:t>
      </w:r>
      <w:r>
        <w:rPr>
          <w:spacing w:val="-2"/>
          <w:sz w:val="20"/>
        </w:rPr>
        <w:t> </w:t>
      </w:r>
      <w:r>
        <w:rPr>
          <w:sz w:val="20"/>
        </w:rPr>
        <w:t>damage(s)</w:t>
      </w:r>
      <w:r>
        <w:rPr>
          <w:spacing w:val="-3"/>
          <w:sz w:val="20"/>
        </w:rPr>
        <w:t> </w:t>
      </w:r>
      <w:r>
        <w:rPr>
          <w:sz w:val="20"/>
        </w:rPr>
        <w:t>which</w:t>
      </w:r>
      <w:r>
        <w:rPr>
          <w:spacing w:val="-2"/>
          <w:sz w:val="20"/>
        </w:rPr>
        <w:t> </w:t>
      </w:r>
      <w:r>
        <w:rPr>
          <w:sz w:val="20"/>
        </w:rPr>
        <w:t>is payable</w:t>
      </w:r>
      <w:r>
        <w:rPr>
          <w:spacing w:val="-2"/>
          <w:sz w:val="20"/>
        </w:rPr>
        <w:t> </w:t>
      </w:r>
      <w:r>
        <w:rPr>
          <w:sz w:val="20"/>
        </w:rPr>
        <w:t>under</w:t>
      </w:r>
      <w:r>
        <w:rPr>
          <w:spacing w:val="-1"/>
          <w:sz w:val="20"/>
        </w:rPr>
        <w:t> </w:t>
      </w:r>
      <w:r>
        <w:rPr>
          <w:sz w:val="20"/>
        </w:rPr>
        <w:t>the</w:t>
      </w:r>
      <w:r>
        <w:rPr>
          <w:spacing w:val="-2"/>
          <w:sz w:val="20"/>
        </w:rPr>
        <w:t> </w:t>
      </w:r>
      <w:r>
        <w:rPr>
          <w:sz w:val="20"/>
        </w:rPr>
        <w:t>terms</w:t>
      </w:r>
      <w:r>
        <w:rPr>
          <w:spacing w:val="-3"/>
          <w:sz w:val="20"/>
        </w:rPr>
        <w:t> </w:t>
      </w:r>
      <w:r>
        <w:rPr>
          <w:sz w:val="20"/>
        </w:rPr>
        <w:t>of this</w:t>
      </w:r>
      <w:r>
        <w:rPr>
          <w:spacing w:val="-8"/>
          <w:sz w:val="20"/>
        </w:rPr>
        <w:t> </w:t>
      </w:r>
      <w:r>
        <w:rPr>
          <w:sz w:val="20"/>
        </w:rPr>
        <w:t>Paragraph,</w:t>
      </w:r>
      <w:r>
        <w:rPr>
          <w:spacing w:val="-11"/>
          <w:sz w:val="20"/>
        </w:rPr>
        <w:t> </w:t>
      </w:r>
      <w:r>
        <w:rPr>
          <w:sz w:val="20"/>
        </w:rPr>
        <w:t>even</w:t>
      </w:r>
      <w:r>
        <w:rPr>
          <w:spacing w:val="-9"/>
          <w:sz w:val="20"/>
        </w:rPr>
        <w:t> </w:t>
      </w:r>
      <w:r>
        <w:rPr>
          <w:sz w:val="20"/>
        </w:rPr>
        <w:t>if</w:t>
      </w:r>
      <w:r>
        <w:rPr>
          <w:spacing w:val="-9"/>
          <w:sz w:val="20"/>
        </w:rPr>
        <w:t> </w:t>
      </w:r>
      <w:r>
        <w:rPr>
          <w:sz w:val="20"/>
        </w:rPr>
        <w:t>any</w:t>
      </w:r>
      <w:r>
        <w:rPr>
          <w:spacing w:val="-8"/>
          <w:sz w:val="20"/>
        </w:rPr>
        <w:t> </w:t>
      </w:r>
      <w:r>
        <w:rPr>
          <w:sz w:val="20"/>
        </w:rPr>
        <w:t>of</w:t>
      </w:r>
      <w:r>
        <w:rPr>
          <w:spacing w:val="-11"/>
          <w:sz w:val="20"/>
        </w:rPr>
        <w:t> </w:t>
      </w:r>
      <w:r>
        <w:rPr>
          <w:sz w:val="20"/>
        </w:rPr>
        <w:t>the</w:t>
      </w:r>
      <w:r>
        <w:rPr>
          <w:spacing w:val="-8"/>
          <w:sz w:val="20"/>
        </w:rPr>
        <w:t> </w:t>
      </w:r>
      <w:r>
        <w:rPr>
          <w:sz w:val="20"/>
        </w:rPr>
        <w:t>allegations</w:t>
      </w:r>
      <w:r>
        <w:rPr>
          <w:spacing w:val="-8"/>
          <w:sz w:val="20"/>
        </w:rPr>
        <w:t> </w:t>
      </w:r>
      <w:r>
        <w:rPr>
          <w:sz w:val="20"/>
        </w:rPr>
        <w:t>of</w:t>
      </w:r>
      <w:r>
        <w:rPr>
          <w:spacing w:val="-11"/>
          <w:sz w:val="20"/>
        </w:rPr>
        <w:t> </w:t>
      </w:r>
      <w:r>
        <w:rPr>
          <w:sz w:val="20"/>
        </w:rPr>
        <w:t>the</w:t>
      </w:r>
      <w:r>
        <w:rPr>
          <w:spacing w:val="-9"/>
          <w:sz w:val="20"/>
        </w:rPr>
        <w:t> </w:t>
      </w:r>
      <w:r>
        <w:rPr>
          <w:sz w:val="20"/>
        </w:rPr>
        <w:t>suit</w:t>
      </w:r>
      <w:r>
        <w:rPr>
          <w:spacing w:val="-7"/>
          <w:sz w:val="20"/>
        </w:rPr>
        <w:t> </w:t>
      </w:r>
      <w:r>
        <w:rPr>
          <w:sz w:val="20"/>
        </w:rPr>
        <w:t>are</w:t>
      </w:r>
      <w:r>
        <w:rPr>
          <w:spacing w:val="-12"/>
          <w:sz w:val="20"/>
        </w:rPr>
        <w:t> </w:t>
      </w:r>
      <w:r>
        <w:rPr>
          <w:sz w:val="20"/>
        </w:rPr>
        <w:t>groundless,</w:t>
      </w:r>
      <w:r>
        <w:rPr>
          <w:spacing w:val="-11"/>
          <w:sz w:val="20"/>
        </w:rPr>
        <w:t> </w:t>
      </w:r>
      <w:r>
        <w:rPr>
          <w:sz w:val="20"/>
        </w:rPr>
        <w:t>false</w:t>
      </w:r>
      <w:r>
        <w:rPr>
          <w:spacing w:val="-9"/>
          <w:sz w:val="20"/>
        </w:rPr>
        <w:t> </w:t>
      </w:r>
      <w:r>
        <w:rPr>
          <w:sz w:val="20"/>
        </w:rPr>
        <w:t>or</w:t>
      </w:r>
      <w:r>
        <w:rPr>
          <w:spacing w:val="-8"/>
          <w:sz w:val="20"/>
        </w:rPr>
        <w:t> </w:t>
      </w:r>
      <w:r>
        <w:rPr>
          <w:sz w:val="20"/>
        </w:rPr>
        <w:t>fraudulent;</w:t>
      </w:r>
    </w:p>
    <w:p>
      <w:pPr>
        <w:pStyle w:val="BodyText"/>
        <w:spacing w:before="4"/>
        <w:rPr>
          <w:sz w:val="17"/>
        </w:rPr>
      </w:pPr>
    </w:p>
    <w:p>
      <w:pPr>
        <w:pStyle w:val="ListParagraph"/>
        <w:numPr>
          <w:ilvl w:val="3"/>
          <w:numId w:val="1"/>
        </w:numPr>
        <w:tabs>
          <w:tab w:pos="1560" w:val="left" w:leader="none"/>
        </w:tabs>
        <w:spacing w:line="240" w:lineRule="auto" w:before="1" w:after="0"/>
        <w:ind w:left="1559" w:right="121" w:hanging="360"/>
        <w:jc w:val="both"/>
        <w:rPr>
          <w:sz w:val="20"/>
        </w:rPr>
      </w:pPr>
      <w:r>
        <w:rPr>
          <w:sz w:val="20"/>
        </w:rPr>
        <w:t>Have</w:t>
      </w:r>
      <w:r>
        <w:rPr>
          <w:spacing w:val="-9"/>
          <w:sz w:val="20"/>
        </w:rPr>
        <w:t> </w:t>
      </w:r>
      <w:r>
        <w:rPr>
          <w:sz w:val="20"/>
        </w:rPr>
        <w:t>the</w:t>
      </w:r>
      <w:r>
        <w:rPr>
          <w:spacing w:val="-9"/>
          <w:sz w:val="20"/>
        </w:rPr>
        <w:t> </w:t>
      </w:r>
      <w:r>
        <w:rPr>
          <w:sz w:val="20"/>
        </w:rPr>
        <w:t>right</w:t>
      </w:r>
      <w:r>
        <w:rPr>
          <w:spacing w:val="-9"/>
          <w:sz w:val="20"/>
        </w:rPr>
        <w:t> </w:t>
      </w:r>
      <w:r>
        <w:rPr>
          <w:sz w:val="20"/>
        </w:rPr>
        <w:t>to</w:t>
      </w:r>
      <w:r>
        <w:rPr>
          <w:spacing w:val="-7"/>
          <w:sz w:val="20"/>
        </w:rPr>
        <w:t> </w:t>
      </w:r>
      <w:r>
        <w:rPr>
          <w:sz w:val="20"/>
        </w:rPr>
        <w:t>investigate</w:t>
      </w:r>
      <w:r>
        <w:rPr>
          <w:spacing w:val="-9"/>
          <w:sz w:val="20"/>
        </w:rPr>
        <w:t> </w:t>
      </w:r>
      <w:r>
        <w:rPr>
          <w:sz w:val="20"/>
        </w:rPr>
        <w:t>and</w:t>
      </w:r>
      <w:r>
        <w:rPr>
          <w:spacing w:val="-9"/>
          <w:sz w:val="20"/>
        </w:rPr>
        <w:t> </w:t>
      </w:r>
      <w:r>
        <w:rPr>
          <w:sz w:val="20"/>
        </w:rPr>
        <w:t>settle</w:t>
      </w:r>
      <w:r>
        <w:rPr>
          <w:spacing w:val="-9"/>
          <w:sz w:val="20"/>
        </w:rPr>
        <w:t> </w:t>
      </w:r>
      <w:r>
        <w:rPr>
          <w:sz w:val="20"/>
        </w:rPr>
        <w:t>these</w:t>
      </w:r>
      <w:r>
        <w:rPr>
          <w:spacing w:val="-9"/>
          <w:sz w:val="20"/>
        </w:rPr>
        <w:t> </w:t>
      </w:r>
      <w:r>
        <w:rPr>
          <w:sz w:val="20"/>
        </w:rPr>
        <w:t>suits.</w:t>
      </w:r>
      <w:r>
        <w:rPr>
          <w:spacing w:val="39"/>
          <w:sz w:val="20"/>
        </w:rPr>
        <w:t> </w:t>
      </w:r>
      <w:r>
        <w:rPr>
          <w:sz w:val="20"/>
        </w:rPr>
        <w:t>We</w:t>
      </w:r>
      <w:r>
        <w:rPr>
          <w:spacing w:val="-8"/>
          <w:sz w:val="20"/>
        </w:rPr>
        <w:t> </w:t>
      </w:r>
      <w:r>
        <w:rPr>
          <w:sz w:val="20"/>
        </w:rPr>
        <w:t>have</w:t>
      </w:r>
      <w:r>
        <w:rPr>
          <w:spacing w:val="-9"/>
          <w:sz w:val="20"/>
        </w:rPr>
        <w:t> </w:t>
      </w:r>
      <w:r>
        <w:rPr>
          <w:sz w:val="20"/>
        </w:rPr>
        <w:t>no</w:t>
      </w:r>
      <w:r>
        <w:rPr>
          <w:spacing w:val="-7"/>
          <w:sz w:val="20"/>
        </w:rPr>
        <w:t> </w:t>
      </w:r>
      <w:r>
        <w:rPr>
          <w:sz w:val="20"/>
        </w:rPr>
        <w:t>duty</w:t>
      </w:r>
      <w:r>
        <w:rPr>
          <w:spacing w:val="-7"/>
          <w:sz w:val="20"/>
        </w:rPr>
        <w:t> </w:t>
      </w:r>
      <w:r>
        <w:rPr>
          <w:sz w:val="20"/>
        </w:rPr>
        <w:t>to</w:t>
      </w:r>
      <w:r>
        <w:rPr>
          <w:spacing w:val="-9"/>
          <w:sz w:val="20"/>
        </w:rPr>
        <w:t> </w:t>
      </w:r>
      <w:r>
        <w:rPr>
          <w:sz w:val="20"/>
        </w:rPr>
        <w:t>defend</w:t>
      </w:r>
      <w:r>
        <w:rPr>
          <w:spacing w:val="-9"/>
          <w:sz w:val="20"/>
        </w:rPr>
        <w:t> </w:t>
      </w:r>
      <w:r>
        <w:rPr>
          <w:sz w:val="20"/>
        </w:rPr>
        <w:t>or</w:t>
      </w:r>
      <w:r>
        <w:rPr>
          <w:spacing w:val="-8"/>
          <w:sz w:val="20"/>
        </w:rPr>
        <w:t> </w:t>
      </w:r>
      <w:r>
        <w:rPr>
          <w:sz w:val="20"/>
        </w:rPr>
        <w:t>continue defending after we have paid our applicable limit of insurance under this Third Party Property Damage Legal Liability Additional Coverage.</w:t>
      </w:r>
    </w:p>
    <w:p>
      <w:pPr>
        <w:pStyle w:val="BodyText"/>
        <w:spacing w:before="2"/>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Pay</w:t>
      </w:r>
      <w:r>
        <w:rPr>
          <w:spacing w:val="-5"/>
          <w:sz w:val="20"/>
        </w:rPr>
        <w:t> </w:t>
      </w:r>
      <w:r>
        <w:rPr>
          <w:sz w:val="20"/>
        </w:rPr>
        <w:t>in</w:t>
      </w:r>
      <w:r>
        <w:rPr>
          <w:spacing w:val="-6"/>
          <w:sz w:val="20"/>
        </w:rPr>
        <w:t> </w:t>
      </w:r>
      <w:r>
        <w:rPr>
          <w:sz w:val="20"/>
        </w:rPr>
        <w:t>addition</w:t>
      </w:r>
      <w:r>
        <w:rPr>
          <w:spacing w:val="-6"/>
          <w:sz w:val="20"/>
        </w:rPr>
        <w:t> </w:t>
      </w:r>
      <w:r>
        <w:rPr>
          <w:sz w:val="20"/>
        </w:rPr>
        <w:t>to</w:t>
      </w:r>
      <w:r>
        <w:rPr>
          <w:spacing w:val="-4"/>
          <w:sz w:val="20"/>
        </w:rPr>
        <w:t> </w:t>
      </w:r>
      <w:r>
        <w:rPr>
          <w:sz w:val="20"/>
        </w:rPr>
        <w:t>the</w:t>
      </w:r>
      <w:r>
        <w:rPr>
          <w:spacing w:val="-4"/>
          <w:sz w:val="20"/>
        </w:rPr>
        <w:t> </w:t>
      </w:r>
      <w:r>
        <w:rPr>
          <w:sz w:val="20"/>
        </w:rPr>
        <w:t>applicable</w:t>
      </w:r>
      <w:r>
        <w:rPr>
          <w:spacing w:val="-6"/>
          <w:sz w:val="20"/>
        </w:rPr>
        <w:t> </w:t>
      </w:r>
      <w:r>
        <w:rPr>
          <w:sz w:val="20"/>
        </w:rPr>
        <w:t>limits</w:t>
      </w:r>
      <w:r>
        <w:rPr>
          <w:spacing w:val="-5"/>
          <w:sz w:val="20"/>
        </w:rPr>
        <w:t> </w:t>
      </w:r>
      <w:r>
        <w:rPr>
          <w:sz w:val="20"/>
        </w:rPr>
        <w:t>of</w:t>
      </w:r>
      <w:r>
        <w:rPr>
          <w:spacing w:val="-4"/>
          <w:sz w:val="20"/>
        </w:rPr>
        <w:t> </w:t>
      </w:r>
      <w:r>
        <w:rPr>
          <w:spacing w:val="-2"/>
          <w:sz w:val="20"/>
        </w:rPr>
        <w:t>insurance:</w:t>
      </w:r>
    </w:p>
    <w:p>
      <w:pPr>
        <w:pStyle w:val="BodyText"/>
        <w:spacing w:before="7"/>
        <w:rPr>
          <w:sz w:val="17"/>
        </w:rPr>
      </w:pPr>
    </w:p>
    <w:p>
      <w:pPr>
        <w:pStyle w:val="ListParagraph"/>
        <w:numPr>
          <w:ilvl w:val="4"/>
          <w:numId w:val="1"/>
        </w:numPr>
        <w:tabs>
          <w:tab w:pos="1920" w:val="left" w:leader="none"/>
        </w:tabs>
        <w:spacing w:line="240" w:lineRule="auto" w:before="0" w:after="0"/>
        <w:ind w:left="1919" w:right="0" w:hanging="361"/>
        <w:jc w:val="left"/>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BodyText"/>
        <w:spacing w:before="4"/>
        <w:rPr>
          <w:sz w:val="17"/>
        </w:rPr>
      </w:pPr>
    </w:p>
    <w:p>
      <w:pPr>
        <w:pStyle w:val="ListParagraph"/>
        <w:numPr>
          <w:ilvl w:val="4"/>
          <w:numId w:val="1"/>
        </w:numPr>
        <w:tabs>
          <w:tab w:pos="1920" w:val="left" w:leader="none"/>
        </w:tabs>
        <w:spacing w:line="240" w:lineRule="auto" w:before="0" w:after="0"/>
        <w:ind w:left="1919" w:right="0" w:hanging="361"/>
        <w:jc w:val="left"/>
        <w:rPr>
          <w:sz w:val="20"/>
        </w:rPr>
      </w:pPr>
      <w:r>
        <w:rPr>
          <w:sz w:val="20"/>
        </w:rPr>
        <w:t>All</w:t>
      </w:r>
      <w:r>
        <w:rPr>
          <w:spacing w:val="-6"/>
          <w:sz w:val="20"/>
        </w:rPr>
        <w:t> </w:t>
      </w:r>
      <w:r>
        <w:rPr>
          <w:sz w:val="20"/>
        </w:rPr>
        <w:t>costs</w:t>
      </w:r>
      <w:r>
        <w:rPr>
          <w:spacing w:val="-4"/>
          <w:sz w:val="20"/>
        </w:rPr>
        <w:t> </w:t>
      </w:r>
      <w:r>
        <w:rPr>
          <w:sz w:val="20"/>
        </w:rPr>
        <w:t>taxed</w:t>
      </w:r>
      <w:r>
        <w:rPr>
          <w:spacing w:val="-3"/>
          <w:sz w:val="20"/>
        </w:rPr>
        <w:t> </w:t>
      </w:r>
      <w:r>
        <w:rPr>
          <w:sz w:val="20"/>
        </w:rPr>
        <w:t>against</w:t>
      </w:r>
      <w:r>
        <w:rPr>
          <w:spacing w:val="-5"/>
          <w:sz w:val="20"/>
        </w:rPr>
        <w:t> </w:t>
      </w:r>
      <w:r>
        <w:rPr>
          <w:sz w:val="20"/>
        </w:rPr>
        <w:t>you</w:t>
      </w:r>
      <w:r>
        <w:rPr>
          <w:spacing w:val="-2"/>
          <w:sz w:val="20"/>
        </w:rPr>
        <w:t> </w:t>
      </w:r>
      <w:r>
        <w:rPr>
          <w:sz w:val="20"/>
        </w:rPr>
        <w:t>in</w:t>
      </w:r>
      <w:r>
        <w:rPr>
          <w:spacing w:val="-5"/>
          <w:sz w:val="20"/>
        </w:rPr>
        <w:t> </w:t>
      </w:r>
      <w:r>
        <w:rPr>
          <w:sz w:val="20"/>
        </w:rPr>
        <w:t>any</w:t>
      </w:r>
      <w:r>
        <w:rPr>
          <w:spacing w:val="-4"/>
          <w:sz w:val="20"/>
        </w:rPr>
        <w:t> </w:t>
      </w:r>
      <w:r>
        <w:rPr>
          <w:sz w:val="20"/>
        </w:rPr>
        <w:t>such</w:t>
      </w:r>
      <w:r>
        <w:rPr>
          <w:spacing w:val="-5"/>
          <w:sz w:val="20"/>
        </w:rPr>
        <w:t> </w:t>
      </w:r>
      <w:r>
        <w:rPr>
          <w:spacing w:val="-4"/>
          <w:sz w:val="20"/>
        </w:rPr>
        <w:t>suit.</w:t>
      </w:r>
    </w:p>
    <w:p>
      <w:pPr>
        <w:pStyle w:val="BodyText"/>
        <w:spacing w:before="4"/>
        <w:rPr>
          <w:sz w:val="17"/>
        </w:rPr>
      </w:pPr>
    </w:p>
    <w:p>
      <w:pPr>
        <w:pStyle w:val="ListParagraph"/>
        <w:numPr>
          <w:ilvl w:val="4"/>
          <w:numId w:val="1"/>
        </w:numPr>
        <w:tabs>
          <w:tab w:pos="1920" w:val="left" w:leader="none"/>
        </w:tabs>
        <w:spacing w:line="240" w:lineRule="auto" w:before="0" w:after="0"/>
        <w:ind w:left="1919" w:right="118" w:hanging="361"/>
        <w:jc w:val="both"/>
        <w:rPr>
          <w:sz w:val="20"/>
        </w:rPr>
      </w:pPr>
      <w:r>
        <w:rPr>
          <w:sz w:val="20"/>
        </w:rPr>
        <w:t>Prejudgment</w:t>
      </w:r>
      <w:r>
        <w:rPr>
          <w:spacing w:val="-11"/>
          <w:sz w:val="20"/>
        </w:rPr>
        <w:t> </w:t>
      </w:r>
      <w:r>
        <w:rPr>
          <w:sz w:val="20"/>
        </w:rPr>
        <w:t>interest</w:t>
      </w:r>
      <w:r>
        <w:rPr>
          <w:spacing w:val="-11"/>
          <w:sz w:val="20"/>
        </w:rPr>
        <w:t> </w:t>
      </w:r>
      <w:r>
        <w:rPr>
          <w:sz w:val="20"/>
        </w:rPr>
        <w:t>awarded</w:t>
      </w:r>
      <w:r>
        <w:rPr>
          <w:spacing w:val="-12"/>
          <w:sz w:val="20"/>
        </w:rPr>
        <w:t> </w:t>
      </w:r>
      <w:r>
        <w:rPr>
          <w:sz w:val="20"/>
        </w:rPr>
        <w:t>against</w:t>
      </w:r>
      <w:r>
        <w:rPr>
          <w:spacing w:val="-11"/>
          <w:sz w:val="20"/>
        </w:rPr>
        <w:t> </w:t>
      </w:r>
      <w:r>
        <w:rPr>
          <w:sz w:val="20"/>
        </w:rPr>
        <w:t>the</w:t>
      </w:r>
      <w:r>
        <w:rPr>
          <w:spacing w:val="-9"/>
          <w:sz w:val="20"/>
        </w:rPr>
        <w:t> </w:t>
      </w:r>
      <w:r>
        <w:rPr>
          <w:sz w:val="20"/>
        </w:rPr>
        <w:t>insured</w:t>
      </w:r>
      <w:r>
        <w:rPr>
          <w:spacing w:val="-9"/>
          <w:sz w:val="20"/>
        </w:rPr>
        <w:t> </w:t>
      </w:r>
      <w:r>
        <w:rPr>
          <w:sz w:val="20"/>
        </w:rPr>
        <w:t>on</w:t>
      </w:r>
      <w:r>
        <w:rPr>
          <w:spacing w:val="-12"/>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12"/>
          <w:sz w:val="20"/>
        </w:rPr>
        <w:t> </w:t>
      </w:r>
      <w:r>
        <w:rPr>
          <w:sz w:val="20"/>
        </w:rPr>
        <w:t>judgment</w:t>
      </w:r>
      <w:r>
        <w:rPr>
          <w:spacing w:val="-11"/>
          <w:sz w:val="20"/>
        </w:rPr>
        <w:t> </w:t>
      </w:r>
      <w:r>
        <w:rPr>
          <w:sz w:val="20"/>
        </w:rPr>
        <w:t>we</w:t>
      </w:r>
      <w:r>
        <w:rPr>
          <w:spacing w:val="-12"/>
          <w:sz w:val="20"/>
        </w:rPr>
        <w:t> </w:t>
      </w:r>
      <w:r>
        <w:rPr>
          <w:sz w:val="20"/>
        </w:rPr>
        <w:t>pay. If we make an offer to pay the applicable limit of insurance, we will not pay any prejudgment interest based on that period of time after the offer.</w:t>
      </w:r>
    </w:p>
    <w:p>
      <w:pPr>
        <w:pStyle w:val="BodyText"/>
        <w:spacing w:before="5"/>
        <w:rPr>
          <w:sz w:val="17"/>
        </w:rPr>
      </w:pPr>
    </w:p>
    <w:p>
      <w:pPr>
        <w:pStyle w:val="ListParagraph"/>
        <w:numPr>
          <w:ilvl w:val="4"/>
          <w:numId w:val="1"/>
        </w:numPr>
        <w:tabs>
          <w:tab w:pos="1920" w:val="left" w:leader="none"/>
        </w:tabs>
        <w:spacing w:line="240" w:lineRule="auto" w:before="1" w:after="0"/>
        <w:ind w:left="1919" w:right="120" w:hanging="360"/>
        <w:jc w:val="both"/>
        <w:rPr>
          <w:sz w:val="20"/>
        </w:rPr>
      </w:pPr>
      <w:r>
        <w:rPr>
          <w:sz w:val="20"/>
        </w:rPr>
        <w:t>All</w:t>
      </w:r>
      <w:r>
        <w:rPr>
          <w:spacing w:val="-7"/>
          <w:sz w:val="20"/>
        </w:rPr>
        <w:t> </w:t>
      </w:r>
      <w:r>
        <w:rPr>
          <w:sz w:val="20"/>
        </w:rPr>
        <w:t>interest</w:t>
      </w:r>
      <w:r>
        <w:rPr>
          <w:spacing w:val="-4"/>
          <w:sz w:val="20"/>
        </w:rPr>
        <w:t> </w:t>
      </w:r>
      <w:r>
        <w:rPr>
          <w:sz w:val="20"/>
        </w:rPr>
        <w:t>on</w:t>
      </w:r>
      <w:r>
        <w:rPr>
          <w:spacing w:val="-7"/>
          <w:sz w:val="20"/>
        </w:rPr>
        <w:t> </w:t>
      </w:r>
      <w:r>
        <w:rPr>
          <w:sz w:val="20"/>
        </w:rPr>
        <w:t>the</w:t>
      </w:r>
      <w:r>
        <w:rPr>
          <w:spacing w:val="-4"/>
          <w:sz w:val="20"/>
        </w:rPr>
        <w:t> </w:t>
      </w:r>
      <w:r>
        <w:rPr>
          <w:sz w:val="20"/>
        </w:rPr>
        <w:t>full</w:t>
      </w:r>
      <w:r>
        <w:rPr>
          <w:spacing w:val="-5"/>
          <w:sz w:val="20"/>
        </w:rPr>
        <w:t> </w:t>
      </w:r>
      <w:r>
        <w:rPr>
          <w:sz w:val="20"/>
        </w:rPr>
        <w:t>amount</w:t>
      </w:r>
      <w:r>
        <w:rPr>
          <w:spacing w:val="-6"/>
          <w:sz w:val="20"/>
        </w:rPr>
        <w:t> </w:t>
      </w:r>
      <w:r>
        <w:rPr>
          <w:sz w:val="20"/>
        </w:rPr>
        <w:t>of</w:t>
      </w:r>
      <w:r>
        <w:rPr>
          <w:spacing w:val="-4"/>
          <w:sz w:val="20"/>
        </w:rPr>
        <w:t> </w:t>
      </w:r>
      <w:r>
        <w:rPr>
          <w:sz w:val="20"/>
        </w:rPr>
        <w:t>any</w:t>
      </w:r>
      <w:r>
        <w:rPr>
          <w:spacing w:val="-5"/>
          <w:sz w:val="20"/>
        </w:rPr>
        <w:t> </w:t>
      </w:r>
      <w:r>
        <w:rPr>
          <w:sz w:val="20"/>
        </w:rPr>
        <w:t>judgment</w:t>
      </w:r>
      <w:r>
        <w:rPr>
          <w:spacing w:val="-6"/>
          <w:sz w:val="20"/>
        </w:rPr>
        <w:t> </w:t>
      </w:r>
      <w:r>
        <w:rPr>
          <w:sz w:val="20"/>
        </w:rPr>
        <w:t>that</w:t>
      </w:r>
      <w:r>
        <w:rPr>
          <w:spacing w:val="-4"/>
          <w:sz w:val="20"/>
        </w:rPr>
        <w:t> </w:t>
      </w:r>
      <w:r>
        <w:rPr>
          <w:sz w:val="20"/>
        </w:rPr>
        <w:t>accrues</w:t>
      </w:r>
      <w:r>
        <w:rPr>
          <w:spacing w:val="-5"/>
          <w:sz w:val="20"/>
        </w:rPr>
        <w:t> </w:t>
      </w:r>
      <w:r>
        <w:rPr>
          <w:sz w:val="20"/>
        </w:rPr>
        <w:t>after</w:t>
      </w:r>
      <w:r>
        <w:rPr>
          <w:spacing w:val="-4"/>
          <w:sz w:val="20"/>
        </w:rPr>
        <w:t> </w:t>
      </w:r>
      <w:r>
        <w:rPr>
          <w:sz w:val="20"/>
        </w:rPr>
        <w:t>entry</w:t>
      </w:r>
      <w:r>
        <w:rPr>
          <w:spacing w:val="-5"/>
          <w:sz w:val="20"/>
        </w:rPr>
        <w:t> </w:t>
      </w:r>
      <w:r>
        <w:rPr>
          <w:sz w:val="20"/>
        </w:rPr>
        <w:t>of</w:t>
      </w:r>
      <w:r>
        <w:rPr>
          <w:spacing w:val="-4"/>
          <w:sz w:val="20"/>
        </w:rPr>
        <w:t> </w:t>
      </w:r>
      <w:r>
        <w:rPr>
          <w:sz w:val="20"/>
        </w:rPr>
        <w:t>the</w:t>
      </w:r>
      <w:r>
        <w:rPr>
          <w:spacing w:val="-5"/>
          <w:sz w:val="20"/>
        </w:rPr>
        <w:t> </w:t>
      </w:r>
      <w:r>
        <w:rPr>
          <w:sz w:val="20"/>
        </w:rPr>
        <w:t>judgment and</w:t>
      </w:r>
      <w:r>
        <w:rPr>
          <w:spacing w:val="-9"/>
          <w:sz w:val="20"/>
        </w:rPr>
        <w:t> </w:t>
      </w:r>
      <w:r>
        <w:rPr>
          <w:sz w:val="20"/>
        </w:rPr>
        <w:t>before</w:t>
      </w:r>
      <w:r>
        <w:rPr>
          <w:spacing w:val="-12"/>
          <w:sz w:val="20"/>
        </w:rPr>
        <w:t> </w:t>
      </w:r>
      <w:r>
        <w:rPr>
          <w:sz w:val="20"/>
        </w:rPr>
        <w:t>we</w:t>
      </w:r>
      <w:r>
        <w:rPr>
          <w:spacing w:val="-9"/>
          <w:sz w:val="20"/>
        </w:rPr>
        <w:t> </w:t>
      </w:r>
      <w:r>
        <w:rPr>
          <w:sz w:val="20"/>
        </w:rPr>
        <w:t>have</w:t>
      </w:r>
      <w:r>
        <w:rPr>
          <w:spacing w:val="-9"/>
          <w:sz w:val="20"/>
        </w:rPr>
        <w:t> </w:t>
      </w:r>
      <w:r>
        <w:rPr>
          <w:sz w:val="20"/>
        </w:rPr>
        <w:t>paid,</w:t>
      </w:r>
      <w:r>
        <w:rPr>
          <w:spacing w:val="-9"/>
          <w:sz w:val="20"/>
        </w:rPr>
        <w:t> </w:t>
      </w:r>
      <w:r>
        <w:rPr>
          <w:sz w:val="20"/>
        </w:rPr>
        <w:t>offered</w:t>
      </w:r>
      <w:r>
        <w:rPr>
          <w:spacing w:val="-12"/>
          <w:sz w:val="20"/>
        </w:rPr>
        <w:t> </w:t>
      </w:r>
      <w:r>
        <w:rPr>
          <w:sz w:val="20"/>
        </w:rPr>
        <w:t>to</w:t>
      </w:r>
      <w:r>
        <w:rPr>
          <w:spacing w:val="-12"/>
          <w:sz w:val="20"/>
        </w:rPr>
        <w:t> </w:t>
      </w:r>
      <w:r>
        <w:rPr>
          <w:sz w:val="20"/>
        </w:rPr>
        <w:t>pay,</w:t>
      </w:r>
      <w:r>
        <w:rPr>
          <w:spacing w:val="-11"/>
          <w:sz w:val="20"/>
        </w:rPr>
        <w:t> </w:t>
      </w:r>
      <w:r>
        <w:rPr>
          <w:sz w:val="20"/>
        </w:rPr>
        <w:t>or</w:t>
      </w:r>
      <w:r>
        <w:rPr>
          <w:spacing w:val="-10"/>
          <w:sz w:val="20"/>
        </w:rPr>
        <w:t> </w:t>
      </w:r>
      <w:r>
        <w:rPr>
          <w:sz w:val="20"/>
        </w:rPr>
        <w:t>deposited</w:t>
      </w:r>
      <w:r>
        <w:rPr>
          <w:spacing w:val="-12"/>
          <w:sz w:val="20"/>
        </w:rPr>
        <w:t> </w:t>
      </w:r>
      <w:r>
        <w:rPr>
          <w:sz w:val="20"/>
        </w:rPr>
        <w:t>in</w:t>
      </w:r>
      <w:r>
        <w:rPr>
          <w:spacing w:val="-9"/>
          <w:sz w:val="20"/>
        </w:rPr>
        <w:t> </w:t>
      </w:r>
      <w:r>
        <w:rPr>
          <w:sz w:val="20"/>
        </w:rPr>
        <w:t>court</w:t>
      </w:r>
      <w:r>
        <w:rPr>
          <w:spacing w:val="-11"/>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9"/>
          <w:sz w:val="20"/>
        </w:rPr>
        <w:t> </w:t>
      </w:r>
      <w:r>
        <w:rPr>
          <w:sz w:val="20"/>
        </w:rPr>
        <w:t>judgment that is within the applicable limit of insurance;</w:t>
      </w:r>
    </w:p>
    <w:p>
      <w:pPr>
        <w:pStyle w:val="BodyText"/>
        <w:spacing w:before="5"/>
        <w:rPr>
          <w:sz w:val="17"/>
        </w:rPr>
      </w:pPr>
    </w:p>
    <w:p>
      <w:pPr>
        <w:pStyle w:val="ListParagraph"/>
        <w:numPr>
          <w:ilvl w:val="4"/>
          <w:numId w:val="1"/>
        </w:numPr>
        <w:tabs>
          <w:tab w:pos="1920" w:val="left" w:leader="none"/>
        </w:tabs>
        <w:spacing w:line="240" w:lineRule="auto" w:before="0" w:after="0"/>
        <w:ind w:left="1919" w:right="120" w:hanging="360"/>
        <w:jc w:val="both"/>
        <w:rPr>
          <w:sz w:val="20"/>
        </w:rPr>
      </w:pPr>
      <w:r>
        <w:rPr>
          <w:sz w:val="20"/>
        </w:rPr>
        <w:t>Premiums on appeal bonds required in such suit and premiums on bonds to release attachments for the amount within the applicable limit of insurance, but without any obligation to apply for or furnish any such bonds; or</w:t>
      </w:r>
    </w:p>
    <w:p>
      <w:pPr>
        <w:pStyle w:val="BodyText"/>
        <w:spacing w:before="2"/>
        <w:rPr>
          <w:sz w:val="17"/>
        </w:rPr>
      </w:pPr>
    </w:p>
    <w:p>
      <w:pPr>
        <w:pStyle w:val="ListParagraph"/>
        <w:numPr>
          <w:ilvl w:val="4"/>
          <w:numId w:val="1"/>
        </w:numPr>
        <w:tabs>
          <w:tab w:pos="1920" w:val="left" w:leader="none"/>
        </w:tabs>
        <w:spacing w:line="240" w:lineRule="auto" w:before="1" w:after="0"/>
        <w:ind w:left="1919" w:right="122" w:hanging="360"/>
        <w:jc w:val="both"/>
        <w:rPr>
          <w:sz w:val="20"/>
        </w:rPr>
      </w:pPr>
      <w:r>
        <w:rPr>
          <w:sz w:val="20"/>
        </w:rPr>
        <w:t>All</w:t>
      </w:r>
      <w:r>
        <w:rPr>
          <w:spacing w:val="-12"/>
          <w:sz w:val="20"/>
        </w:rPr>
        <w:t> </w:t>
      </w:r>
      <w:r>
        <w:rPr>
          <w:sz w:val="20"/>
        </w:rPr>
        <w:t>reasonable</w:t>
      </w:r>
      <w:r>
        <w:rPr>
          <w:spacing w:val="-10"/>
          <w:sz w:val="20"/>
        </w:rPr>
        <w:t> </w:t>
      </w:r>
      <w:r>
        <w:rPr>
          <w:sz w:val="20"/>
        </w:rPr>
        <w:t>expenses</w:t>
      </w:r>
      <w:r>
        <w:rPr>
          <w:spacing w:val="-8"/>
          <w:sz w:val="20"/>
        </w:rPr>
        <w:t> </w:t>
      </w:r>
      <w:r>
        <w:rPr>
          <w:sz w:val="20"/>
        </w:rPr>
        <w:t>incurred</w:t>
      </w:r>
      <w:r>
        <w:rPr>
          <w:spacing w:val="-12"/>
          <w:sz w:val="20"/>
        </w:rPr>
        <w:t> </w:t>
      </w:r>
      <w:r>
        <w:rPr>
          <w:sz w:val="20"/>
        </w:rPr>
        <w:t>by</w:t>
      </w:r>
      <w:r>
        <w:rPr>
          <w:spacing w:val="-11"/>
          <w:sz w:val="20"/>
        </w:rPr>
        <w:t> </w:t>
      </w:r>
      <w:r>
        <w:rPr>
          <w:sz w:val="20"/>
        </w:rPr>
        <w:t>you</w:t>
      </w:r>
      <w:r>
        <w:rPr>
          <w:spacing w:val="-10"/>
          <w:sz w:val="20"/>
        </w:rPr>
        <w:t> </w:t>
      </w:r>
      <w:r>
        <w:rPr>
          <w:sz w:val="20"/>
        </w:rPr>
        <w:t>at</w:t>
      </w:r>
      <w:r>
        <w:rPr>
          <w:spacing w:val="-12"/>
          <w:sz w:val="20"/>
        </w:rPr>
        <w:t> </w:t>
      </w:r>
      <w:r>
        <w:rPr>
          <w:sz w:val="20"/>
        </w:rPr>
        <w:t>our</w:t>
      </w:r>
      <w:r>
        <w:rPr>
          <w:spacing w:val="-11"/>
          <w:sz w:val="20"/>
        </w:rPr>
        <w:t> </w:t>
      </w:r>
      <w:r>
        <w:rPr>
          <w:sz w:val="20"/>
        </w:rPr>
        <w:t>request</w:t>
      </w:r>
      <w:r>
        <w:rPr>
          <w:spacing w:val="-12"/>
          <w:sz w:val="20"/>
        </w:rPr>
        <w:t> </w:t>
      </w:r>
      <w:r>
        <w:rPr>
          <w:sz w:val="20"/>
        </w:rPr>
        <w:t>to</w:t>
      </w:r>
      <w:r>
        <w:rPr>
          <w:spacing w:val="-12"/>
          <w:sz w:val="20"/>
        </w:rPr>
        <w:t> </w:t>
      </w:r>
      <w:r>
        <w:rPr>
          <w:sz w:val="20"/>
        </w:rPr>
        <w:t>assist</w:t>
      </w:r>
      <w:r>
        <w:rPr>
          <w:spacing w:val="-10"/>
          <w:sz w:val="20"/>
        </w:rPr>
        <w:t> </w:t>
      </w:r>
      <w:r>
        <w:rPr>
          <w:sz w:val="20"/>
        </w:rPr>
        <w:t>us</w:t>
      </w:r>
      <w:r>
        <w:rPr>
          <w:spacing w:val="-11"/>
          <w:sz w:val="20"/>
        </w:rPr>
        <w:t> </w:t>
      </w:r>
      <w:r>
        <w:rPr>
          <w:sz w:val="20"/>
        </w:rPr>
        <w:t>in</w:t>
      </w:r>
      <w:r>
        <w:rPr>
          <w:spacing w:val="-10"/>
          <w:sz w:val="20"/>
        </w:rPr>
        <w:t> </w:t>
      </w:r>
      <w:r>
        <w:rPr>
          <w:sz w:val="20"/>
        </w:rPr>
        <w:t>the</w:t>
      </w:r>
      <w:r>
        <w:rPr>
          <w:spacing w:val="-10"/>
          <w:sz w:val="20"/>
        </w:rPr>
        <w:t> </w:t>
      </w:r>
      <w:r>
        <w:rPr>
          <w:sz w:val="20"/>
        </w:rPr>
        <w:t>investigation or defense of any such suit, other than loss of earnings because of time off work.</w:t>
      </w:r>
    </w:p>
    <w:p>
      <w:pPr>
        <w:spacing w:after="0" w:line="240" w:lineRule="auto"/>
        <w:jc w:val="both"/>
        <w:rPr>
          <w:sz w:val="20"/>
        </w:rPr>
        <w:sectPr>
          <w:footerReference w:type="default" r:id="rId8"/>
          <w:pgSz w:w="12240" w:h="15840"/>
          <w:pgMar w:footer="964" w:header="0" w:top="1360" w:bottom="1160" w:left="1320" w:right="1320"/>
        </w:sectPr>
      </w:pPr>
    </w:p>
    <w:p>
      <w:pPr>
        <w:pStyle w:val="ListParagraph"/>
        <w:numPr>
          <w:ilvl w:val="2"/>
          <w:numId w:val="1"/>
        </w:numPr>
        <w:tabs>
          <w:tab w:pos="1200" w:val="left" w:leader="none"/>
        </w:tabs>
        <w:spacing w:line="240" w:lineRule="auto" w:before="79" w:after="0"/>
        <w:ind w:left="1199" w:right="122" w:hanging="360"/>
        <w:jc w:val="both"/>
        <w:rPr>
          <w:sz w:val="20"/>
        </w:rPr>
      </w:pPr>
      <w:r>
        <w:rPr>
          <w:sz w:val="20"/>
        </w:rPr>
        <w:t>The most we will pay for loss under this Additional Coverage is the Third Party Property Damage Legal Liability Limit of Insurance shown in the Schedule.</w:t>
      </w:r>
    </w:p>
    <w:p>
      <w:pPr>
        <w:pStyle w:val="BodyText"/>
        <w:spacing w:before="5"/>
        <w:rPr>
          <w:sz w:val="17"/>
        </w:rPr>
      </w:pPr>
    </w:p>
    <w:p>
      <w:pPr>
        <w:pStyle w:val="ListParagraph"/>
        <w:numPr>
          <w:ilvl w:val="0"/>
          <w:numId w:val="1"/>
        </w:numPr>
        <w:tabs>
          <w:tab w:pos="480" w:val="left" w:leader="none"/>
        </w:tabs>
        <w:spacing w:line="240" w:lineRule="auto" w:before="0" w:after="0"/>
        <w:ind w:left="479" w:right="120" w:hanging="360"/>
        <w:jc w:val="left"/>
        <w:rPr>
          <w:sz w:val="20"/>
        </w:rPr>
      </w:pPr>
      <w:r>
        <w:rPr>
          <w:sz w:val="20"/>
        </w:rPr>
        <w:t>For</w:t>
      </w:r>
      <w:r>
        <w:rPr>
          <w:spacing w:val="-8"/>
          <w:sz w:val="20"/>
        </w:rPr>
        <w:t> </w:t>
      </w:r>
      <w:r>
        <w:rPr>
          <w:sz w:val="20"/>
        </w:rPr>
        <w:t>the</w:t>
      </w:r>
      <w:r>
        <w:rPr>
          <w:spacing w:val="-9"/>
          <w:sz w:val="20"/>
        </w:rPr>
        <w:t> </w:t>
      </w:r>
      <w:r>
        <w:rPr>
          <w:sz w:val="20"/>
        </w:rPr>
        <w:t>purposes</w:t>
      </w:r>
      <w:r>
        <w:rPr>
          <w:spacing w:val="-7"/>
          <w:sz w:val="20"/>
        </w:rPr>
        <w:t> </w:t>
      </w:r>
      <w:r>
        <w:rPr>
          <w:sz w:val="20"/>
        </w:rPr>
        <w:t>of</w:t>
      </w:r>
      <w:r>
        <w:rPr>
          <w:spacing w:val="-9"/>
          <w:sz w:val="20"/>
        </w:rPr>
        <w:t> </w:t>
      </w:r>
      <w:r>
        <w:rPr>
          <w:sz w:val="20"/>
        </w:rPr>
        <w:t>this</w:t>
      </w:r>
      <w:r>
        <w:rPr>
          <w:spacing w:val="-5"/>
          <w:sz w:val="20"/>
        </w:rPr>
        <w:t> </w:t>
      </w:r>
      <w:r>
        <w:rPr>
          <w:sz w:val="20"/>
        </w:rPr>
        <w:t>Endorsement,</w:t>
      </w:r>
      <w:r>
        <w:rPr>
          <w:spacing w:val="-6"/>
          <w:sz w:val="20"/>
        </w:rPr>
        <w:t> </w:t>
      </w:r>
      <w:r>
        <w:rPr>
          <w:sz w:val="20"/>
        </w:rPr>
        <w:t>Section</w:t>
      </w:r>
      <w:r>
        <w:rPr>
          <w:spacing w:val="-9"/>
          <w:sz w:val="20"/>
        </w:rPr>
        <w:t> </w:t>
      </w:r>
      <w:r>
        <w:rPr>
          <w:b/>
          <w:sz w:val="20"/>
        </w:rPr>
        <w:t>D.</w:t>
      </w:r>
      <w:r>
        <w:rPr>
          <w:b/>
          <w:spacing w:val="-9"/>
          <w:sz w:val="20"/>
        </w:rPr>
        <w:t> </w:t>
      </w:r>
      <w:r>
        <w:rPr>
          <w:b/>
          <w:sz w:val="20"/>
        </w:rPr>
        <w:t>Deductible</w:t>
      </w:r>
      <w:r>
        <w:rPr>
          <w:sz w:val="20"/>
        </w:rPr>
        <w:t>,</w:t>
      </w:r>
      <w:r>
        <w:rPr>
          <w:spacing w:val="-9"/>
          <w:sz w:val="20"/>
        </w:rPr>
        <w:t> </w:t>
      </w:r>
      <w:r>
        <w:rPr>
          <w:sz w:val="20"/>
        </w:rPr>
        <w:t>is</w:t>
      </w:r>
      <w:r>
        <w:rPr>
          <w:spacing w:val="-7"/>
          <w:sz w:val="20"/>
        </w:rPr>
        <w:t> </w:t>
      </w:r>
      <w:r>
        <w:rPr>
          <w:sz w:val="20"/>
        </w:rPr>
        <w:t>deleted</w:t>
      </w:r>
      <w:r>
        <w:rPr>
          <w:spacing w:val="-7"/>
          <w:sz w:val="20"/>
        </w:rPr>
        <w:t> </w:t>
      </w:r>
      <w:r>
        <w:rPr>
          <w:sz w:val="20"/>
        </w:rPr>
        <w:t>in</w:t>
      </w:r>
      <w:r>
        <w:rPr>
          <w:spacing w:val="-7"/>
          <w:sz w:val="20"/>
        </w:rPr>
        <w:t> </w:t>
      </w:r>
      <w:r>
        <w:rPr>
          <w:sz w:val="20"/>
        </w:rPr>
        <w:t>its</w:t>
      </w:r>
      <w:r>
        <w:rPr>
          <w:spacing w:val="-7"/>
          <w:sz w:val="20"/>
        </w:rPr>
        <w:t> </w:t>
      </w:r>
      <w:r>
        <w:rPr>
          <w:sz w:val="20"/>
        </w:rPr>
        <w:t>entirety</w:t>
      </w:r>
      <w:r>
        <w:rPr>
          <w:spacing w:val="-7"/>
          <w:sz w:val="20"/>
        </w:rPr>
        <w:t> </w:t>
      </w:r>
      <w:r>
        <w:rPr>
          <w:sz w:val="20"/>
        </w:rPr>
        <w:t>and</w:t>
      </w:r>
      <w:r>
        <w:rPr>
          <w:spacing w:val="-9"/>
          <w:sz w:val="20"/>
        </w:rPr>
        <w:t> </w:t>
      </w:r>
      <w:r>
        <w:rPr>
          <w:sz w:val="20"/>
        </w:rPr>
        <w:t>replaced</w:t>
      </w:r>
      <w:r>
        <w:rPr>
          <w:spacing w:val="-9"/>
          <w:sz w:val="20"/>
        </w:rPr>
        <w:t> </w:t>
      </w:r>
      <w:r>
        <w:rPr>
          <w:sz w:val="20"/>
        </w:rPr>
        <w:t>by the following:</w:t>
      </w:r>
    </w:p>
    <w:p>
      <w:pPr>
        <w:pStyle w:val="BodyText"/>
        <w:spacing w:before="119"/>
        <w:ind w:left="479" w:right="137"/>
      </w:pPr>
      <w:r>
        <w:rPr/>
        <w:t>We will not pay for loss or damage in any one occurrence until the loss or damage exceeds the Deductible shown in the Schedule of this endorsement.</w:t>
      </w:r>
      <w:r>
        <w:rPr>
          <w:spacing w:val="40"/>
        </w:rPr>
        <w:t> </w:t>
      </w:r>
      <w:r>
        <w:rPr/>
        <w:t>We will then pay the amount of loss or damage</w:t>
      </w:r>
      <w:r>
        <w:rPr>
          <w:spacing w:val="-2"/>
        </w:rPr>
        <w:t> </w:t>
      </w:r>
      <w:r>
        <w:rPr/>
        <w:t>in</w:t>
      </w:r>
      <w:r>
        <w:rPr>
          <w:spacing w:val="-2"/>
        </w:rPr>
        <w:t> </w:t>
      </w:r>
      <w:r>
        <w:rPr/>
        <w:t>excess</w:t>
      </w:r>
      <w:r>
        <w:rPr>
          <w:spacing w:val="-3"/>
        </w:rPr>
        <w:t> </w:t>
      </w:r>
      <w:r>
        <w:rPr/>
        <w:t>of</w:t>
      </w:r>
      <w:r>
        <w:rPr>
          <w:spacing w:val="-4"/>
        </w:rPr>
        <w:t> </w:t>
      </w:r>
      <w:r>
        <w:rPr/>
        <w:t>that</w:t>
      </w:r>
      <w:r>
        <w:rPr>
          <w:spacing w:val="-4"/>
        </w:rPr>
        <w:t> </w:t>
      </w:r>
      <w:r>
        <w:rPr/>
        <w:t>deductible,</w:t>
      </w:r>
      <w:r>
        <w:rPr>
          <w:spacing w:val="-4"/>
        </w:rPr>
        <w:t> </w:t>
      </w:r>
      <w:r>
        <w:rPr/>
        <w:t>up</w:t>
      </w:r>
      <w:r>
        <w:rPr>
          <w:spacing w:val="-4"/>
        </w:rPr>
        <w:t> </w:t>
      </w:r>
      <w:r>
        <w:rPr/>
        <w:t>to</w:t>
      </w:r>
      <w:r>
        <w:rPr>
          <w:spacing w:val="-2"/>
        </w:rPr>
        <w:t> </w:t>
      </w:r>
      <w:r>
        <w:rPr/>
        <w:t>the</w:t>
      </w:r>
      <w:r>
        <w:rPr>
          <w:spacing w:val="-2"/>
        </w:rPr>
        <w:t> </w:t>
      </w:r>
      <w:r>
        <w:rPr/>
        <w:t>applicable</w:t>
      </w:r>
      <w:r>
        <w:rPr>
          <w:spacing w:val="-2"/>
        </w:rPr>
        <w:t> </w:t>
      </w:r>
      <w:r>
        <w:rPr/>
        <w:t>Limit</w:t>
      </w:r>
      <w:r>
        <w:rPr>
          <w:spacing w:val="-2"/>
        </w:rPr>
        <w:t> </w:t>
      </w:r>
      <w:r>
        <w:rPr/>
        <w:t>of</w:t>
      </w:r>
      <w:r>
        <w:rPr>
          <w:spacing w:val="-4"/>
        </w:rPr>
        <w:t> </w:t>
      </w:r>
      <w:r>
        <w:rPr/>
        <w:t>Insurance</w:t>
      </w:r>
      <w:r>
        <w:rPr>
          <w:spacing w:val="-4"/>
        </w:rPr>
        <w:t> </w:t>
      </w:r>
      <w:r>
        <w:rPr/>
        <w:t>shown</w:t>
      </w:r>
      <w:r>
        <w:rPr>
          <w:spacing w:val="-4"/>
        </w:rPr>
        <w:t> </w:t>
      </w:r>
      <w:r>
        <w:rPr/>
        <w:t>in</w:t>
      </w:r>
      <w:r>
        <w:rPr>
          <w:spacing w:val="-2"/>
        </w:rPr>
        <w:t> </w:t>
      </w:r>
      <w:r>
        <w:rPr/>
        <w:t>the</w:t>
      </w:r>
      <w:r>
        <w:rPr>
          <w:spacing w:val="-2"/>
        </w:rPr>
        <w:t> </w:t>
      </w:r>
      <w:r>
        <w:rPr/>
        <w:t>Schedule. No other deductible in this policy applies to the coverages provided by this endorsement.</w:t>
      </w:r>
    </w:p>
    <w:p>
      <w:pPr>
        <w:pStyle w:val="BodyText"/>
        <w:spacing w:before="5"/>
        <w:rPr>
          <w:sz w:val="17"/>
        </w:rPr>
      </w:pPr>
    </w:p>
    <w:p>
      <w:pPr>
        <w:pStyle w:val="ListParagraph"/>
        <w:numPr>
          <w:ilvl w:val="0"/>
          <w:numId w:val="1"/>
        </w:numPr>
        <w:tabs>
          <w:tab w:pos="480" w:val="left" w:leader="none"/>
        </w:tabs>
        <w:spacing w:line="240" w:lineRule="auto" w:before="0" w:after="0"/>
        <w:ind w:left="479" w:right="122" w:hanging="360"/>
        <w:jc w:val="left"/>
        <w:rPr>
          <w:sz w:val="20"/>
        </w:rPr>
      </w:pPr>
      <w:r>
        <w:rPr>
          <w:sz w:val="20"/>
        </w:rPr>
        <w:t>With respect to the Negative Film, Videotape and Digital Camera Memory Additional Coverage only, the following Subparagraph is added to Paragraph </w:t>
      </w:r>
      <w:r>
        <w:rPr>
          <w:b/>
          <w:sz w:val="20"/>
        </w:rPr>
        <w:t>7. Valuation </w:t>
      </w:r>
      <w:r>
        <w:rPr>
          <w:sz w:val="20"/>
        </w:rPr>
        <w:t>of Section </w:t>
      </w:r>
      <w:r>
        <w:rPr>
          <w:b/>
          <w:sz w:val="20"/>
        </w:rPr>
        <w:t>E. Loss Conditions</w:t>
      </w:r>
      <w:r>
        <w:rPr>
          <w:sz w:val="20"/>
        </w:rPr>
        <w:t>:</w:t>
      </w:r>
    </w:p>
    <w:p>
      <w:pPr>
        <w:pStyle w:val="BodyText"/>
        <w:spacing w:before="5"/>
        <w:rPr>
          <w:sz w:val="17"/>
        </w:rPr>
      </w:pPr>
    </w:p>
    <w:p>
      <w:pPr>
        <w:pStyle w:val="BodyText"/>
        <w:ind w:left="480" w:right="49"/>
      </w:pPr>
      <w:r>
        <w:rPr/>
        <w:t>Videotape stock, raw film</w:t>
      </w:r>
      <w:r>
        <w:rPr>
          <w:spacing w:val="20"/>
        </w:rPr>
        <w:t> </w:t>
      </w:r>
      <w:r>
        <w:rPr/>
        <w:t>stock and/or blank media</w:t>
      </w:r>
      <w:r>
        <w:rPr>
          <w:spacing w:val="20"/>
        </w:rPr>
        <w:t> </w:t>
      </w:r>
      <w:r>
        <w:rPr/>
        <w:t>at the actual cost to replace such property with</w:t>
      </w:r>
      <w:r>
        <w:rPr>
          <w:spacing w:val="40"/>
        </w:rPr>
        <w:t> </w:t>
      </w:r>
      <w:r>
        <w:rPr/>
        <w:t>stock of like kind and quality.</w:t>
      </w:r>
    </w:p>
    <w:p>
      <w:pPr>
        <w:pStyle w:val="BodyText"/>
        <w:spacing w:before="4"/>
        <w:rPr>
          <w:sz w:val="17"/>
        </w:rPr>
      </w:pPr>
    </w:p>
    <w:p>
      <w:pPr>
        <w:pStyle w:val="ListParagraph"/>
        <w:numPr>
          <w:ilvl w:val="0"/>
          <w:numId w:val="1"/>
        </w:numPr>
        <w:tabs>
          <w:tab w:pos="481" w:val="left" w:leader="none"/>
        </w:tabs>
        <w:spacing w:line="240" w:lineRule="auto" w:before="1" w:after="0"/>
        <w:ind w:left="480" w:right="116" w:hanging="360"/>
        <w:jc w:val="left"/>
        <w:rPr>
          <w:sz w:val="20"/>
        </w:rPr>
      </w:pPr>
      <w:r>
        <w:rPr>
          <w:sz w:val="20"/>
        </w:rPr>
        <w:t>With respect</w:t>
      </w:r>
      <w:r>
        <w:rPr>
          <w:spacing w:val="27"/>
          <w:sz w:val="20"/>
        </w:rPr>
        <w:t> </w:t>
      </w:r>
      <w:r>
        <w:rPr>
          <w:sz w:val="20"/>
        </w:rPr>
        <w:t>to</w:t>
      </w:r>
      <w:r>
        <w:rPr>
          <w:spacing w:val="26"/>
          <w:sz w:val="20"/>
        </w:rPr>
        <w:t> </w:t>
      </w:r>
      <w:r>
        <w:rPr>
          <w:sz w:val="20"/>
        </w:rPr>
        <w:t>the</w:t>
      </w:r>
      <w:r>
        <w:rPr>
          <w:spacing w:val="26"/>
          <w:sz w:val="20"/>
        </w:rPr>
        <w:t> </w:t>
      </w:r>
      <w:r>
        <w:rPr>
          <w:sz w:val="20"/>
        </w:rPr>
        <w:t>Props,</w:t>
      </w:r>
      <w:r>
        <w:rPr>
          <w:spacing w:val="27"/>
          <w:sz w:val="20"/>
        </w:rPr>
        <w:t> </w:t>
      </w:r>
      <w:r>
        <w:rPr>
          <w:sz w:val="20"/>
        </w:rPr>
        <w:t>Sets</w:t>
      </w:r>
      <w:r>
        <w:rPr>
          <w:spacing w:val="28"/>
          <w:sz w:val="20"/>
        </w:rPr>
        <w:t> </w:t>
      </w:r>
      <w:r>
        <w:rPr>
          <w:sz w:val="20"/>
        </w:rPr>
        <w:t>and</w:t>
      </w:r>
      <w:r>
        <w:rPr>
          <w:spacing w:val="26"/>
          <w:sz w:val="20"/>
        </w:rPr>
        <w:t> </w:t>
      </w:r>
      <w:r>
        <w:rPr>
          <w:sz w:val="20"/>
        </w:rPr>
        <w:t>Wardrobe Coverage and</w:t>
      </w:r>
      <w:r>
        <w:rPr>
          <w:spacing w:val="26"/>
          <w:sz w:val="20"/>
        </w:rPr>
        <w:t> </w:t>
      </w:r>
      <w:r>
        <w:rPr>
          <w:sz w:val="20"/>
        </w:rPr>
        <w:t>Miscellaneous</w:t>
      </w:r>
      <w:r>
        <w:rPr>
          <w:spacing w:val="28"/>
          <w:sz w:val="20"/>
        </w:rPr>
        <w:t> </w:t>
      </w:r>
      <w:r>
        <w:rPr>
          <w:sz w:val="20"/>
        </w:rPr>
        <w:t>Equipment Coverage Additional</w:t>
      </w:r>
      <w:r>
        <w:rPr>
          <w:spacing w:val="-6"/>
          <w:sz w:val="20"/>
        </w:rPr>
        <w:t> </w:t>
      </w:r>
      <w:r>
        <w:rPr>
          <w:sz w:val="20"/>
        </w:rPr>
        <w:t>Coverages</w:t>
      </w:r>
      <w:r>
        <w:rPr>
          <w:spacing w:val="-4"/>
          <w:sz w:val="20"/>
        </w:rPr>
        <w:t> </w:t>
      </w:r>
      <w:r>
        <w:rPr>
          <w:sz w:val="20"/>
        </w:rPr>
        <w:t>only,</w:t>
      </w:r>
      <w:r>
        <w:rPr>
          <w:spacing w:val="-5"/>
          <w:sz w:val="20"/>
        </w:rPr>
        <w:t> </w:t>
      </w:r>
      <w:r>
        <w:rPr>
          <w:sz w:val="20"/>
        </w:rPr>
        <w:t>the</w:t>
      </w:r>
      <w:r>
        <w:rPr>
          <w:spacing w:val="-5"/>
          <w:sz w:val="20"/>
        </w:rPr>
        <w:t> </w:t>
      </w:r>
      <w:r>
        <w:rPr>
          <w:sz w:val="20"/>
        </w:rPr>
        <w:t>following</w:t>
      </w:r>
      <w:r>
        <w:rPr>
          <w:spacing w:val="-5"/>
          <w:sz w:val="20"/>
        </w:rPr>
        <w:t> </w:t>
      </w:r>
      <w:r>
        <w:rPr>
          <w:sz w:val="20"/>
        </w:rPr>
        <w:t>Subparagraph</w:t>
      </w:r>
      <w:r>
        <w:rPr>
          <w:spacing w:val="-5"/>
          <w:sz w:val="20"/>
        </w:rPr>
        <w:t> </w:t>
      </w:r>
      <w:r>
        <w:rPr>
          <w:sz w:val="20"/>
        </w:rPr>
        <w:t>is</w:t>
      </w:r>
      <w:r>
        <w:rPr>
          <w:spacing w:val="-4"/>
          <w:sz w:val="20"/>
        </w:rPr>
        <w:t> </w:t>
      </w:r>
      <w:r>
        <w:rPr>
          <w:sz w:val="20"/>
        </w:rPr>
        <w:t>added</w:t>
      </w:r>
      <w:r>
        <w:rPr>
          <w:spacing w:val="-5"/>
          <w:sz w:val="20"/>
        </w:rPr>
        <w:t> </w:t>
      </w:r>
      <w:r>
        <w:rPr>
          <w:sz w:val="20"/>
        </w:rPr>
        <w:t>to</w:t>
      </w:r>
      <w:r>
        <w:rPr>
          <w:spacing w:val="-3"/>
          <w:sz w:val="20"/>
        </w:rPr>
        <w:t> </w:t>
      </w:r>
      <w:r>
        <w:rPr>
          <w:sz w:val="20"/>
        </w:rPr>
        <w:t>Paragraph</w:t>
      </w:r>
      <w:r>
        <w:rPr>
          <w:spacing w:val="-4"/>
          <w:sz w:val="20"/>
        </w:rPr>
        <w:t> </w:t>
      </w:r>
      <w:r>
        <w:rPr>
          <w:b/>
          <w:sz w:val="20"/>
        </w:rPr>
        <w:t>7.</w:t>
      </w:r>
      <w:r>
        <w:rPr>
          <w:b/>
          <w:spacing w:val="-5"/>
          <w:sz w:val="20"/>
        </w:rPr>
        <w:t> </w:t>
      </w:r>
      <w:r>
        <w:rPr>
          <w:b/>
          <w:sz w:val="20"/>
        </w:rPr>
        <w:t>Valuation</w:t>
      </w:r>
      <w:r>
        <w:rPr>
          <w:b/>
          <w:spacing w:val="-7"/>
          <w:sz w:val="20"/>
        </w:rPr>
        <w:t> </w:t>
      </w:r>
      <w:r>
        <w:rPr>
          <w:sz w:val="20"/>
        </w:rPr>
        <w:t>of</w:t>
      </w:r>
      <w:r>
        <w:rPr>
          <w:spacing w:val="-5"/>
          <w:sz w:val="20"/>
        </w:rPr>
        <w:t> </w:t>
      </w:r>
      <w:r>
        <w:rPr>
          <w:sz w:val="20"/>
        </w:rPr>
        <w:t>Section</w:t>
      </w:r>
    </w:p>
    <w:p>
      <w:pPr>
        <w:pStyle w:val="Heading2"/>
        <w:numPr>
          <w:ilvl w:val="0"/>
          <w:numId w:val="1"/>
        </w:numPr>
        <w:tabs>
          <w:tab w:pos="723" w:val="left" w:leader="none"/>
        </w:tabs>
        <w:spacing w:line="240" w:lineRule="auto" w:before="1" w:after="0"/>
        <w:ind w:left="722" w:right="0" w:hanging="243"/>
        <w:jc w:val="left"/>
        <w:rPr>
          <w:b w:val="0"/>
        </w:rPr>
      </w:pPr>
      <w:r>
        <w:rPr/>
        <w:t>Loss</w:t>
      </w:r>
      <w:r>
        <w:rPr>
          <w:spacing w:val="-5"/>
        </w:rPr>
        <w:t> </w:t>
      </w:r>
      <w:r>
        <w:rPr>
          <w:spacing w:val="-2"/>
        </w:rPr>
        <w:t>Conditions</w:t>
      </w:r>
      <w:r>
        <w:rPr>
          <w:b w:val="0"/>
          <w:spacing w:val="-2"/>
        </w:rPr>
        <w:t>:</w:t>
      </w:r>
    </w:p>
    <w:p>
      <w:pPr>
        <w:pStyle w:val="BodyText"/>
        <w:spacing w:before="4"/>
        <w:rPr>
          <w:sz w:val="17"/>
        </w:rPr>
      </w:pPr>
    </w:p>
    <w:p>
      <w:pPr>
        <w:pStyle w:val="BodyText"/>
        <w:ind w:left="480"/>
      </w:pPr>
      <w:r>
        <w:rPr/>
        <w:t>Vehicles</w:t>
      </w:r>
      <w:r>
        <w:rPr>
          <w:spacing w:val="-2"/>
        </w:rPr>
        <w:t> </w:t>
      </w:r>
      <w:r>
        <w:rPr/>
        <w:t>as</w:t>
      </w:r>
      <w:r>
        <w:rPr>
          <w:spacing w:val="-4"/>
        </w:rPr>
        <w:t> </w:t>
      </w:r>
      <w:r>
        <w:rPr/>
        <w:t>covered</w:t>
      </w:r>
      <w:r>
        <w:rPr>
          <w:spacing w:val="-5"/>
        </w:rPr>
        <w:t> </w:t>
      </w:r>
      <w:r>
        <w:rPr/>
        <w:t>herein</w:t>
      </w:r>
      <w:r>
        <w:rPr>
          <w:spacing w:val="-4"/>
        </w:rPr>
        <w:t> </w:t>
      </w:r>
      <w:r>
        <w:rPr/>
        <w:t>shall</w:t>
      </w:r>
      <w:r>
        <w:rPr>
          <w:spacing w:val="-6"/>
        </w:rPr>
        <w:t> </w:t>
      </w:r>
      <w:r>
        <w:rPr/>
        <w:t>be</w:t>
      </w:r>
      <w:r>
        <w:rPr>
          <w:spacing w:val="-3"/>
        </w:rPr>
        <w:t> </w:t>
      </w:r>
      <w:r>
        <w:rPr/>
        <w:t>valued</w:t>
      </w:r>
      <w:r>
        <w:rPr>
          <w:spacing w:val="-3"/>
        </w:rPr>
        <w:t> </w:t>
      </w:r>
      <w:r>
        <w:rPr/>
        <w:t>at</w:t>
      </w:r>
      <w:r>
        <w:rPr>
          <w:spacing w:val="-5"/>
        </w:rPr>
        <w:t> </w:t>
      </w:r>
      <w:r>
        <w:rPr/>
        <w:t>actual</w:t>
      </w:r>
      <w:r>
        <w:rPr>
          <w:spacing w:val="-4"/>
        </w:rPr>
        <w:t> </w:t>
      </w:r>
      <w:r>
        <w:rPr/>
        <w:t>cash</w:t>
      </w:r>
      <w:r>
        <w:rPr>
          <w:spacing w:val="-5"/>
        </w:rPr>
        <w:t> </w:t>
      </w:r>
      <w:r>
        <w:rPr/>
        <w:t>value</w:t>
      </w:r>
      <w:r>
        <w:rPr>
          <w:spacing w:val="-5"/>
        </w:rPr>
        <w:t> </w:t>
      </w:r>
      <w:r>
        <w:rPr/>
        <w:t>as</w:t>
      </w:r>
      <w:r>
        <w:rPr>
          <w:spacing w:val="-4"/>
        </w:rPr>
        <w:t> </w:t>
      </w:r>
      <w:r>
        <w:rPr/>
        <w:t>of</w:t>
      </w:r>
      <w:r>
        <w:rPr>
          <w:spacing w:val="-6"/>
        </w:rPr>
        <w:t> </w:t>
      </w:r>
      <w:r>
        <w:rPr/>
        <w:t>the</w:t>
      </w:r>
      <w:r>
        <w:rPr>
          <w:spacing w:val="-5"/>
        </w:rPr>
        <w:t> </w:t>
      </w:r>
      <w:r>
        <w:rPr/>
        <w:t>date</w:t>
      </w:r>
      <w:r>
        <w:rPr>
          <w:spacing w:val="-5"/>
        </w:rPr>
        <w:t> </w:t>
      </w:r>
      <w:r>
        <w:rPr/>
        <w:t>and</w:t>
      </w:r>
      <w:r>
        <w:rPr>
          <w:spacing w:val="-5"/>
        </w:rPr>
        <w:t> </w:t>
      </w:r>
      <w:r>
        <w:rPr/>
        <w:t>location</w:t>
      </w:r>
      <w:r>
        <w:rPr>
          <w:spacing w:val="-5"/>
        </w:rPr>
        <w:t> </w:t>
      </w:r>
      <w:r>
        <w:rPr/>
        <w:t>of</w:t>
      </w:r>
      <w:r>
        <w:rPr>
          <w:spacing w:val="-3"/>
        </w:rPr>
        <w:t> </w:t>
      </w:r>
      <w:r>
        <w:rPr>
          <w:spacing w:val="-2"/>
        </w:rPr>
        <w:t>loss.</w:t>
      </w:r>
    </w:p>
    <w:p>
      <w:pPr>
        <w:pStyle w:val="BodyText"/>
        <w:spacing w:before="4"/>
        <w:rPr>
          <w:sz w:val="17"/>
        </w:rPr>
      </w:pPr>
    </w:p>
    <w:p>
      <w:pPr>
        <w:pStyle w:val="ListParagraph"/>
        <w:numPr>
          <w:ilvl w:val="0"/>
          <w:numId w:val="2"/>
        </w:numPr>
        <w:tabs>
          <w:tab w:pos="481" w:val="left" w:leader="none"/>
        </w:tabs>
        <w:spacing w:line="240" w:lineRule="auto" w:before="0" w:after="0"/>
        <w:ind w:left="480" w:right="121" w:hanging="360"/>
        <w:jc w:val="left"/>
        <w:rPr>
          <w:sz w:val="20"/>
        </w:rPr>
      </w:pPr>
      <w:r>
        <w:rPr>
          <w:sz w:val="20"/>
        </w:rPr>
        <w:t>With respect to the Negative Film, Videotape and Digital Camera Memory Additional Coverage only, the following subparagraph is added to Section </w:t>
      </w:r>
      <w:r>
        <w:rPr>
          <w:b/>
          <w:sz w:val="20"/>
        </w:rPr>
        <w:t>E. Loss Conditions</w:t>
      </w:r>
      <w:r>
        <w:rPr>
          <w:sz w:val="20"/>
        </w:rPr>
        <w:t>:</w:t>
      </w:r>
    </w:p>
    <w:p>
      <w:pPr>
        <w:pStyle w:val="BodyText"/>
        <w:spacing w:before="5"/>
        <w:rPr>
          <w:sz w:val="17"/>
        </w:rPr>
      </w:pPr>
    </w:p>
    <w:p>
      <w:pPr>
        <w:pStyle w:val="ListParagraph"/>
        <w:numPr>
          <w:ilvl w:val="1"/>
          <w:numId w:val="2"/>
        </w:numPr>
        <w:tabs>
          <w:tab w:pos="840" w:val="left" w:leader="none"/>
        </w:tabs>
        <w:spacing w:line="240" w:lineRule="auto" w:before="0" w:after="0"/>
        <w:ind w:left="840" w:right="0" w:hanging="360"/>
        <w:jc w:val="left"/>
        <w:rPr>
          <w:sz w:val="20"/>
        </w:rPr>
      </w:pPr>
      <w:r>
        <w:rPr>
          <w:sz w:val="20"/>
        </w:rPr>
        <w:t>As</w:t>
      </w:r>
      <w:r>
        <w:rPr>
          <w:spacing w:val="-5"/>
          <w:sz w:val="20"/>
        </w:rPr>
        <w:t> </w:t>
      </w:r>
      <w:r>
        <w:rPr>
          <w:sz w:val="20"/>
        </w:rPr>
        <w:t>a</w:t>
      </w:r>
      <w:r>
        <w:rPr>
          <w:spacing w:val="-5"/>
          <w:sz w:val="20"/>
        </w:rPr>
        <w:t> </w:t>
      </w:r>
      <w:r>
        <w:rPr>
          <w:sz w:val="20"/>
        </w:rPr>
        <w:t>condition</w:t>
      </w:r>
      <w:r>
        <w:rPr>
          <w:spacing w:val="-5"/>
          <w:sz w:val="20"/>
        </w:rPr>
        <w:t> </w:t>
      </w:r>
      <w:r>
        <w:rPr>
          <w:sz w:val="20"/>
        </w:rPr>
        <w:t>of</w:t>
      </w:r>
      <w:r>
        <w:rPr>
          <w:spacing w:val="-5"/>
          <w:sz w:val="20"/>
        </w:rPr>
        <w:t> </w:t>
      </w:r>
      <w:r>
        <w:rPr>
          <w:sz w:val="20"/>
        </w:rPr>
        <w:t>this</w:t>
      </w:r>
      <w:r>
        <w:rPr>
          <w:spacing w:val="-2"/>
          <w:sz w:val="20"/>
        </w:rPr>
        <w:t> </w:t>
      </w:r>
      <w:r>
        <w:rPr>
          <w:sz w:val="20"/>
        </w:rPr>
        <w:t>insurance,</w:t>
      </w:r>
      <w:r>
        <w:rPr>
          <w:spacing w:val="-5"/>
          <w:sz w:val="20"/>
        </w:rPr>
        <w:t> </w:t>
      </w:r>
      <w:r>
        <w:rPr>
          <w:sz w:val="20"/>
        </w:rPr>
        <w:t>you</w:t>
      </w:r>
      <w:r>
        <w:rPr>
          <w:spacing w:val="-3"/>
          <w:sz w:val="20"/>
        </w:rPr>
        <w:t> </w:t>
      </w:r>
      <w:r>
        <w:rPr>
          <w:sz w:val="20"/>
        </w:rPr>
        <w:t>are</w:t>
      </w:r>
      <w:r>
        <w:rPr>
          <w:spacing w:val="-6"/>
          <w:sz w:val="20"/>
        </w:rPr>
        <w:t> </w:t>
      </w:r>
      <w:r>
        <w:rPr>
          <w:sz w:val="20"/>
        </w:rPr>
        <w:t>required</w:t>
      </w:r>
      <w:r>
        <w:rPr>
          <w:spacing w:val="-5"/>
          <w:sz w:val="20"/>
        </w:rPr>
        <w:t> </w:t>
      </w:r>
      <w:r>
        <w:rPr>
          <w:sz w:val="20"/>
        </w:rPr>
        <w:t>to</w:t>
      </w:r>
      <w:r>
        <w:rPr>
          <w:spacing w:val="-3"/>
          <w:sz w:val="20"/>
        </w:rPr>
        <w:t> </w:t>
      </w:r>
      <w:r>
        <w:rPr>
          <w:sz w:val="20"/>
        </w:rPr>
        <w:t>abide</w:t>
      </w:r>
      <w:r>
        <w:rPr>
          <w:spacing w:val="-5"/>
          <w:sz w:val="20"/>
        </w:rPr>
        <w:t> </w:t>
      </w:r>
      <w:r>
        <w:rPr>
          <w:sz w:val="20"/>
        </w:rPr>
        <w:t>by</w:t>
      </w:r>
      <w:r>
        <w:rPr>
          <w:spacing w:val="-5"/>
          <w:sz w:val="20"/>
        </w:rPr>
        <w:t> </w:t>
      </w:r>
      <w:r>
        <w:rPr>
          <w:sz w:val="20"/>
        </w:rPr>
        <w:t>the</w:t>
      </w:r>
      <w:r>
        <w:rPr>
          <w:spacing w:val="-5"/>
          <w:sz w:val="20"/>
        </w:rPr>
        <w:t> </w:t>
      </w:r>
      <w:r>
        <w:rPr>
          <w:spacing w:val="-2"/>
          <w:sz w:val="20"/>
        </w:rPr>
        <w:t>following:</w:t>
      </w:r>
    </w:p>
    <w:p>
      <w:pPr>
        <w:pStyle w:val="BodyText"/>
        <w:spacing w:before="4"/>
        <w:rPr>
          <w:sz w:val="17"/>
        </w:rPr>
      </w:pPr>
    </w:p>
    <w:p>
      <w:pPr>
        <w:pStyle w:val="ListParagraph"/>
        <w:numPr>
          <w:ilvl w:val="2"/>
          <w:numId w:val="2"/>
        </w:numPr>
        <w:tabs>
          <w:tab w:pos="1201" w:val="left" w:leader="none"/>
        </w:tabs>
        <w:spacing w:line="240" w:lineRule="auto" w:before="0" w:after="0"/>
        <w:ind w:left="1199" w:right="118" w:hanging="360"/>
        <w:jc w:val="both"/>
        <w:rPr>
          <w:sz w:val="20"/>
        </w:rPr>
      </w:pPr>
      <w:r>
        <w:rPr>
          <w:sz w:val="20"/>
        </w:rPr>
        <w:t>All</w:t>
      </w:r>
      <w:r>
        <w:rPr>
          <w:spacing w:val="-14"/>
          <w:sz w:val="20"/>
        </w:rPr>
        <w:t> </w:t>
      </w:r>
      <w:r>
        <w:rPr>
          <w:sz w:val="20"/>
        </w:rPr>
        <w:t>artwork</w:t>
      </w:r>
      <w:r>
        <w:rPr>
          <w:spacing w:val="-13"/>
          <w:sz w:val="20"/>
        </w:rPr>
        <w:t> </w:t>
      </w:r>
      <w:r>
        <w:rPr>
          <w:sz w:val="20"/>
        </w:rPr>
        <w:t>and</w:t>
      </w:r>
      <w:r>
        <w:rPr>
          <w:spacing w:val="-12"/>
          <w:sz w:val="20"/>
        </w:rPr>
        <w:t> </w:t>
      </w:r>
      <w:r>
        <w:rPr>
          <w:sz w:val="20"/>
        </w:rPr>
        <w:t>drawings,</w:t>
      </w:r>
      <w:r>
        <w:rPr>
          <w:spacing w:val="-11"/>
          <w:sz w:val="20"/>
        </w:rPr>
        <w:t> </w:t>
      </w:r>
      <w:r>
        <w:rPr>
          <w:sz w:val="20"/>
        </w:rPr>
        <w:t>and</w:t>
      </w:r>
      <w:r>
        <w:rPr>
          <w:spacing w:val="-14"/>
          <w:sz w:val="20"/>
        </w:rPr>
        <w:t> </w:t>
      </w:r>
      <w:r>
        <w:rPr>
          <w:sz w:val="20"/>
        </w:rPr>
        <w:t>software</w:t>
      </w:r>
      <w:r>
        <w:rPr>
          <w:spacing w:val="-14"/>
          <w:sz w:val="20"/>
        </w:rPr>
        <w:t> </w:t>
      </w:r>
      <w:r>
        <w:rPr>
          <w:sz w:val="20"/>
        </w:rPr>
        <w:t>and</w:t>
      </w:r>
      <w:r>
        <w:rPr>
          <w:spacing w:val="-14"/>
          <w:sz w:val="20"/>
        </w:rPr>
        <w:t> </w:t>
      </w:r>
      <w:r>
        <w:rPr>
          <w:sz w:val="20"/>
        </w:rPr>
        <w:t>related</w:t>
      </w:r>
      <w:r>
        <w:rPr>
          <w:spacing w:val="-12"/>
          <w:sz w:val="20"/>
        </w:rPr>
        <w:t> </w:t>
      </w:r>
      <w:r>
        <w:rPr>
          <w:sz w:val="20"/>
        </w:rPr>
        <w:t>material</w:t>
      </w:r>
      <w:r>
        <w:rPr>
          <w:spacing w:val="-12"/>
          <w:sz w:val="20"/>
        </w:rPr>
        <w:t> </w:t>
      </w:r>
      <w:r>
        <w:rPr>
          <w:sz w:val="20"/>
        </w:rPr>
        <w:t>used</w:t>
      </w:r>
      <w:r>
        <w:rPr>
          <w:spacing w:val="-11"/>
          <w:sz w:val="20"/>
        </w:rPr>
        <w:t> </w:t>
      </w:r>
      <w:r>
        <w:rPr>
          <w:sz w:val="20"/>
        </w:rPr>
        <w:t>to</w:t>
      </w:r>
      <w:r>
        <w:rPr>
          <w:spacing w:val="-12"/>
          <w:sz w:val="20"/>
        </w:rPr>
        <w:t> </w:t>
      </w:r>
      <w:r>
        <w:rPr>
          <w:sz w:val="20"/>
        </w:rPr>
        <w:t>generate</w:t>
      </w:r>
      <w:r>
        <w:rPr>
          <w:spacing w:val="-14"/>
          <w:sz w:val="20"/>
        </w:rPr>
        <w:t> </w:t>
      </w:r>
      <w:r>
        <w:rPr>
          <w:sz w:val="20"/>
        </w:rPr>
        <w:t>computer</w:t>
      </w:r>
      <w:r>
        <w:rPr>
          <w:spacing w:val="-13"/>
          <w:sz w:val="20"/>
        </w:rPr>
        <w:t> </w:t>
      </w:r>
      <w:r>
        <w:rPr>
          <w:sz w:val="20"/>
        </w:rPr>
        <w:t>images are</w:t>
      </w:r>
      <w:r>
        <w:rPr>
          <w:spacing w:val="-3"/>
          <w:sz w:val="20"/>
        </w:rPr>
        <w:t> </w:t>
      </w:r>
      <w:r>
        <w:rPr>
          <w:sz w:val="20"/>
        </w:rPr>
        <w:t>to</w:t>
      </w:r>
      <w:r>
        <w:rPr>
          <w:spacing w:val="-1"/>
          <w:sz w:val="20"/>
        </w:rPr>
        <w:t> </w:t>
      </w:r>
      <w:r>
        <w:rPr>
          <w:sz w:val="20"/>
        </w:rPr>
        <w:t>be</w:t>
      </w:r>
      <w:r>
        <w:rPr>
          <w:spacing w:val="-3"/>
          <w:sz w:val="20"/>
        </w:rPr>
        <w:t> </w:t>
      </w:r>
      <w:r>
        <w:rPr>
          <w:sz w:val="20"/>
        </w:rPr>
        <w:t>kept</w:t>
      </w:r>
      <w:r>
        <w:rPr>
          <w:spacing w:val="-3"/>
          <w:sz w:val="20"/>
        </w:rPr>
        <w:t> </w:t>
      </w:r>
      <w:r>
        <w:rPr>
          <w:sz w:val="20"/>
        </w:rPr>
        <w:t>until</w:t>
      </w:r>
      <w:r>
        <w:rPr>
          <w:spacing w:val="-4"/>
          <w:sz w:val="20"/>
        </w:rPr>
        <w:t> </w:t>
      </w:r>
      <w:r>
        <w:rPr>
          <w:sz w:val="20"/>
        </w:rPr>
        <w:t>completion</w:t>
      </w:r>
      <w:r>
        <w:rPr>
          <w:spacing w:val="-3"/>
          <w:sz w:val="20"/>
        </w:rPr>
        <w:t> </w:t>
      </w:r>
      <w:r>
        <w:rPr>
          <w:sz w:val="20"/>
        </w:rPr>
        <w:t>of</w:t>
      </w:r>
      <w:r>
        <w:rPr>
          <w:spacing w:val="-1"/>
          <w:sz w:val="20"/>
        </w:rPr>
        <w:t> </w:t>
      </w:r>
      <w:r>
        <w:rPr>
          <w:sz w:val="20"/>
        </w:rPr>
        <w:t>the</w:t>
      </w:r>
      <w:r>
        <w:rPr>
          <w:spacing w:val="-1"/>
          <w:sz w:val="20"/>
        </w:rPr>
        <w:t> </w:t>
      </w:r>
      <w:r>
        <w:rPr>
          <w:sz w:val="20"/>
        </w:rPr>
        <w:t>negative</w:t>
      </w:r>
      <w:r>
        <w:rPr>
          <w:spacing w:val="-3"/>
          <w:sz w:val="20"/>
        </w:rPr>
        <w:t> </w:t>
      </w:r>
      <w:r>
        <w:rPr>
          <w:sz w:val="20"/>
        </w:rPr>
        <w:t>protection</w:t>
      </w:r>
      <w:r>
        <w:rPr>
          <w:spacing w:val="-3"/>
          <w:sz w:val="20"/>
        </w:rPr>
        <w:t> </w:t>
      </w:r>
      <w:r>
        <w:rPr>
          <w:sz w:val="20"/>
        </w:rPr>
        <w:t>print. b.</w:t>
      </w:r>
      <w:r>
        <w:rPr>
          <w:spacing w:val="40"/>
          <w:sz w:val="20"/>
        </w:rPr>
        <w:t>  </w:t>
      </w:r>
      <w:r>
        <w:rPr>
          <w:sz w:val="20"/>
        </w:rPr>
        <w:t>You will not accumulate unprocessed negative films for shipment, processing review and acceptance, in excess of a period</w:t>
      </w:r>
      <w:r>
        <w:rPr>
          <w:spacing w:val="-7"/>
          <w:sz w:val="20"/>
        </w:rPr>
        <w:t> </w:t>
      </w:r>
      <w:r>
        <w:rPr>
          <w:sz w:val="20"/>
        </w:rPr>
        <w:t>of</w:t>
      </w:r>
      <w:r>
        <w:rPr>
          <w:spacing w:val="-6"/>
          <w:sz w:val="20"/>
        </w:rPr>
        <w:t> </w:t>
      </w:r>
      <w:r>
        <w:rPr>
          <w:sz w:val="20"/>
        </w:rPr>
        <w:t>three</w:t>
      </w:r>
      <w:r>
        <w:rPr>
          <w:spacing w:val="-7"/>
          <w:sz w:val="20"/>
        </w:rPr>
        <w:t> </w:t>
      </w:r>
      <w:r>
        <w:rPr>
          <w:sz w:val="20"/>
        </w:rPr>
        <w:t>(3)</w:t>
      </w:r>
      <w:r>
        <w:rPr>
          <w:spacing w:val="-5"/>
          <w:sz w:val="20"/>
        </w:rPr>
        <w:t> </w:t>
      </w:r>
      <w:r>
        <w:rPr>
          <w:sz w:val="20"/>
        </w:rPr>
        <w:t>shooting</w:t>
      </w:r>
      <w:r>
        <w:rPr>
          <w:spacing w:val="-4"/>
          <w:sz w:val="20"/>
        </w:rPr>
        <w:t> </w:t>
      </w:r>
      <w:r>
        <w:rPr>
          <w:sz w:val="20"/>
        </w:rPr>
        <w:t>days,</w:t>
      </w:r>
      <w:r>
        <w:rPr>
          <w:spacing w:val="-6"/>
          <w:sz w:val="20"/>
        </w:rPr>
        <w:t> </w:t>
      </w:r>
      <w:r>
        <w:rPr>
          <w:sz w:val="20"/>
        </w:rPr>
        <w:t>or</w:t>
      </w:r>
      <w:r>
        <w:rPr>
          <w:spacing w:val="-5"/>
          <w:sz w:val="20"/>
        </w:rPr>
        <w:t> </w:t>
      </w:r>
      <w:r>
        <w:rPr>
          <w:sz w:val="20"/>
        </w:rPr>
        <w:t>five</w:t>
      </w:r>
      <w:r>
        <w:rPr>
          <w:spacing w:val="-7"/>
          <w:sz w:val="20"/>
        </w:rPr>
        <w:t> </w:t>
      </w:r>
      <w:r>
        <w:rPr>
          <w:sz w:val="20"/>
        </w:rPr>
        <w:t>(5)</w:t>
      </w:r>
      <w:r>
        <w:rPr>
          <w:spacing w:val="-5"/>
          <w:sz w:val="20"/>
        </w:rPr>
        <w:t> </w:t>
      </w:r>
      <w:r>
        <w:rPr>
          <w:sz w:val="20"/>
        </w:rPr>
        <w:t>consecutive</w:t>
      </w:r>
      <w:r>
        <w:rPr>
          <w:spacing w:val="-7"/>
          <w:sz w:val="20"/>
        </w:rPr>
        <w:t> </w:t>
      </w:r>
      <w:r>
        <w:rPr>
          <w:sz w:val="20"/>
        </w:rPr>
        <w:t>days,</w:t>
      </w:r>
      <w:r>
        <w:rPr>
          <w:spacing w:val="-6"/>
          <w:sz w:val="20"/>
        </w:rPr>
        <w:t> </w:t>
      </w:r>
      <w:r>
        <w:rPr>
          <w:sz w:val="20"/>
        </w:rPr>
        <w:t>whichever</w:t>
      </w:r>
      <w:r>
        <w:rPr>
          <w:spacing w:val="-3"/>
          <w:sz w:val="20"/>
        </w:rPr>
        <w:t> </w:t>
      </w:r>
      <w:r>
        <w:rPr>
          <w:sz w:val="20"/>
        </w:rPr>
        <w:t>is</w:t>
      </w:r>
      <w:r>
        <w:rPr>
          <w:spacing w:val="-5"/>
          <w:sz w:val="20"/>
        </w:rPr>
        <w:t> </w:t>
      </w:r>
      <w:r>
        <w:rPr>
          <w:sz w:val="20"/>
        </w:rPr>
        <w:t>less.</w:t>
      </w:r>
      <w:r>
        <w:rPr>
          <w:spacing w:val="40"/>
          <w:sz w:val="20"/>
        </w:rPr>
        <w:t> </w:t>
      </w:r>
      <w:r>
        <w:rPr>
          <w:sz w:val="20"/>
        </w:rPr>
        <w:t>In</w:t>
      </w:r>
      <w:r>
        <w:rPr>
          <w:spacing w:val="-7"/>
          <w:sz w:val="20"/>
        </w:rPr>
        <w:t> </w:t>
      </w:r>
      <w:r>
        <w:rPr>
          <w:sz w:val="20"/>
        </w:rPr>
        <w:t>any</w:t>
      </w:r>
      <w:r>
        <w:rPr>
          <w:spacing w:val="-5"/>
          <w:sz w:val="20"/>
        </w:rPr>
        <w:t> </w:t>
      </w:r>
      <w:r>
        <w:rPr>
          <w:sz w:val="20"/>
        </w:rPr>
        <w:t>claim, action,</w:t>
      </w:r>
      <w:r>
        <w:rPr>
          <w:spacing w:val="-8"/>
          <w:sz w:val="20"/>
        </w:rPr>
        <w:t> </w:t>
      </w:r>
      <w:r>
        <w:rPr>
          <w:sz w:val="20"/>
        </w:rPr>
        <w:t>suit</w:t>
      </w:r>
      <w:r>
        <w:rPr>
          <w:spacing w:val="-8"/>
          <w:sz w:val="20"/>
        </w:rPr>
        <w:t> </w:t>
      </w:r>
      <w:r>
        <w:rPr>
          <w:sz w:val="20"/>
        </w:rPr>
        <w:t>or</w:t>
      </w:r>
      <w:r>
        <w:rPr>
          <w:spacing w:val="-5"/>
          <w:sz w:val="20"/>
        </w:rPr>
        <w:t> </w:t>
      </w:r>
      <w:r>
        <w:rPr>
          <w:sz w:val="20"/>
        </w:rPr>
        <w:t>other</w:t>
      </w:r>
      <w:r>
        <w:rPr>
          <w:spacing w:val="-7"/>
          <w:sz w:val="20"/>
        </w:rPr>
        <w:t> </w:t>
      </w:r>
      <w:r>
        <w:rPr>
          <w:sz w:val="20"/>
        </w:rPr>
        <w:t>proceeding</w:t>
      </w:r>
      <w:r>
        <w:rPr>
          <w:spacing w:val="-8"/>
          <w:sz w:val="20"/>
        </w:rPr>
        <w:t> </w:t>
      </w:r>
      <w:r>
        <w:rPr>
          <w:sz w:val="20"/>
        </w:rPr>
        <w:t>to</w:t>
      </w:r>
      <w:r>
        <w:rPr>
          <w:spacing w:val="-6"/>
          <w:sz w:val="20"/>
        </w:rPr>
        <w:t> </w:t>
      </w:r>
      <w:r>
        <w:rPr>
          <w:sz w:val="20"/>
        </w:rPr>
        <w:t>enforce</w:t>
      </w:r>
      <w:r>
        <w:rPr>
          <w:spacing w:val="-8"/>
          <w:sz w:val="20"/>
        </w:rPr>
        <w:t> </w:t>
      </w:r>
      <w:r>
        <w:rPr>
          <w:sz w:val="20"/>
        </w:rPr>
        <w:t>a</w:t>
      </w:r>
      <w:r>
        <w:rPr>
          <w:spacing w:val="-6"/>
          <w:sz w:val="20"/>
        </w:rPr>
        <w:t> </w:t>
      </w:r>
      <w:r>
        <w:rPr>
          <w:sz w:val="20"/>
        </w:rPr>
        <w:t>claim</w:t>
      </w:r>
      <w:r>
        <w:rPr>
          <w:spacing w:val="-6"/>
          <w:sz w:val="20"/>
        </w:rPr>
        <w:t> </w:t>
      </w:r>
      <w:r>
        <w:rPr>
          <w:sz w:val="20"/>
        </w:rPr>
        <w:t>for</w:t>
      </w:r>
      <w:r>
        <w:rPr>
          <w:spacing w:val="-5"/>
          <w:sz w:val="20"/>
        </w:rPr>
        <w:t> </w:t>
      </w:r>
      <w:r>
        <w:rPr>
          <w:sz w:val="20"/>
        </w:rPr>
        <w:t>loss</w:t>
      </w:r>
      <w:r>
        <w:rPr>
          <w:spacing w:val="-6"/>
          <w:sz w:val="20"/>
        </w:rPr>
        <w:t> </w:t>
      </w:r>
      <w:r>
        <w:rPr>
          <w:sz w:val="20"/>
        </w:rPr>
        <w:t>or</w:t>
      </w:r>
      <w:r>
        <w:rPr>
          <w:spacing w:val="-7"/>
          <w:sz w:val="20"/>
        </w:rPr>
        <w:t> </w:t>
      </w:r>
      <w:r>
        <w:rPr>
          <w:sz w:val="20"/>
        </w:rPr>
        <w:t>damage</w:t>
      </w:r>
      <w:r>
        <w:rPr>
          <w:spacing w:val="-8"/>
          <w:sz w:val="20"/>
        </w:rPr>
        <w:t> </w:t>
      </w:r>
      <w:r>
        <w:rPr>
          <w:sz w:val="20"/>
        </w:rPr>
        <w:t>hereunder,</w:t>
      </w:r>
      <w:r>
        <w:rPr>
          <w:spacing w:val="-6"/>
          <w:sz w:val="20"/>
        </w:rPr>
        <w:t> </w:t>
      </w:r>
      <w:r>
        <w:rPr>
          <w:sz w:val="20"/>
        </w:rPr>
        <w:t>the</w:t>
      </w:r>
      <w:r>
        <w:rPr>
          <w:spacing w:val="-8"/>
          <w:sz w:val="20"/>
        </w:rPr>
        <w:t> </w:t>
      </w:r>
      <w:r>
        <w:rPr>
          <w:sz w:val="20"/>
        </w:rPr>
        <w:t>burden</w:t>
      </w:r>
      <w:r>
        <w:rPr>
          <w:spacing w:val="-8"/>
          <w:sz w:val="20"/>
        </w:rPr>
        <w:t> </w:t>
      </w:r>
      <w:r>
        <w:rPr>
          <w:sz w:val="20"/>
        </w:rPr>
        <w:t>of proving</w:t>
      </w:r>
      <w:r>
        <w:rPr>
          <w:spacing w:val="-4"/>
          <w:sz w:val="20"/>
        </w:rPr>
        <w:t> </w:t>
      </w:r>
      <w:r>
        <w:rPr>
          <w:sz w:val="20"/>
        </w:rPr>
        <w:t>that</w:t>
      </w:r>
      <w:r>
        <w:rPr>
          <w:spacing w:val="-4"/>
          <w:sz w:val="20"/>
        </w:rPr>
        <w:t> </w:t>
      </w:r>
      <w:r>
        <w:rPr>
          <w:sz w:val="20"/>
        </w:rPr>
        <w:t>such</w:t>
      </w:r>
      <w:r>
        <w:rPr>
          <w:spacing w:val="-4"/>
          <w:sz w:val="20"/>
        </w:rPr>
        <w:t> </w:t>
      </w:r>
      <w:r>
        <w:rPr>
          <w:sz w:val="20"/>
        </w:rPr>
        <w:t>loss</w:t>
      </w:r>
      <w:r>
        <w:rPr>
          <w:spacing w:val="-3"/>
          <w:sz w:val="20"/>
        </w:rPr>
        <w:t> </w:t>
      </w:r>
      <w:r>
        <w:rPr>
          <w:sz w:val="20"/>
        </w:rPr>
        <w:t>or</w:t>
      </w:r>
      <w:r>
        <w:rPr>
          <w:spacing w:val="-3"/>
          <w:sz w:val="20"/>
        </w:rPr>
        <w:t> </w:t>
      </w:r>
      <w:r>
        <w:rPr>
          <w:sz w:val="20"/>
        </w:rPr>
        <w:t>damage</w:t>
      </w:r>
      <w:r>
        <w:rPr>
          <w:spacing w:val="-2"/>
          <w:sz w:val="20"/>
        </w:rPr>
        <w:t> </w:t>
      </w:r>
      <w:r>
        <w:rPr>
          <w:sz w:val="20"/>
        </w:rPr>
        <w:t>does</w:t>
      </w:r>
      <w:r>
        <w:rPr>
          <w:spacing w:val="-3"/>
          <w:sz w:val="20"/>
        </w:rPr>
        <w:t> </w:t>
      </w:r>
      <w:r>
        <w:rPr>
          <w:sz w:val="20"/>
        </w:rPr>
        <w:t>not</w:t>
      </w:r>
      <w:r>
        <w:rPr>
          <w:spacing w:val="-4"/>
          <w:sz w:val="20"/>
        </w:rPr>
        <w:t> </w:t>
      </w:r>
      <w:r>
        <w:rPr>
          <w:sz w:val="20"/>
        </w:rPr>
        <w:t>fall</w:t>
      </w:r>
      <w:r>
        <w:rPr>
          <w:spacing w:val="-5"/>
          <w:sz w:val="20"/>
        </w:rPr>
        <w:t> </w:t>
      </w:r>
      <w:r>
        <w:rPr>
          <w:sz w:val="20"/>
        </w:rPr>
        <w:t>within</w:t>
      </w:r>
      <w:r>
        <w:rPr>
          <w:spacing w:val="-4"/>
          <w:sz w:val="20"/>
        </w:rPr>
        <w:t> </w:t>
      </w:r>
      <w:r>
        <w:rPr>
          <w:sz w:val="20"/>
        </w:rPr>
        <w:t>this</w:t>
      </w:r>
      <w:r>
        <w:rPr>
          <w:spacing w:val="-3"/>
          <w:sz w:val="20"/>
        </w:rPr>
        <w:t> </w:t>
      </w:r>
      <w:r>
        <w:rPr>
          <w:sz w:val="20"/>
        </w:rPr>
        <w:t>declaration</w:t>
      </w:r>
      <w:r>
        <w:rPr>
          <w:spacing w:val="-4"/>
          <w:sz w:val="20"/>
        </w:rPr>
        <w:t> </w:t>
      </w:r>
      <w:r>
        <w:rPr>
          <w:sz w:val="20"/>
        </w:rPr>
        <w:t>shall</w:t>
      </w:r>
      <w:r>
        <w:rPr>
          <w:spacing w:val="-5"/>
          <w:sz w:val="20"/>
        </w:rPr>
        <w:t> </w:t>
      </w:r>
      <w:r>
        <w:rPr>
          <w:sz w:val="20"/>
        </w:rPr>
        <w:t>be</w:t>
      </w:r>
      <w:r>
        <w:rPr>
          <w:spacing w:val="-4"/>
          <w:sz w:val="20"/>
        </w:rPr>
        <w:t> </w:t>
      </w:r>
      <w:r>
        <w:rPr>
          <w:sz w:val="20"/>
        </w:rPr>
        <w:t>solely</w:t>
      </w:r>
      <w:r>
        <w:rPr>
          <w:spacing w:val="-3"/>
          <w:sz w:val="20"/>
        </w:rPr>
        <w:t> </w:t>
      </w:r>
      <w:r>
        <w:rPr>
          <w:sz w:val="20"/>
        </w:rPr>
        <w:t>upon</w:t>
      </w:r>
      <w:r>
        <w:rPr>
          <w:spacing w:val="-4"/>
          <w:sz w:val="20"/>
        </w:rPr>
        <w:t> </w:t>
      </w:r>
      <w:r>
        <w:rPr>
          <w:sz w:val="20"/>
        </w:rPr>
        <w:t>you;</w:t>
      </w:r>
    </w:p>
    <w:p>
      <w:pPr>
        <w:pStyle w:val="BodyText"/>
        <w:spacing w:before="4"/>
        <w:rPr>
          <w:sz w:val="17"/>
        </w:rPr>
      </w:pPr>
    </w:p>
    <w:p>
      <w:pPr>
        <w:pStyle w:val="ListParagraph"/>
        <w:numPr>
          <w:ilvl w:val="2"/>
          <w:numId w:val="2"/>
        </w:numPr>
        <w:tabs>
          <w:tab w:pos="1201" w:val="left" w:leader="none"/>
        </w:tabs>
        <w:spacing w:line="240" w:lineRule="auto" w:before="0" w:after="0"/>
        <w:ind w:left="1200" w:right="120" w:hanging="361"/>
        <w:jc w:val="both"/>
        <w:rPr>
          <w:sz w:val="20"/>
        </w:rPr>
      </w:pPr>
      <w:r>
        <w:rPr>
          <w:sz w:val="20"/>
        </w:rPr>
        <w:t>No duplicate work, prints, or offshoots will be intentionally destroyed during the term of this insurance; and</w:t>
      </w:r>
    </w:p>
    <w:p>
      <w:pPr>
        <w:pStyle w:val="BodyText"/>
        <w:spacing w:before="5"/>
        <w:rPr>
          <w:sz w:val="17"/>
        </w:rPr>
      </w:pPr>
    </w:p>
    <w:p>
      <w:pPr>
        <w:pStyle w:val="ListParagraph"/>
        <w:numPr>
          <w:ilvl w:val="2"/>
          <w:numId w:val="2"/>
        </w:numPr>
        <w:tabs>
          <w:tab w:pos="1201" w:val="left" w:leader="none"/>
        </w:tabs>
        <w:spacing w:line="240" w:lineRule="auto" w:before="0" w:after="0"/>
        <w:ind w:left="1200" w:right="118" w:hanging="360"/>
        <w:jc w:val="both"/>
        <w:rPr>
          <w:sz w:val="20"/>
        </w:rPr>
      </w:pPr>
      <w:r>
        <w:rPr>
          <w:sz w:val="20"/>
        </w:rPr>
        <w:t>You</w:t>
      </w:r>
      <w:r>
        <w:rPr>
          <w:spacing w:val="-14"/>
          <w:sz w:val="20"/>
        </w:rPr>
        <w:t> </w:t>
      </w:r>
      <w:r>
        <w:rPr>
          <w:sz w:val="20"/>
        </w:rPr>
        <w:t>will</w:t>
      </w:r>
      <w:r>
        <w:rPr>
          <w:spacing w:val="-14"/>
          <w:sz w:val="20"/>
        </w:rPr>
        <w:t> </w:t>
      </w:r>
      <w:r>
        <w:rPr>
          <w:sz w:val="20"/>
        </w:rPr>
        <w:t>fully</w:t>
      </w:r>
      <w:r>
        <w:rPr>
          <w:spacing w:val="-14"/>
          <w:sz w:val="20"/>
        </w:rPr>
        <w:t> </w:t>
      </w:r>
      <w:r>
        <w:rPr>
          <w:sz w:val="20"/>
        </w:rPr>
        <w:t>test</w:t>
      </w:r>
      <w:r>
        <w:rPr>
          <w:spacing w:val="-14"/>
          <w:sz w:val="20"/>
        </w:rPr>
        <w:t> </w:t>
      </w:r>
      <w:r>
        <w:rPr>
          <w:sz w:val="20"/>
        </w:rPr>
        <w:t>cameras,</w:t>
      </w:r>
      <w:r>
        <w:rPr>
          <w:spacing w:val="-14"/>
          <w:sz w:val="20"/>
        </w:rPr>
        <w:t> </w:t>
      </w:r>
      <w:r>
        <w:rPr>
          <w:sz w:val="20"/>
        </w:rPr>
        <w:t>lenses,</w:t>
      </w:r>
      <w:r>
        <w:rPr>
          <w:spacing w:val="-14"/>
          <w:sz w:val="20"/>
        </w:rPr>
        <w:t> </w:t>
      </w:r>
      <w:r>
        <w:rPr>
          <w:sz w:val="20"/>
        </w:rPr>
        <w:t>and</w:t>
      </w:r>
      <w:r>
        <w:rPr>
          <w:spacing w:val="-14"/>
          <w:sz w:val="20"/>
        </w:rPr>
        <w:t> </w:t>
      </w:r>
      <w:r>
        <w:rPr>
          <w:sz w:val="20"/>
        </w:rPr>
        <w:t>related</w:t>
      </w:r>
      <w:r>
        <w:rPr>
          <w:spacing w:val="-14"/>
          <w:sz w:val="20"/>
        </w:rPr>
        <w:t> </w:t>
      </w:r>
      <w:r>
        <w:rPr>
          <w:sz w:val="20"/>
        </w:rPr>
        <w:t>equipment</w:t>
      </w:r>
      <w:r>
        <w:rPr>
          <w:spacing w:val="-14"/>
          <w:sz w:val="20"/>
        </w:rPr>
        <w:t> </w:t>
      </w:r>
      <w:r>
        <w:rPr>
          <w:sz w:val="20"/>
        </w:rPr>
        <w:t>and</w:t>
      </w:r>
      <w:r>
        <w:rPr>
          <w:spacing w:val="-13"/>
          <w:sz w:val="20"/>
        </w:rPr>
        <w:t> </w:t>
      </w:r>
      <w:r>
        <w:rPr>
          <w:sz w:val="20"/>
        </w:rPr>
        <w:t>prove</w:t>
      </w:r>
      <w:r>
        <w:rPr>
          <w:spacing w:val="-14"/>
          <w:sz w:val="20"/>
        </w:rPr>
        <w:t> </w:t>
      </w:r>
      <w:r>
        <w:rPr>
          <w:sz w:val="20"/>
        </w:rPr>
        <w:t>them</w:t>
      </w:r>
      <w:r>
        <w:rPr>
          <w:spacing w:val="-14"/>
          <w:sz w:val="20"/>
        </w:rPr>
        <w:t> </w:t>
      </w:r>
      <w:r>
        <w:rPr>
          <w:sz w:val="20"/>
        </w:rPr>
        <w:t>to</w:t>
      </w:r>
      <w:r>
        <w:rPr>
          <w:spacing w:val="-14"/>
          <w:sz w:val="20"/>
        </w:rPr>
        <w:t> </w:t>
      </w:r>
      <w:r>
        <w:rPr>
          <w:sz w:val="20"/>
        </w:rPr>
        <w:t>be</w:t>
      </w:r>
      <w:r>
        <w:rPr>
          <w:spacing w:val="-14"/>
          <w:sz w:val="20"/>
        </w:rPr>
        <w:t> </w:t>
      </w:r>
      <w:r>
        <w:rPr>
          <w:sz w:val="20"/>
        </w:rPr>
        <w:t>in</w:t>
      </w:r>
      <w:r>
        <w:rPr>
          <w:spacing w:val="-14"/>
          <w:sz w:val="20"/>
        </w:rPr>
        <w:t> </w:t>
      </w:r>
      <w:r>
        <w:rPr>
          <w:sz w:val="20"/>
        </w:rPr>
        <w:t>good</w:t>
      </w:r>
      <w:r>
        <w:rPr>
          <w:spacing w:val="-14"/>
          <w:sz w:val="20"/>
        </w:rPr>
        <w:t> </w:t>
      </w:r>
      <w:r>
        <w:rPr>
          <w:sz w:val="20"/>
        </w:rPr>
        <w:t>working order at the commencement of filming or taping of any “production(s)”.</w:t>
      </w:r>
    </w:p>
    <w:p>
      <w:pPr>
        <w:pStyle w:val="BodyText"/>
        <w:spacing w:before="4"/>
        <w:rPr>
          <w:sz w:val="17"/>
        </w:rPr>
      </w:pPr>
    </w:p>
    <w:p>
      <w:pPr>
        <w:pStyle w:val="ListParagraph"/>
        <w:numPr>
          <w:ilvl w:val="1"/>
          <w:numId w:val="2"/>
        </w:numPr>
        <w:tabs>
          <w:tab w:pos="841" w:val="left" w:leader="none"/>
        </w:tabs>
        <w:spacing w:line="240" w:lineRule="auto" w:before="1" w:after="0"/>
        <w:ind w:left="840" w:right="120" w:hanging="360"/>
        <w:jc w:val="both"/>
        <w:rPr>
          <w:sz w:val="20"/>
        </w:rPr>
      </w:pPr>
      <w:r>
        <w:rPr>
          <w:sz w:val="20"/>
        </w:rPr>
        <w:t>Damage to any artwork and drawings, and software and related materials used to generate computer images which have</w:t>
      </w:r>
      <w:r>
        <w:rPr>
          <w:spacing w:val="-1"/>
          <w:sz w:val="20"/>
        </w:rPr>
        <w:t> </w:t>
      </w:r>
      <w:r>
        <w:rPr>
          <w:sz w:val="20"/>
        </w:rPr>
        <w:t>already been photographed and for which</w:t>
      </w:r>
      <w:r>
        <w:rPr>
          <w:spacing w:val="-1"/>
          <w:sz w:val="20"/>
        </w:rPr>
        <w:t> </w:t>
      </w:r>
      <w:r>
        <w:rPr>
          <w:sz w:val="20"/>
        </w:rPr>
        <w:t>satisfactory negative</w:t>
      </w:r>
      <w:r>
        <w:rPr>
          <w:spacing w:val="-1"/>
          <w:sz w:val="20"/>
        </w:rPr>
        <w:t> </w:t>
      </w:r>
      <w:r>
        <w:rPr>
          <w:sz w:val="20"/>
        </w:rPr>
        <w:t>film exists shall not result in a loss under this coverage unless the corresponding negative film is also damaged, requiring reproduction of the materials as well as of the film.</w:t>
      </w:r>
    </w:p>
    <w:p>
      <w:pPr>
        <w:pStyle w:val="BodyText"/>
        <w:spacing w:before="5"/>
        <w:rPr>
          <w:sz w:val="17"/>
        </w:rPr>
      </w:pPr>
    </w:p>
    <w:p>
      <w:pPr>
        <w:pStyle w:val="ListParagraph"/>
        <w:numPr>
          <w:ilvl w:val="0"/>
          <w:numId w:val="2"/>
        </w:numPr>
        <w:tabs>
          <w:tab w:pos="481" w:val="left" w:leader="none"/>
        </w:tabs>
        <w:spacing w:line="240" w:lineRule="auto" w:before="0" w:after="0"/>
        <w:ind w:left="480" w:right="0" w:hanging="361"/>
        <w:jc w:val="left"/>
        <w:rPr>
          <w:sz w:val="20"/>
        </w:rPr>
      </w:pPr>
      <w:r>
        <w:rPr>
          <w:sz w:val="20"/>
        </w:rPr>
        <w:t>The</w:t>
      </w:r>
      <w:r>
        <w:rPr>
          <w:spacing w:val="-7"/>
          <w:sz w:val="20"/>
        </w:rPr>
        <w:t> </w:t>
      </w:r>
      <w:r>
        <w:rPr>
          <w:sz w:val="20"/>
        </w:rPr>
        <w:t>following</w:t>
      </w:r>
      <w:r>
        <w:rPr>
          <w:spacing w:val="-5"/>
          <w:sz w:val="20"/>
        </w:rPr>
        <w:t> </w:t>
      </w:r>
      <w:r>
        <w:rPr>
          <w:sz w:val="20"/>
        </w:rPr>
        <w:t>definition</w:t>
      </w:r>
      <w:r>
        <w:rPr>
          <w:spacing w:val="-7"/>
          <w:sz w:val="20"/>
        </w:rPr>
        <w:t> </w:t>
      </w:r>
      <w:r>
        <w:rPr>
          <w:sz w:val="20"/>
        </w:rPr>
        <w:t>is</w:t>
      </w:r>
      <w:r>
        <w:rPr>
          <w:spacing w:val="-3"/>
          <w:sz w:val="20"/>
        </w:rPr>
        <w:t> </w:t>
      </w:r>
      <w:r>
        <w:rPr>
          <w:sz w:val="20"/>
        </w:rPr>
        <w:t>added</w:t>
      </w:r>
      <w:r>
        <w:rPr>
          <w:spacing w:val="-5"/>
          <w:sz w:val="20"/>
        </w:rPr>
        <w:t> </w:t>
      </w:r>
      <w:r>
        <w:rPr>
          <w:sz w:val="20"/>
        </w:rPr>
        <w:t>to</w:t>
      </w:r>
      <w:r>
        <w:rPr>
          <w:spacing w:val="-5"/>
          <w:sz w:val="20"/>
        </w:rPr>
        <w:t> </w:t>
      </w:r>
      <w:r>
        <w:rPr>
          <w:sz w:val="20"/>
        </w:rPr>
        <w:t>Section</w:t>
      </w:r>
      <w:r>
        <w:rPr>
          <w:spacing w:val="-4"/>
          <w:sz w:val="20"/>
        </w:rPr>
        <w:t> </w:t>
      </w:r>
      <w:r>
        <w:rPr>
          <w:b/>
          <w:sz w:val="20"/>
        </w:rPr>
        <w:t>H.</w:t>
      </w:r>
      <w:r>
        <w:rPr>
          <w:b/>
          <w:spacing w:val="-7"/>
          <w:sz w:val="20"/>
        </w:rPr>
        <w:t> </w:t>
      </w:r>
      <w:r>
        <w:rPr>
          <w:b/>
          <w:spacing w:val="-2"/>
          <w:sz w:val="20"/>
        </w:rPr>
        <w:t>Definitions</w:t>
      </w:r>
      <w:r>
        <w:rPr>
          <w:spacing w:val="-2"/>
          <w:sz w:val="20"/>
        </w:rPr>
        <w:t>:</w:t>
      </w:r>
    </w:p>
    <w:p>
      <w:pPr>
        <w:pStyle w:val="BodyText"/>
        <w:spacing w:before="4"/>
        <w:rPr>
          <w:sz w:val="17"/>
        </w:rPr>
      </w:pPr>
    </w:p>
    <w:p>
      <w:pPr>
        <w:pStyle w:val="BodyText"/>
        <w:spacing w:before="1"/>
        <w:ind w:left="480"/>
      </w:pPr>
      <w:r>
        <w:rPr/>
        <w:t>“Production”</w:t>
      </w:r>
      <w:r>
        <w:rPr>
          <w:spacing w:val="-7"/>
        </w:rPr>
        <w:t> </w:t>
      </w:r>
      <w:r>
        <w:rPr/>
        <w:t>means</w:t>
      </w:r>
      <w:r>
        <w:rPr>
          <w:spacing w:val="-7"/>
        </w:rPr>
        <w:t> </w:t>
      </w:r>
      <w:r>
        <w:rPr/>
        <w:t>Training</w:t>
      </w:r>
      <w:r>
        <w:rPr>
          <w:spacing w:val="-9"/>
        </w:rPr>
        <w:t> </w:t>
      </w:r>
      <w:r>
        <w:rPr/>
        <w:t>and</w:t>
      </w:r>
      <w:r>
        <w:rPr>
          <w:spacing w:val="-6"/>
        </w:rPr>
        <w:t> </w:t>
      </w:r>
      <w:r>
        <w:rPr/>
        <w:t>Educational</w:t>
      </w:r>
      <w:r>
        <w:rPr>
          <w:spacing w:val="-9"/>
        </w:rPr>
        <w:t> </w:t>
      </w:r>
      <w:r>
        <w:rPr/>
        <w:t>Films,</w:t>
      </w:r>
      <w:r>
        <w:rPr>
          <w:spacing w:val="-6"/>
        </w:rPr>
        <w:t> </w:t>
      </w:r>
      <w:r>
        <w:rPr/>
        <w:t>Short</w:t>
      </w:r>
      <w:r>
        <w:rPr>
          <w:spacing w:val="-8"/>
        </w:rPr>
        <w:t> </w:t>
      </w:r>
      <w:r>
        <w:rPr/>
        <w:t>Subjects,</w:t>
      </w:r>
      <w:r>
        <w:rPr>
          <w:spacing w:val="-8"/>
        </w:rPr>
        <w:t> </w:t>
      </w:r>
      <w:r>
        <w:rPr/>
        <w:t>Commercials</w:t>
      </w:r>
      <w:r>
        <w:rPr>
          <w:spacing w:val="-5"/>
        </w:rPr>
        <w:t> </w:t>
      </w:r>
      <w:r>
        <w:rPr/>
        <w:t>and</w:t>
      </w:r>
      <w:r>
        <w:rPr>
          <w:spacing w:val="-9"/>
        </w:rPr>
        <w:t> </w:t>
      </w:r>
      <w:r>
        <w:rPr/>
        <w:t>Documentaries and related projects with a production period of 90 days or less.</w:t>
      </w:r>
    </w:p>
    <w:p>
      <w:pPr>
        <w:pStyle w:val="BodyText"/>
        <w:spacing w:before="4"/>
        <w:rPr>
          <w:sz w:val="17"/>
        </w:rPr>
      </w:pPr>
    </w:p>
    <w:p>
      <w:pPr>
        <w:pStyle w:val="BodyText"/>
        <w:ind w:left="480"/>
      </w:pPr>
      <w:r>
        <w:rPr>
          <w:b/>
        </w:rPr>
        <w:t>“</w:t>
      </w:r>
      <w:r>
        <w:rPr/>
        <w:t>Production(s)”</w:t>
      </w:r>
      <w:r>
        <w:rPr>
          <w:spacing w:val="-8"/>
        </w:rPr>
        <w:t> </w:t>
      </w:r>
      <w:r>
        <w:rPr/>
        <w:t>do</w:t>
      </w:r>
      <w:r>
        <w:rPr>
          <w:spacing w:val="-8"/>
        </w:rPr>
        <w:t> </w:t>
      </w:r>
      <w:r>
        <w:rPr/>
        <w:t>not</w:t>
      </w:r>
      <w:r>
        <w:rPr>
          <w:spacing w:val="-6"/>
        </w:rPr>
        <w:t> </w:t>
      </w:r>
      <w:r>
        <w:rPr>
          <w:spacing w:val="-2"/>
        </w:rPr>
        <w:t>include:</w:t>
      </w:r>
    </w:p>
    <w:p>
      <w:pPr>
        <w:pStyle w:val="BodyText"/>
        <w:spacing w:before="4"/>
        <w:rPr>
          <w:sz w:val="17"/>
        </w:rPr>
      </w:pPr>
    </w:p>
    <w:p>
      <w:pPr>
        <w:pStyle w:val="ListParagraph"/>
        <w:numPr>
          <w:ilvl w:val="1"/>
          <w:numId w:val="2"/>
        </w:numPr>
        <w:tabs>
          <w:tab w:pos="841" w:val="left" w:leader="none"/>
        </w:tabs>
        <w:spacing w:line="240" w:lineRule="auto" w:before="0" w:after="0"/>
        <w:ind w:left="840" w:right="0" w:hanging="361"/>
        <w:jc w:val="left"/>
        <w:rPr>
          <w:sz w:val="20"/>
        </w:rPr>
      </w:pPr>
      <w:r>
        <w:rPr>
          <w:sz w:val="20"/>
        </w:rPr>
        <w:t>Feature</w:t>
      </w:r>
      <w:r>
        <w:rPr>
          <w:spacing w:val="-7"/>
          <w:sz w:val="20"/>
        </w:rPr>
        <w:t> </w:t>
      </w:r>
      <w:r>
        <w:rPr>
          <w:sz w:val="20"/>
        </w:rPr>
        <w:t>length</w:t>
      </w:r>
      <w:r>
        <w:rPr>
          <w:spacing w:val="-7"/>
          <w:sz w:val="20"/>
        </w:rPr>
        <w:t> </w:t>
      </w:r>
      <w:r>
        <w:rPr>
          <w:sz w:val="20"/>
        </w:rPr>
        <w:t>films</w:t>
      </w:r>
      <w:r>
        <w:rPr>
          <w:spacing w:val="-7"/>
          <w:sz w:val="20"/>
        </w:rPr>
        <w:t> </w:t>
      </w:r>
      <w:r>
        <w:rPr>
          <w:sz w:val="20"/>
        </w:rPr>
        <w:t>for</w:t>
      </w:r>
      <w:r>
        <w:rPr>
          <w:spacing w:val="-8"/>
          <w:sz w:val="20"/>
        </w:rPr>
        <w:t> </w:t>
      </w:r>
      <w:r>
        <w:rPr>
          <w:sz w:val="20"/>
        </w:rPr>
        <w:t>Television</w:t>
      </w:r>
      <w:r>
        <w:rPr>
          <w:spacing w:val="-6"/>
          <w:sz w:val="20"/>
        </w:rPr>
        <w:t> </w:t>
      </w:r>
      <w:r>
        <w:rPr>
          <w:sz w:val="20"/>
        </w:rPr>
        <w:t>or</w:t>
      </w:r>
      <w:r>
        <w:rPr>
          <w:spacing w:val="-8"/>
          <w:sz w:val="20"/>
        </w:rPr>
        <w:t> </w:t>
      </w:r>
      <w:r>
        <w:rPr>
          <w:sz w:val="20"/>
        </w:rPr>
        <w:t>Theatrical</w:t>
      </w:r>
      <w:r>
        <w:rPr>
          <w:spacing w:val="-9"/>
          <w:sz w:val="20"/>
        </w:rPr>
        <w:t> </w:t>
      </w:r>
      <w:r>
        <w:rPr>
          <w:spacing w:val="-2"/>
          <w:sz w:val="20"/>
        </w:rPr>
        <w:t>release;</w:t>
      </w:r>
    </w:p>
    <w:p>
      <w:pPr>
        <w:pStyle w:val="BodyText"/>
        <w:spacing w:before="4"/>
        <w:rPr>
          <w:sz w:val="17"/>
        </w:rPr>
      </w:pPr>
    </w:p>
    <w:p>
      <w:pPr>
        <w:pStyle w:val="ListParagraph"/>
        <w:numPr>
          <w:ilvl w:val="1"/>
          <w:numId w:val="2"/>
        </w:numPr>
        <w:tabs>
          <w:tab w:pos="841" w:val="left" w:leader="none"/>
        </w:tabs>
        <w:spacing w:line="240" w:lineRule="auto" w:before="1" w:after="0"/>
        <w:ind w:left="840" w:right="0" w:hanging="361"/>
        <w:jc w:val="left"/>
        <w:rPr>
          <w:sz w:val="20"/>
        </w:rPr>
      </w:pPr>
      <w:r>
        <w:rPr>
          <w:sz w:val="20"/>
        </w:rPr>
        <w:t>Television</w:t>
      </w:r>
      <w:r>
        <w:rPr>
          <w:spacing w:val="-8"/>
          <w:sz w:val="20"/>
        </w:rPr>
        <w:t> </w:t>
      </w:r>
      <w:r>
        <w:rPr>
          <w:sz w:val="20"/>
        </w:rPr>
        <w:t>Pilots,</w:t>
      </w:r>
      <w:r>
        <w:rPr>
          <w:spacing w:val="-7"/>
          <w:sz w:val="20"/>
        </w:rPr>
        <w:t> </w:t>
      </w:r>
      <w:r>
        <w:rPr>
          <w:sz w:val="20"/>
        </w:rPr>
        <w:t>Specials,</w:t>
      </w:r>
      <w:r>
        <w:rPr>
          <w:spacing w:val="-7"/>
          <w:sz w:val="20"/>
        </w:rPr>
        <w:t> </w:t>
      </w:r>
      <w:r>
        <w:rPr>
          <w:sz w:val="20"/>
        </w:rPr>
        <w:t>or</w:t>
      </w:r>
      <w:r>
        <w:rPr>
          <w:spacing w:val="-8"/>
          <w:sz w:val="20"/>
        </w:rPr>
        <w:t> </w:t>
      </w:r>
      <w:r>
        <w:rPr>
          <w:sz w:val="20"/>
        </w:rPr>
        <w:t>Episodic</w:t>
      </w:r>
      <w:r>
        <w:rPr>
          <w:spacing w:val="-8"/>
          <w:sz w:val="20"/>
        </w:rPr>
        <w:t> </w:t>
      </w:r>
      <w:r>
        <w:rPr>
          <w:sz w:val="20"/>
        </w:rPr>
        <w:t>Series,</w:t>
      </w:r>
      <w:r>
        <w:rPr>
          <w:spacing w:val="-9"/>
          <w:sz w:val="20"/>
        </w:rPr>
        <w:t> </w:t>
      </w:r>
      <w:r>
        <w:rPr>
          <w:spacing w:val="-5"/>
          <w:sz w:val="20"/>
        </w:rPr>
        <w:t>and</w:t>
      </w:r>
    </w:p>
    <w:p>
      <w:pPr>
        <w:pStyle w:val="BodyText"/>
        <w:spacing w:before="6"/>
        <w:rPr>
          <w:sz w:val="17"/>
        </w:rPr>
      </w:pPr>
    </w:p>
    <w:p>
      <w:pPr>
        <w:pStyle w:val="ListParagraph"/>
        <w:numPr>
          <w:ilvl w:val="1"/>
          <w:numId w:val="2"/>
        </w:numPr>
        <w:tabs>
          <w:tab w:pos="841" w:val="left" w:leader="none"/>
        </w:tabs>
        <w:spacing w:line="240" w:lineRule="auto" w:before="0" w:after="0"/>
        <w:ind w:left="840" w:right="120" w:hanging="360"/>
        <w:jc w:val="both"/>
        <w:rPr>
          <w:sz w:val="20"/>
        </w:rPr>
      </w:pPr>
      <w:r>
        <w:rPr>
          <w:sz w:val="20"/>
        </w:rPr>
        <w:t>Any “production” with a shooting period in excess of 90 days, and “production(s)” with costs exceeding $250,000.</w:t>
      </w:r>
    </w:p>
    <w:p>
      <w:pPr>
        <w:spacing w:after="0" w:line="240" w:lineRule="auto"/>
        <w:jc w:val="both"/>
        <w:rPr>
          <w:sz w:val="20"/>
        </w:rPr>
        <w:sectPr>
          <w:footerReference w:type="default" r:id="rId9"/>
          <w:pgSz w:w="12240" w:h="15840"/>
          <w:pgMar w:footer="964" w:header="0" w:top="1360" w:bottom="1160" w:left="1320" w:right="1320"/>
        </w:sectPr>
      </w:pPr>
    </w:p>
    <w:p>
      <w:pPr>
        <w:pStyle w:val="BodyText"/>
        <w:spacing w:before="78"/>
        <w:ind w:left="120"/>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17"/>
        </w:rPr>
      </w:pPr>
      <w:r>
        <w:rPr/>
        <w:pict>
          <v:shape style="position:absolute;margin-left:323.997955pt;margin-top:11.134267pt;width:144.450pt;height:.1pt;mso-position-horizontal-relative:page;mso-position-vertical-relative:paragraph;z-index:-15726080;mso-wrap-distance-left:0;mso-wrap-distance-right:0" id="docshape6" coordorigin="6480,223" coordsize="2889,0" path="m6480,223l9369,223e" filled="false" stroked="true" strokeweight=".627480pt" strokecolor="#000000">
            <v:path arrowok="t"/>
            <v:stroke dashstyle="solid"/>
            <w10:wrap type="topAndBottom"/>
          </v:shape>
        </w:pict>
      </w:r>
    </w:p>
    <w:p>
      <w:pPr>
        <w:pStyle w:val="BodyText"/>
        <w:spacing w:before="3"/>
        <w:ind w:left="5159"/>
      </w:pPr>
      <w:r>
        <w:rPr/>
        <w:t>Authorized</w:t>
      </w:r>
      <w:r>
        <w:rPr>
          <w:spacing w:val="-13"/>
        </w:rPr>
        <w:t> </w:t>
      </w:r>
      <w:r>
        <w:rPr>
          <w:spacing w:val="-2"/>
        </w:rPr>
        <w:t>Representative</w:t>
      </w:r>
    </w:p>
    <w:sectPr>
      <w:pgSz w:w="12240" w:h="15840"/>
      <w:pgMar w:header="0" w:footer="964" w:top="1820" w:bottom="116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bookmarkStart w:name="1. Negative Film, Videotape and Digital " w:id="1"/>
                      <w:bookmarkEnd w:id="1"/>
                      <w:r>
                        <w:rPr/>
                      </w:r>
                      <w:r>
                        <w:rPr>
                          <w:sz w:val="18"/>
                        </w:rPr>
                        <w:t>142165</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142165</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142165</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r>
                        <w:rPr>
                          <w:sz w:val="18"/>
                        </w:rPr>
                        <w:t>142165</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ind w:left="107"/>
                        <w:rPr>
                          <w:sz w:val="18"/>
                        </w:rPr>
                      </w:pPr>
                      <w:bookmarkStart w:name="B. For the purposes of this Endorsement," w:id="2"/>
                      <w:bookmarkEnd w:id="2"/>
                      <w:r>
                        <w:rPr/>
                      </w:r>
                      <w:bookmarkStart w:name="C. With respect to the Negative Film, Vi" w:id="3"/>
                      <w:bookmarkEnd w:id="3"/>
                      <w:r>
                        <w:rPr/>
                      </w:r>
                      <w:bookmarkStart w:name="Videotape stock, raw film stock and/or b" w:id="4"/>
                      <w:bookmarkEnd w:id="4"/>
                      <w:r>
                        <w:rPr/>
                      </w:r>
                      <w:bookmarkStart w:name="D. With respect to the Props, Sets and W" w:id="5"/>
                      <w:bookmarkEnd w:id="5"/>
                      <w:r>
                        <w:rPr/>
                      </w:r>
                      <w:bookmarkStart w:name="1. Feature length films for Television o" w:id="6"/>
                      <w:bookmarkEnd w:id="6"/>
                      <w:r>
                        <w:rPr/>
                      </w:r>
                      <w:bookmarkStart w:name="2. Television Pilots, Specials, or Episo" w:id="7"/>
                      <w:bookmarkEnd w:id="7"/>
                      <w:r>
                        <w:rPr/>
                      </w:r>
                      <w:bookmarkStart w:name="3. Any “production” with a shooting peri" w:id="8"/>
                      <w:bookmarkEnd w:id="8"/>
                      <w:r>
                        <w:rPr/>
                      </w:r>
                      <w:r>
                        <w:rPr>
                          <w:sz w:val="18"/>
                        </w:rPr>
                        <w:t>142165</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5"/>
      <w:numFmt w:val="upperLetter"/>
      <w:lvlText w:val="%1."/>
      <w:lvlJc w:val="left"/>
      <w:pPr>
        <w:ind w:left="48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840" w:hanging="360"/>
        <w:jc w:val="left"/>
      </w:pPr>
      <w:rPr>
        <w:rFonts w:hint="default" w:ascii="Arial" w:hAnsi="Arial" w:eastAsia="Arial" w:cs="Arial"/>
        <w:b w:val="0"/>
        <w:bCs w:val="0"/>
        <w:i w:val="0"/>
        <w:iCs w:val="0"/>
        <w:spacing w:val="-1"/>
        <w:w w:val="99"/>
        <w:sz w:val="20"/>
        <w:szCs w:val="20"/>
        <w:lang w:val="en-US" w:eastAsia="en-US" w:bidi="ar-SA"/>
      </w:rPr>
    </w:lvl>
    <w:lvl w:ilvl="2">
      <w:start w:val="1"/>
      <w:numFmt w:val="lowerLetter"/>
      <w:lvlText w:val="%3."/>
      <w:lvlJc w:val="left"/>
      <w:pPr>
        <w:ind w:left="1199" w:hanging="360"/>
        <w:jc w:val="left"/>
      </w:pPr>
      <w:rPr>
        <w:rFonts w:hint="default" w:ascii="Arial" w:hAnsi="Arial" w:eastAsia="Arial" w:cs="Arial"/>
        <w:b w:val="0"/>
        <w:bCs w:val="0"/>
        <w:i w:val="0"/>
        <w:iCs w:val="0"/>
        <w:spacing w:val="-1"/>
        <w:w w:val="99"/>
        <w:sz w:val="20"/>
        <w:szCs w:val="20"/>
        <w:lang w:val="en-US" w:eastAsia="en-US" w:bidi="ar-SA"/>
      </w:rPr>
    </w:lvl>
    <w:lvl w:ilvl="3">
      <w:start w:val="0"/>
      <w:numFmt w:val="bullet"/>
      <w:lvlText w:val="•"/>
      <w:lvlJc w:val="left"/>
      <w:pPr>
        <w:ind w:left="2250" w:hanging="360"/>
      </w:pPr>
      <w:rPr>
        <w:rFonts w:hint="default"/>
        <w:lang w:val="en-US" w:eastAsia="en-US" w:bidi="ar-SA"/>
      </w:rPr>
    </w:lvl>
    <w:lvl w:ilvl="4">
      <w:start w:val="0"/>
      <w:numFmt w:val="bullet"/>
      <w:lvlText w:val="•"/>
      <w:lvlJc w:val="left"/>
      <w:pPr>
        <w:ind w:left="3300" w:hanging="360"/>
      </w:pPr>
      <w:rPr>
        <w:rFonts w:hint="default"/>
        <w:lang w:val="en-US" w:eastAsia="en-US" w:bidi="ar-SA"/>
      </w:rPr>
    </w:lvl>
    <w:lvl w:ilvl="5">
      <w:start w:val="0"/>
      <w:numFmt w:val="bullet"/>
      <w:lvlText w:val="•"/>
      <w:lvlJc w:val="left"/>
      <w:pPr>
        <w:ind w:left="4350" w:hanging="360"/>
      </w:pPr>
      <w:rPr>
        <w:rFonts w:hint="default"/>
        <w:lang w:val="en-US" w:eastAsia="en-US" w:bidi="ar-SA"/>
      </w:rPr>
    </w:lvl>
    <w:lvl w:ilvl="6">
      <w:start w:val="0"/>
      <w:numFmt w:val="bullet"/>
      <w:lvlText w:val="•"/>
      <w:lvlJc w:val="left"/>
      <w:pPr>
        <w:ind w:left="5400" w:hanging="360"/>
      </w:pPr>
      <w:rPr>
        <w:rFonts w:hint="default"/>
        <w:lang w:val="en-US" w:eastAsia="en-US" w:bidi="ar-SA"/>
      </w:rPr>
    </w:lvl>
    <w:lvl w:ilvl="7">
      <w:start w:val="0"/>
      <w:numFmt w:val="bullet"/>
      <w:lvlText w:val="•"/>
      <w:lvlJc w:val="left"/>
      <w:pPr>
        <w:ind w:left="6450" w:hanging="360"/>
      </w:pPr>
      <w:rPr>
        <w:rFonts w:hint="default"/>
        <w:lang w:val="en-US" w:eastAsia="en-US" w:bidi="ar-SA"/>
      </w:rPr>
    </w:lvl>
    <w:lvl w:ilvl="8">
      <w:start w:val="0"/>
      <w:numFmt w:val="bullet"/>
      <w:lvlText w:val="•"/>
      <w:lvlJc w:val="left"/>
      <w:pPr>
        <w:ind w:left="7500" w:hanging="360"/>
      </w:pPr>
      <w:rPr>
        <w:rFonts w:hint="default"/>
        <w:lang w:val="en-US" w:eastAsia="en-US" w:bidi="ar-SA"/>
      </w:rPr>
    </w:lvl>
  </w:abstractNum>
  <w:abstractNum w:abstractNumId="0">
    <w:multiLevelType w:val="hybridMultilevel"/>
    <w:lvl w:ilvl="0">
      <w:start w:val="1"/>
      <w:numFmt w:val="upperLetter"/>
      <w:lvlText w:val="%1."/>
      <w:lvlJc w:val="left"/>
      <w:pPr>
        <w:ind w:left="479" w:hanging="360"/>
        <w:jc w:val="righ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199" w:hanging="360"/>
        <w:jc w:val="left"/>
      </w:pPr>
      <w:rPr>
        <w:rFonts w:hint="default" w:ascii="Arial" w:hAnsi="Arial" w:eastAsia="Arial" w:cs="Arial"/>
        <w:b w:val="0"/>
        <w:bCs w:val="0"/>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val="0"/>
        <w:bCs w:val="0"/>
        <w:i w:val="0"/>
        <w:iCs w:val="0"/>
        <w:spacing w:val="-1"/>
        <w:w w:val="99"/>
        <w:sz w:val="20"/>
        <w:szCs w:val="20"/>
        <w:lang w:val="en-US" w:eastAsia="en-US" w:bidi="ar-SA"/>
      </w:rPr>
    </w:lvl>
    <w:lvl w:ilvl="4">
      <w:start w:val="1"/>
      <w:numFmt w:val="lowerLetter"/>
      <w:lvlText w:val="(%5)"/>
      <w:lvlJc w:val="left"/>
      <w:pPr>
        <w:ind w:left="1919" w:hanging="360"/>
        <w:jc w:val="left"/>
      </w:pPr>
      <w:rPr>
        <w:rFonts w:hint="default" w:ascii="Arial" w:hAnsi="Arial" w:eastAsia="Arial" w:cs="Arial"/>
        <w:b w:val="0"/>
        <w:bCs w:val="0"/>
        <w:i w:val="0"/>
        <w:iCs w:val="0"/>
        <w:spacing w:val="-1"/>
        <w:w w:val="99"/>
        <w:sz w:val="20"/>
        <w:szCs w:val="20"/>
        <w:lang w:val="en-US" w:eastAsia="en-US" w:bidi="ar-SA"/>
      </w:rPr>
    </w:lvl>
    <w:lvl w:ilvl="5">
      <w:start w:val="0"/>
      <w:numFmt w:val="bullet"/>
      <w:lvlText w:val="•"/>
      <w:lvlJc w:val="left"/>
      <w:pPr>
        <w:ind w:left="3200" w:hanging="360"/>
      </w:pPr>
      <w:rPr>
        <w:rFonts w:hint="default"/>
        <w:lang w:val="en-US" w:eastAsia="en-US" w:bidi="ar-SA"/>
      </w:rPr>
    </w:lvl>
    <w:lvl w:ilvl="6">
      <w:start w:val="0"/>
      <w:numFmt w:val="bullet"/>
      <w:lvlText w:val="•"/>
      <w:lvlJc w:val="left"/>
      <w:pPr>
        <w:ind w:left="4480" w:hanging="360"/>
      </w:pPr>
      <w:rPr>
        <w:rFonts w:hint="default"/>
        <w:lang w:val="en-US" w:eastAsia="en-US" w:bidi="ar-SA"/>
      </w:rPr>
    </w:lvl>
    <w:lvl w:ilvl="7">
      <w:start w:val="0"/>
      <w:numFmt w:val="bullet"/>
      <w:lvlText w:val="•"/>
      <w:lvlJc w:val="left"/>
      <w:pPr>
        <w:ind w:left="5760" w:hanging="360"/>
      </w:pPr>
      <w:rPr>
        <w:rFonts w:hint="default"/>
        <w:lang w:val="en-US" w:eastAsia="en-US" w:bidi="ar-SA"/>
      </w:rPr>
    </w:lvl>
    <w:lvl w:ilvl="8">
      <w:start w:val="0"/>
      <w:numFmt w:val="bullet"/>
      <w:lvlText w:val="•"/>
      <w:lvlJc w:val="left"/>
      <w:pPr>
        <w:ind w:left="7040"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68" w:right="668"/>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spacing w:before="1"/>
      <w:ind w:left="839" w:hanging="361"/>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668" w:right="668"/>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559" w:hanging="360"/>
      <w:jc w:val="both"/>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2023-07-12T19:49:34Z</dcterms:created>
  <dcterms:modified xsi:type="dcterms:W3CDTF">2023-07-12T19:49:34Z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2023-03-09T00:00:00Z</vt:filetime>
  </property>
  <property fmtid="{D5CDD505-2E9C-101B-9397-08002B2CF9AE}" pid="3" name="Creator">
    <vt:lpwstr>Acrobat PDFMaker 22 for Word</vt:lpwstr>
  </property>
  <property fmtid="{D5CDD505-2E9C-101B-9397-08002B2CF9AE}" pid="4" name="LastSaved">
    <vt:filetime>2023-07-12T00:00:00Z</vt:filetime>
  </property>
  <property fmtid="{D5CDD505-2E9C-101B-9397-08002B2CF9AE}" pid="5" name="Producer">
    <vt:lpwstr>Adobe PDF Library 22.3.86</vt:lpwstr>
  </property>
  <property fmtid="{D5CDD505-2E9C-101B-9397-08002B2CF9AE}" pid="6" name="SourceModified">
    <vt:lpwstr>D:20230301152138</vt:lpwstr>
  </property>
</Properties>
</file>