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9"/>
        <w:ind w:left="1080" w:right="1063" w:firstLine="0"/>
        <w:jc w:val="center"/>
        <w:rPr>
          <w:b/>
          <w:sz w:val="20"/>
        </w:rPr>
      </w:pPr>
      <w:r>
        <w:rPr>
          <w:b/>
          <w:spacing w:val="-2"/>
          <w:sz w:val="20"/>
        </w:rPr>
        <w:t>ENDORSEMENT</w:t>
      </w:r>
    </w:p>
    <w:p>
      <w:pPr>
        <w:pStyle w:val="BodyText"/>
        <w:spacing w:before="10"/>
        <w:rPr>
          <w:b/>
          <w:sz w:val="19"/>
        </w:rPr>
      </w:pPr>
    </w:p>
    <w:p>
      <w:pPr>
        <w:spacing w:before="0"/>
        <w:ind w:left="1080" w:right="1063" w:firstLine="0"/>
        <w:jc w:val="center"/>
        <w:rPr>
          <w:b/>
          <w:sz w:val="20"/>
        </w:rPr>
      </w:pPr>
      <w:r>
        <w:rPr>
          <w:b/>
          <w:sz w:val="20"/>
        </w:rPr>
        <w:t>THIS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ENDORSEMENT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CHANGES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POLICY.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PLEASE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READ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IT</w:t>
      </w:r>
      <w:r>
        <w:rPr>
          <w:b/>
          <w:spacing w:val="-7"/>
          <w:sz w:val="20"/>
        </w:rPr>
        <w:t> </w:t>
      </w:r>
      <w:r>
        <w:rPr>
          <w:b/>
          <w:spacing w:val="-2"/>
          <w:sz w:val="20"/>
        </w:rPr>
        <w:t>CAREFULLY.</w:t>
      </w:r>
    </w:p>
    <w:p>
      <w:pPr>
        <w:pStyle w:val="BodyText"/>
        <w:rPr>
          <w:b/>
          <w:sz w:val="24"/>
        </w:rPr>
      </w:pPr>
    </w:p>
    <w:p>
      <w:pPr>
        <w:pStyle w:val="BodyText"/>
        <w:spacing w:before="1"/>
        <w:ind w:left="120" w:right="5421"/>
      </w:pPr>
      <w:r>
        <w:rPr/>
        <w:t>This</w:t>
      </w:r>
      <w:r>
        <w:rPr>
          <w:spacing w:val="-11"/>
        </w:rPr>
        <w:t> </w:t>
      </w:r>
      <w:r>
        <w:rPr/>
        <w:t>endorsement,</w:t>
      </w:r>
      <w:r>
        <w:rPr>
          <w:spacing w:val="-10"/>
        </w:rPr>
        <w:t> </w:t>
      </w:r>
      <w:r>
        <w:rPr/>
        <w:t>effective</w:t>
      </w:r>
      <w:r>
        <w:rPr>
          <w:spacing w:val="-12"/>
        </w:rPr>
        <w:t> </w:t>
      </w:r>
      <w:r>
        <w:rPr/>
        <w:t>12:01</w:t>
      </w:r>
      <w:r>
        <w:rPr>
          <w:spacing w:val="-10"/>
        </w:rPr>
        <w:t> </w:t>
      </w:r>
      <w:r>
        <w:rPr/>
        <w:t>A.M., Forms a part of Policy No.: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2"/>
      </w:pPr>
    </w:p>
    <w:p>
      <w:pPr>
        <w:pStyle w:val="Title"/>
      </w:pPr>
      <w:r>
        <w:rPr/>
        <w:t>RADIO AND</w:t>
      </w:r>
      <w:r>
        <w:rPr>
          <w:spacing w:val="-2"/>
        </w:rPr>
        <w:t> </w:t>
      </w:r>
      <w:r>
        <w:rPr/>
        <w:t>TV </w:t>
      </w:r>
      <w:r>
        <w:rPr>
          <w:spacing w:val="-2"/>
        </w:rPr>
        <w:t>BROADCASTERS</w:t>
      </w:r>
    </w:p>
    <w:p>
      <w:pPr>
        <w:pStyle w:val="Title"/>
        <w:ind w:left="1080"/>
      </w:pPr>
      <w:r>
        <w:rPr/>
        <w:t>OFF</w:t>
      </w:r>
      <w:r>
        <w:rPr>
          <w:spacing w:val="-3"/>
        </w:rPr>
        <w:t> </w:t>
      </w:r>
      <w:r>
        <w:rPr/>
        <w:t>PREMISES</w:t>
      </w:r>
      <w:r>
        <w:rPr>
          <w:spacing w:val="-5"/>
        </w:rPr>
        <w:t> </w:t>
      </w:r>
      <w:r>
        <w:rPr/>
        <w:t>UTILITY</w:t>
      </w:r>
      <w:r>
        <w:rPr>
          <w:spacing w:val="-2"/>
        </w:rPr>
        <w:t> </w:t>
      </w:r>
      <w:r>
        <w:rPr/>
        <w:t>FAILURE</w:t>
      </w:r>
      <w:r>
        <w:rPr>
          <w:spacing w:val="-4"/>
        </w:rPr>
        <w:t> </w:t>
      </w:r>
      <w:r>
        <w:rPr>
          <w:spacing w:val="-2"/>
        </w:rPr>
        <w:t>ENDORSEMENT</w:t>
      </w:r>
    </w:p>
    <w:p>
      <w:pPr>
        <w:pStyle w:val="BodyText"/>
        <w:spacing w:before="228"/>
        <w:ind w:left="120"/>
      </w:pPr>
      <w:r>
        <w:rPr/>
        <w:t>This</w:t>
      </w:r>
      <w:r>
        <w:rPr>
          <w:spacing w:val="-9"/>
        </w:rPr>
        <w:t> </w:t>
      </w:r>
      <w:r>
        <w:rPr/>
        <w:t>endorsement</w:t>
      </w:r>
      <w:r>
        <w:rPr>
          <w:spacing w:val="-7"/>
        </w:rPr>
        <w:t> </w:t>
      </w:r>
      <w:r>
        <w:rPr/>
        <w:t>modifies</w:t>
      </w:r>
      <w:r>
        <w:rPr>
          <w:spacing w:val="-6"/>
        </w:rPr>
        <w:t> </w:t>
      </w:r>
      <w:r>
        <w:rPr/>
        <w:t>insurance</w:t>
      </w:r>
      <w:r>
        <w:rPr>
          <w:spacing w:val="-9"/>
        </w:rPr>
        <w:t> </w:t>
      </w:r>
      <w:r>
        <w:rPr/>
        <w:t>provided</w:t>
      </w:r>
      <w:r>
        <w:rPr>
          <w:spacing w:val="-7"/>
        </w:rPr>
        <w:t> </w:t>
      </w:r>
      <w:r>
        <w:rPr/>
        <w:t>under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>
          <w:spacing w:val="-2"/>
        </w:rPr>
        <w:t>following:</w:t>
      </w:r>
    </w:p>
    <w:p>
      <w:pPr>
        <w:pStyle w:val="BodyText"/>
      </w:pPr>
    </w:p>
    <w:p>
      <w:pPr>
        <w:pStyle w:val="BodyText"/>
        <w:spacing w:before="1"/>
        <w:ind w:left="480" w:right="2027"/>
      </w:pPr>
      <w:r>
        <w:rPr/>
        <w:t>BUSINESS</w:t>
      </w:r>
      <w:r>
        <w:rPr>
          <w:spacing w:val="-6"/>
        </w:rPr>
        <w:t> </w:t>
      </w:r>
      <w:r>
        <w:rPr/>
        <w:t>INCOME</w:t>
      </w:r>
      <w:r>
        <w:rPr>
          <w:spacing w:val="-9"/>
        </w:rPr>
        <w:t> </w:t>
      </w:r>
      <w:r>
        <w:rPr/>
        <w:t>(AND</w:t>
      </w:r>
      <w:r>
        <w:rPr>
          <w:spacing w:val="-5"/>
        </w:rPr>
        <w:t> </w:t>
      </w:r>
      <w:r>
        <w:rPr/>
        <w:t>EXTRA</w:t>
      </w:r>
      <w:r>
        <w:rPr>
          <w:spacing w:val="-6"/>
        </w:rPr>
        <w:t> </w:t>
      </w:r>
      <w:r>
        <w:rPr/>
        <w:t>EXPENSE)</w:t>
      </w:r>
      <w:r>
        <w:rPr>
          <w:spacing w:val="-7"/>
        </w:rPr>
        <w:t> </w:t>
      </w:r>
      <w:r>
        <w:rPr/>
        <w:t>COVERAGE</w:t>
      </w:r>
      <w:r>
        <w:rPr>
          <w:spacing w:val="-9"/>
        </w:rPr>
        <w:t> </w:t>
      </w:r>
      <w:r>
        <w:rPr/>
        <w:t>FORM PROPERTY PROGRAM PERFORMANCE ENDORSEMENT</w:t>
      </w: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360" w:val="left" w:leader="none"/>
        </w:tabs>
        <w:spacing w:line="240" w:lineRule="auto" w:before="0" w:after="0"/>
        <w:ind w:left="359" w:right="98" w:hanging="360"/>
        <w:jc w:val="right"/>
        <w:rPr>
          <w:sz w:val="20"/>
        </w:rPr>
      </w:pPr>
      <w:r>
        <w:rPr>
          <w:sz w:val="20"/>
        </w:rPr>
        <w:t>Subparagraph</w:t>
      </w:r>
      <w:r>
        <w:rPr>
          <w:spacing w:val="-6"/>
          <w:sz w:val="20"/>
        </w:rPr>
        <w:t> </w:t>
      </w:r>
      <w:r>
        <w:rPr>
          <w:b/>
          <w:sz w:val="20"/>
        </w:rPr>
        <w:t>(c)</w:t>
      </w:r>
      <w:r>
        <w:rPr>
          <w:b/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b/>
          <w:sz w:val="20"/>
        </w:rPr>
        <w:t>Off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Premises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Utility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Failure</w:t>
      </w:r>
      <w:r>
        <w:rPr>
          <w:b/>
          <w:spacing w:val="-3"/>
          <w:sz w:val="20"/>
        </w:rPr>
        <w:t> </w:t>
      </w:r>
      <w:r>
        <w:rPr>
          <w:sz w:val="20"/>
        </w:rPr>
        <w:t>Coverage</w:t>
      </w:r>
      <w:r>
        <w:rPr>
          <w:spacing w:val="-3"/>
          <w:sz w:val="20"/>
        </w:rPr>
        <w:t> </w:t>
      </w:r>
      <w:r>
        <w:rPr>
          <w:sz w:val="20"/>
        </w:rPr>
        <w:t>Extension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paragraph</w:t>
      </w:r>
      <w:r>
        <w:rPr>
          <w:spacing w:val="-4"/>
          <w:sz w:val="20"/>
        </w:rPr>
        <w:t> </w:t>
      </w:r>
      <w:r>
        <w:rPr>
          <w:b/>
          <w:sz w:val="20"/>
        </w:rPr>
        <w:t>III.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A.7</w:t>
      </w:r>
      <w:r>
        <w:rPr>
          <w:b/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the</w:t>
      </w:r>
    </w:p>
    <w:p>
      <w:pPr>
        <w:spacing w:before="10"/>
        <w:ind w:left="0" w:right="102" w:firstLine="0"/>
        <w:jc w:val="right"/>
        <w:rPr>
          <w:sz w:val="20"/>
        </w:rPr>
      </w:pPr>
      <w:r>
        <w:rPr>
          <w:b/>
          <w:spacing w:val="-2"/>
          <w:sz w:val="20"/>
        </w:rPr>
        <w:t>Property</w:t>
      </w:r>
      <w:r>
        <w:rPr>
          <w:b/>
          <w:spacing w:val="-4"/>
          <w:sz w:val="20"/>
        </w:rPr>
        <w:t> </w:t>
      </w:r>
      <w:r>
        <w:rPr>
          <w:b/>
          <w:spacing w:val="-2"/>
          <w:sz w:val="20"/>
        </w:rPr>
        <w:t>Program</w:t>
      </w:r>
      <w:r>
        <w:rPr>
          <w:b/>
          <w:spacing w:val="-1"/>
          <w:sz w:val="20"/>
        </w:rPr>
        <w:t> </w:t>
      </w:r>
      <w:r>
        <w:rPr>
          <w:b/>
          <w:spacing w:val="-2"/>
          <w:sz w:val="20"/>
        </w:rPr>
        <w:t>Performance</w:t>
      </w:r>
      <w:r>
        <w:rPr>
          <w:b/>
          <w:spacing w:val="-4"/>
          <w:sz w:val="20"/>
        </w:rPr>
        <w:t> </w:t>
      </w:r>
      <w:r>
        <w:rPr>
          <w:b/>
          <w:spacing w:val="-2"/>
          <w:sz w:val="20"/>
        </w:rPr>
        <w:t>Endorsement</w:t>
      </w:r>
      <w:r>
        <w:rPr>
          <w:b/>
          <w:spacing w:val="-3"/>
          <w:sz w:val="20"/>
        </w:rPr>
        <w:t> </w:t>
      </w:r>
      <w:r>
        <w:rPr>
          <w:spacing w:val="-2"/>
          <w:sz w:val="20"/>
        </w:rPr>
        <w:t>is deleted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in its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entirety and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replaced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by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the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following:</w:t>
      </w:r>
    </w:p>
    <w:p>
      <w:pPr>
        <w:pStyle w:val="BodyText"/>
        <w:spacing w:before="2"/>
        <w:rPr>
          <w:sz w:val="18"/>
        </w:rPr>
      </w:pPr>
    </w:p>
    <w:p>
      <w:pPr>
        <w:pStyle w:val="ListParagraph"/>
        <w:numPr>
          <w:ilvl w:val="1"/>
          <w:numId w:val="1"/>
        </w:numPr>
        <w:tabs>
          <w:tab w:pos="840" w:val="left" w:leader="none"/>
        </w:tabs>
        <w:spacing w:line="249" w:lineRule="auto" w:before="1" w:after="0"/>
        <w:ind w:left="839" w:right="99" w:hanging="360"/>
        <w:jc w:val="both"/>
        <w:rPr>
          <w:sz w:val="20"/>
        </w:rPr>
      </w:pPr>
      <w:r>
        <w:rPr>
          <w:b/>
          <w:sz w:val="20"/>
        </w:rPr>
        <w:t>Communication Supply Property</w:t>
      </w:r>
      <w:r>
        <w:rPr>
          <w:sz w:val="20"/>
        </w:rPr>
        <w:t>, meaning the property supplying communication services, including</w:t>
      </w:r>
      <w:r>
        <w:rPr>
          <w:spacing w:val="-10"/>
          <w:sz w:val="20"/>
        </w:rPr>
        <w:t> </w:t>
      </w:r>
      <w:r>
        <w:rPr>
          <w:sz w:val="20"/>
        </w:rPr>
        <w:t>telephone,</w:t>
      </w:r>
      <w:r>
        <w:rPr>
          <w:spacing w:val="-10"/>
          <w:sz w:val="20"/>
        </w:rPr>
        <w:t> </w:t>
      </w:r>
      <w:r>
        <w:rPr>
          <w:sz w:val="20"/>
        </w:rPr>
        <w:t>radio,</w:t>
      </w:r>
      <w:r>
        <w:rPr>
          <w:spacing w:val="-7"/>
          <w:sz w:val="20"/>
        </w:rPr>
        <w:t> </w:t>
      </w:r>
      <w:r>
        <w:rPr>
          <w:sz w:val="20"/>
        </w:rPr>
        <w:t>microwave</w:t>
      </w:r>
      <w:r>
        <w:rPr>
          <w:spacing w:val="-10"/>
          <w:sz w:val="20"/>
        </w:rPr>
        <w:t> </w:t>
      </w:r>
      <w:r>
        <w:rPr>
          <w:sz w:val="20"/>
        </w:rPr>
        <w:t>or</w:t>
      </w:r>
      <w:r>
        <w:rPr>
          <w:spacing w:val="-9"/>
          <w:sz w:val="20"/>
        </w:rPr>
        <w:t> </w:t>
      </w:r>
      <w:r>
        <w:rPr>
          <w:sz w:val="20"/>
        </w:rPr>
        <w:t>television</w:t>
      </w:r>
      <w:r>
        <w:rPr>
          <w:spacing w:val="-10"/>
          <w:sz w:val="20"/>
        </w:rPr>
        <w:t> </w:t>
      </w:r>
      <w:r>
        <w:rPr>
          <w:sz w:val="20"/>
        </w:rPr>
        <w:t>services</w:t>
      </w:r>
      <w:r>
        <w:rPr>
          <w:spacing w:val="-8"/>
          <w:sz w:val="20"/>
        </w:rPr>
        <w:t> </w:t>
      </w:r>
      <w:r>
        <w:rPr>
          <w:sz w:val="20"/>
        </w:rPr>
        <w:t>to</w:t>
      </w:r>
      <w:r>
        <w:rPr>
          <w:spacing w:val="-10"/>
          <w:sz w:val="20"/>
        </w:rPr>
        <w:t> </w:t>
      </w:r>
      <w:r>
        <w:rPr>
          <w:sz w:val="20"/>
        </w:rPr>
        <w:t>the</w:t>
      </w:r>
      <w:r>
        <w:rPr>
          <w:spacing w:val="-10"/>
          <w:sz w:val="20"/>
        </w:rPr>
        <w:t> </w:t>
      </w:r>
      <w:r>
        <w:rPr>
          <w:sz w:val="20"/>
        </w:rPr>
        <w:t>described</w:t>
      </w:r>
      <w:r>
        <w:rPr>
          <w:spacing w:val="-10"/>
          <w:sz w:val="20"/>
        </w:rPr>
        <w:t> </w:t>
      </w:r>
      <w:r>
        <w:rPr>
          <w:sz w:val="20"/>
        </w:rPr>
        <w:t>premises,</w:t>
      </w:r>
      <w:r>
        <w:rPr>
          <w:spacing w:val="-10"/>
          <w:sz w:val="20"/>
        </w:rPr>
        <w:t> </w:t>
      </w:r>
      <w:r>
        <w:rPr>
          <w:sz w:val="20"/>
        </w:rPr>
        <w:t>and</w:t>
      </w:r>
      <w:r>
        <w:rPr>
          <w:spacing w:val="-10"/>
          <w:sz w:val="20"/>
        </w:rPr>
        <w:t> </w:t>
      </w:r>
      <w:r>
        <w:rPr>
          <w:sz w:val="20"/>
        </w:rPr>
        <w:t>to</w:t>
      </w:r>
      <w:r>
        <w:rPr>
          <w:spacing w:val="-10"/>
          <w:sz w:val="20"/>
        </w:rPr>
        <w:t> </w:t>
      </w:r>
      <w:r>
        <w:rPr>
          <w:sz w:val="20"/>
        </w:rPr>
        <w:t>your mobile “broadcast equipment”, such as:</w:t>
      </w:r>
    </w:p>
    <w:p>
      <w:pPr>
        <w:pStyle w:val="BodyText"/>
        <w:spacing w:before="6"/>
        <w:rPr>
          <w:sz w:val="17"/>
        </w:rPr>
      </w:pPr>
    </w:p>
    <w:p>
      <w:pPr>
        <w:pStyle w:val="ListParagraph"/>
        <w:numPr>
          <w:ilvl w:val="2"/>
          <w:numId w:val="1"/>
        </w:numPr>
        <w:tabs>
          <w:tab w:pos="1200" w:val="left" w:leader="none"/>
        </w:tabs>
        <w:spacing w:line="240" w:lineRule="auto" w:before="0" w:after="0"/>
        <w:ind w:left="1199" w:right="0" w:hanging="361"/>
        <w:jc w:val="left"/>
        <w:rPr>
          <w:sz w:val="20"/>
        </w:rPr>
      </w:pPr>
      <w:r>
        <w:rPr>
          <w:sz w:val="20"/>
        </w:rPr>
        <w:t>Communication</w:t>
      </w:r>
      <w:r>
        <w:rPr>
          <w:spacing w:val="-10"/>
          <w:sz w:val="20"/>
        </w:rPr>
        <w:t> </w:t>
      </w:r>
      <w:r>
        <w:rPr>
          <w:sz w:val="20"/>
        </w:rPr>
        <w:t>transmission</w:t>
      </w:r>
      <w:r>
        <w:rPr>
          <w:spacing w:val="-10"/>
          <w:sz w:val="20"/>
        </w:rPr>
        <w:t> </w:t>
      </w:r>
      <w:r>
        <w:rPr>
          <w:sz w:val="20"/>
        </w:rPr>
        <w:t>lines,</w:t>
      </w:r>
      <w:r>
        <w:rPr>
          <w:spacing w:val="-10"/>
          <w:sz w:val="20"/>
        </w:rPr>
        <w:t> </w:t>
      </w:r>
      <w:r>
        <w:rPr>
          <w:sz w:val="20"/>
        </w:rPr>
        <w:t>including</w:t>
      </w:r>
      <w:r>
        <w:rPr>
          <w:spacing w:val="-10"/>
          <w:sz w:val="20"/>
        </w:rPr>
        <w:t> </w:t>
      </w:r>
      <w:r>
        <w:rPr>
          <w:sz w:val="20"/>
        </w:rPr>
        <w:t>optic</w:t>
      </w:r>
      <w:r>
        <w:rPr>
          <w:spacing w:val="-9"/>
          <w:sz w:val="20"/>
        </w:rPr>
        <w:t> </w:t>
      </w:r>
      <w:r>
        <w:rPr>
          <w:sz w:val="20"/>
        </w:rPr>
        <w:t>fiber</w:t>
      </w:r>
      <w:r>
        <w:rPr>
          <w:spacing w:val="-10"/>
          <w:sz w:val="20"/>
        </w:rPr>
        <w:t> </w:t>
      </w:r>
      <w:r>
        <w:rPr>
          <w:sz w:val="20"/>
        </w:rPr>
        <w:t>transmission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lines;</w:t>
      </w:r>
    </w:p>
    <w:p>
      <w:pPr>
        <w:pStyle w:val="BodyText"/>
        <w:spacing w:before="2"/>
        <w:rPr>
          <w:sz w:val="18"/>
        </w:rPr>
      </w:pPr>
    </w:p>
    <w:p>
      <w:pPr>
        <w:pStyle w:val="ListParagraph"/>
        <w:numPr>
          <w:ilvl w:val="2"/>
          <w:numId w:val="1"/>
        </w:numPr>
        <w:tabs>
          <w:tab w:pos="1200" w:val="left" w:leader="none"/>
        </w:tabs>
        <w:spacing w:line="240" w:lineRule="auto" w:before="0" w:after="0"/>
        <w:ind w:left="1199" w:right="0" w:hanging="361"/>
        <w:jc w:val="left"/>
        <w:rPr>
          <w:sz w:val="20"/>
        </w:rPr>
      </w:pPr>
      <w:r>
        <w:rPr>
          <w:sz w:val="20"/>
        </w:rPr>
        <w:t>Coaxial</w:t>
      </w:r>
      <w:r>
        <w:rPr>
          <w:spacing w:val="-11"/>
          <w:sz w:val="20"/>
        </w:rPr>
        <w:t> </w:t>
      </w:r>
      <w:r>
        <w:rPr>
          <w:sz w:val="20"/>
        </w:rPr>
        <w:t>cables;</w:t>
      </w:r>
      <w:r>
        <w:rPr>
          <w:spacing w:val="-6"/>
          <w:sz w:val="20"/>
        </w:rPr>
        <w:t> </w:t>
      </w:r>
      <w:r>
        <w:rPr>
          <w:spacing w:val="-5"/>
          <w:sz w:val="20"/>
        </w:rPr>
        <w:t>and</w:t>
      </w:r>
    </w:p>
    <w:p>
      <w:pPr>
        <w:pStyle w:val="BodyText"/>
        <w:spacing w:before="5"/>
        <w:rPr>
          <w:sz w:val="18"/>
        </w:rPr>
      </w:pPr>
    </w:p>
    <w:p>
      <w:pPr>
        <w:pStyle w:val="ListParagraph"/>
        <w:numPr>
          <w:ilvl w:val="2"/>
          <w:numId w:val="1"/>
        </w:numPr>
        <w:tabs>
          <w:tab w:pos="1200" w:val="left" w:leader="none"/>
        </w:tabs>
        <w:spacing w:line="240" w:lineRule="auto" w:before="0" w:after="0"/>
        <w:ind w:left="1199" w:right="0" w:hanging="361"/>
        <w:jc w:val="left"/>
        <w:rPr>
          <w:sz w:val="20"/>
        </w:rPr>
      </w:pPr>
      <w:r>
        <w:rPr>
          <w:sz w:val="20"/>
        </w:rPr>
        <w:t>Microwave</w:t>
      </w:r>
      <w:r>
        <w:rPr>
          <w:spacing w:val="-8"/>
          <w:sz w:val="20"/>
        </w:rPr>
        <w:t> </w:t>
      </w:r>
      <w:r>
        <w:rPr>
          <w:sz w:val="20"/>
        </w:rPr>
        <w:t>radio</w:t>
      </w:r>
      <w:r>
        <w:rPr>
          <w:spacing w:val="-7"/>
          <w:sz w:val="20"/>
        </w:rPr>
        <w:t> </w:t>
      </w:r>
      <w:r>
        <w:rPr>
          <w:sz w:val="20"/>
        </w:rPr>
        <w:t>relays,</w:t>
      </w:r>
      <w:r>
        <w:rPr>
          <w:spacing w:val="-7"/>
          <w:sz w:val="20"/>
        </w:rPr>
        <w:t> </w:t>
      </w:r>
      <w:r>
        <w:rPr>
          <w:sz w:val="20"/>
        </w:rPr>
        <w:t>except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satellites.</w:t>
      </w:r>
    </w:p>
    <w:p>
      <w:pPr>
        <w:pStyle w:val="BodyText"/>
        <w:spacing w:before="2"/>
        <w:rPr>
          <w:sz w:val="18"/>
        </w:rPr>
      </w:pPr>
    </w:p>
    <w:p>
      <w:pPr>
        <w:pStyle w:val="BodyText"/>
        <w:ind w:left="839"/>
      </w:pPr>
      <w:r>
        <w:rPr/>
        <w:t>This</w:t>
      </w:r>
      <w:r>
        <w:rPr>
          <w:spacing w:val="-9"/>
        </w:rPr>
        <w:t> </w:t>
      </w:r>
      <w:r>
        <w:rPr/>
        <w:t>shall</w:t>
      </w:r>
      <w:r>
        <w:rPr>
          <w:spacing w:val="-8"/>
        </w:rPr>
        <w:t> </w:t>
      </w:r>
      <w:r>
        <w:rPr/>
        <w:t>not</w:t>
      </w:r>
      <w:r>
        <w:rPr>
          <w:spacing w:val="-7"/>
        </w:rPr>
        <w:t> </w:t>
      </w:r>
      <w:r>
        <w:rPr/>
        <w:t>include</w:t>
      </w:r>
      <w:r>
        <w:rPr>
          <w:spacing w:val="-8"/>
        </w:rPr>
        <w:t> </w:t>
      </w:r>
      <w:r>
        <w:rPr/>
        <w:t>above-ground</w:t>
      </w:r>
      <w:r>
        <w:rPr>
          <w:spacing w:val="-9"/>
        </w:rPr>
        <w:t> </w:t>
      </w:r>
      <w:r>
        <w:rPr/>
        <w:t>transmission</w:t>
      </w:r>
      <w:r>
        <w:rPr>
          <w:spacing w:val="-9"/>
        </w:rPr>
        <w:t> </w:t>
      </w:r>
      <w:r>
        <w:rPr>
          <w:spacing w:val="-2"/>
        </w:rPr>
        <w:t>lines.</w:t>
      </w:r>
    </w:p>
    <w:p>
      <w:pPr>
        <w:pStyle w:val="BodyText"/>
        <w:spacing w:before="9"/>
        <w:rPr>
          <w:sz w:val="17"/>
        </w:rPr>
      </w:pPr>
    </w:p>
    <w:p>
      <w:pPr>
        <w:pStyle w:val="ListParagraph"/>
        <w:numPr>
          <w:ilvl w:val="0"/>
          <w:numId w:val="1"/>
        </w:numPr>
        <w:tabs>
          <w:tab w:pos="480" w:val="left" w:leader="none"/>
        </w:tabs>
        <w:spacing w:line="240" w:lineRule="auto" w:before="0" w:after="0"/>
        <w:ind w:left="479" w:right="0" w:hanging="361"/>
        <w:jc w:val="left"/>
        <w:rPr>
          <w:sz w:val="20"/>
        </w:rPr>
      </w:pPr>
      <w:r>
        <w:rPr>
          <w:sz w:val="20"/>
        </w:rPr>
        <w:t>For</w:t>
      </w:r>
      <w:r>
        <w:rPr>
          <w:spacing w:val="-7"/>
          <w:sz w:val="20"/>
        </w:rPr>
        <w:t> </w:t>
      </w:r>
      <w:r>
        <w:rPr>
          <w:sz w:val="20"/>
        </w:rPr>
        <w:t>the</w:t>
      </w:r>
      <w:r>
        <w:rPr>
          <w:spacing w:val="-6"/>
          <w:sz w:val="20"/>
        </w:rPr>
        <w:t> </w:t>
      </w:r>
      <w:r>
        <w:rPr>
          <w:sz w:val="20"/>
        </w:rPr>
        <w:t>purpose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8"/>
          <w:sz w:val="20"/>
        </w:rPr>
        <w:t> </w:t>
      </w:r>
      <w:r>
        <w:rPr>
          <w:sz w:val="20"/>
        </w:rPr>
        <w:t>this</w:t>
      </w:r>
      <w:r>
        <w:rPr>
          <w:spacing w:val="-6"/>
          <w:sz w:val="20"/>
        </w:rPr>
        <w:t> </w:t>
      </w:r>
      <w:r>
        <w:rPr>
          <w:sz w:val="20"/>
        </w:rPr>
        <w:t>endorsement,</w:t>
      </w:r>
      <w:r>
        <w:rPr>
          <w:spacing w:val="-7"/>
          <w:sz w:val="20"/>
        </w:rPr>
        <w:t> </w:t>
      </w:r>
      <w:r>
        <w:rPr>
          <w:sz w:val="20"/>
        </w:rPr>
        <w:t>the</w:t>
      </w:r>
      <w:r>
        <w:rPr>
          <w:spacing w:val="-8"/>
          <w:sz w:val="20"/>
        </w:rPr>
        <w:t> </w:t>
      </w:r>
      <w:r>
        <w:rPr>
          <w:sz w:val="20"/>
        </w:rPr>
        <w:t>following</w:t>
      </w:r>
      <w:r>
        <w:rPr>
          <w:spacing w:val="-5"/>
          <w:sz w:val="20"/>
        </w:rPr>
        <w:t> </w:t>
      </w:r>
      <w:r>
        <w:rPr>
          <w:sz w:val="20"/>
        </w:rPr>
        <w:t>definition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applies:</w:t>
      </w:r>
    </w:p>
    <w:p>
      <w:pPr>
        <w:pStyle w:val="BodyText"/>
        <w:spacing w:before="7"/>
        <w:rPr>
          <w:sz w:val="17"/>
        </w:rPr>
      </w:pPr>
    </w:p>
    <w:p>
      <w:pPr>
        <w:pStyle w:val="BodyText"/>
        <w:ind w:left="479"/>
      </w:pPr>
      <w:r>
        <w:rPr/>
        <w:t>“Broadcast</w:t>
      </w:r>
      <w:r>
        <w:rPr>
          <w:spacing w:val="-6"/>
        </w:rPr>
        <w:t> </w:t>
      </w:r>
      <w:r>
        <w:rPr/>
        <w:t>equipment”</w:t>
      </w:r>
      <w:r>
        <w:rPr>
          <w:spacing w:val="-2"/>
        </w:rPr>
        <w:t> </w:t>
      </w:r>
      <w:r>
        <w:rPr/>
        <w:t>means</w:t>
      </w:r>
      <w:r>
        <w:rPr>
          <w:spacing w:val="-5"/>
        </w:rPr>
        <w:t> </w:t>
      </w:r>
      <w:r>
        <w:rPr/>
        <w:t>permanently</w:t>
      </w:r>
      <w:r>
        <w:rPr>
          <w:spacing w:val="-2"/>
        </w:rPr>
        <w:t> </w:t>
      </w:r>
      <w:r>
        <w:rPr/>
        <w:t>installed</w:t>
      </w:r>
      <w:r>
        <w:rPr>
          <w:spacing w:val="-6"/>
        </w:rPr>
        <w:t> </w:t>
      </w:r>
      <w:r>
        <w:rPr/>
        <w:t>radio</w:t>
      </w:r>
      <w:r>
        <w:rPr>
          <w:spacing w:val="-6"/>
        </w:rPr>
        <w:t> </w:t>
      </w:r>
      <w:r>
        <w:rPr/>
        <w:t>or</w:t>
      </w:r>
      <w:r>
        <w:rPr>
          <w:spacing w:val="-5"/>
        </w:rPr>
        <w:t> </w:t>
      </w:r>
      <w:r>
        <w:rPr/>
        <w:t>television</w:t>
      </w:r>
      <w:r>
        <w:rPr>
          <w:spacing w:val="-4"/>
        </w:rPr>
        <w:t> </w:t>
      </w:r>
      <w:r>
        <w:rPr/>
        <w:t>receiving,</w:t>
      </w:r>
      <w:r>
        <w:rPr>
          <w:spacing w:val="-4"/>
        </w:rPr>
        <w:t> </w:t>
      </w:r>
      <w:r>
        <w:rPr/>
        <w:t>recording</w:t>
      </w:r>
      <w:r>
        <w:rPr>
          <w:spacing w:val="-6"/>
        </w:rPr>
        <w:t> </w:t>
      </w:r>
      <w:r>
        <w:rPr/>
        <w:t>or transmitting equipment.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7"/>
        </w:rPr>
      </w:pPr>
    </w:p>
    <w:p>
      <w:pPr>
        <w:pStyle w:val="BodyText"/>
        <w:ind w:left="119"/>
      </w:pPr>
      <w:r>
        <w:rPr/>
        <w:t>All</w:t>
      </w:r>
      <w:r>
        <w:rPr>
          <w:spacing w:val="-7"/>
        </w:rPr>
        <w:t> </w:t>
      </w:r>
      <w:r>
        <w:rPr/>
        <w:t>other</w:t>
      </w:r>
      <w:r>
        <w:rPr>
          <w:spacing w:val="-4"/>
        </w:rPr>
        <w:t> </w:t>
      </w:r>
      <w:r>
        <w:rPr/>
        <w:t>terms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/>
        <w:t>conditions</w:t>
      </w:r>
      <w:r>
        <w:rPr>
          <w:spacing w:val="-4"/>
        </w:rPr>
        <w:t> </w:t>
      </w:r>
      <w:r>
        <w:rPr/>
        <w:t>of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policy</w:t>
      </w:r>
      <w:r>
        <w:rPr>
          <w:spacing w:val="-5"/>
        </w:rPr>
        <w:t> </w:t>
      </w:r>
      <w:r>
        <w:rPr/>
        <w:t>remain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2"/>
        </w:rPr>
        <w:t>same.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17"/>
        </w:rPr>
      </w:pPr>
      <w:r>
        <w:rPr/>
        <w:pict>
          <v:shape style="position:absolute;margin-left:323.988007pt;margin-top:11.132936pt;width:144.450pt;height:.1pt;mso-position-horizontal-relative:page;mso-position-vertical-relative:paragraph;z-index:-15728640;mso-wrap-distance-left:0;mso-wrap-distance-right:0" id="docshape1" coordorigin="6480,223" coordsize="2889,0" path="m6480,223l9369,223e" filled="false" stroked="true" strokeweight=".62748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"/>
        <w:ind w:left="5159"/>
      </w:pPr>
      <w:r>
        <w:rPr/>
        <w:t>Authorized</w:t>
      </w:r>
      <w:r>
        <w:rPr>
          <w:spacing w:val="-13"/>
        </w:rPr>
        <w:t> </w:t>
      </w:r>
      <w:r>
        <w:rPr>
          <w:spacing w:val="-2"/>
        </w:rPr>
        <w:t>Representative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11"/>
        <w:gridCol w:w="5683"/>
        <w:gridCol w:w="1956"/>
      </w:tblGrid>
      <w:tr>
        <w:trPr>
          <w:trHeight w:val="441" w:hRule="atLeast"/>
        </w:trPr>
        <w:tc>
          <w:tcPr>
            <w:tcW w:w="1711" w:type="dxa"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142161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(03/23)</w:t>
            </w:r>
          </w:p>
        </w:tc>
        <w:tc>
          <w:tcPr>
            <w:tcW w:w="5683" w:type="dxa"/>
          </w:tcPr>
          <w:p>
            <w:pPr>
              <w:pStyle w:val="TableParagraph"/>
              <w:spacing w:line="220" w:lineRule="exact" w:before="0"/>
              <w:ind w:left="2078" w:right="33" w:hanging="1781"/>
              <w:rPr>
                <w:sz w:val="18"/>
              </w:rPr>
            </w:pPr>
            <w:r>
              <w:rPr>
                <w:sz w:val="18"/>
              </w:rPr>
              <w:t>Includes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copyrighted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material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Insurance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Services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Office,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Inc., with its permission.</w:t>
            </w:r>
          </w:p>
        </w:tc>
        <w:tc>
          <w:tcPr>
            <w:tcW w:w="1956" w:type="dxa"/>
          </w:tcPr>
          <w:p>
            <w:pPr>
              <w:pStyle w:val="TableParagraph"/>
              <w:ind w:left="924"/>
              <w:rPr>
                <w:sz w:val="18"/>
              </w:rPr>
            </w:pPr>
            <w:r>
              <w:rPr>
                <w:sz w:val="18"/>
              </w:rPr>
              <w:t>Page 1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1</w:t>
            </w:r>
          </w:p>
        </w:tc>
      </w:tr>
    </w:tbl>
    <w:sectPr>
      <w:type w:val="continuous"/>
      <w:pgSz w:w="12240" w:h="15840"/>
      <w:pgMar w:top="1360" w:bottom="280" w:left="132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Letter"/>
      <w:lvlText w:val="%1."/>
      <w:lvlJc w:val="left"/>
      <w:pPr>
        <w:ind w:left="480" w:hanging="360"/>
        <w:jc w:val="left"/>
      </w:pPr>
      <w:rPr>
        <w:rFonts w:hint="default" w:ascii="Arial" w:hAnsi="Arial" w:eastAsia="Arial" w:cs="Arial"/>
        <w:b/>
        <w:bCs/>
        <w:i w:val="0"/>
        <w:iCs w:val="0"/>
        <w:w w:val="99"/>
        <w:sz w:val="20"/>
        <w:szCs w:val="20"/>
        <w:lang w:val="en-US" w:eastAsia="en-US" w:bidi="ar-SA"/>
      </w:rPr>
    </w:lvl>
    <w:lvl w:ilvl="1">
      <w:start w:val="3"/>
      <w:numFmt w:val="lowerLetter"/>
      <w:lvlText w:val="(%2)"/>
      <w:lvlJc w:val="left"/>
      <w:pPr>
        <w:ind w:left="839" w:hanging="360"/>
        <w:jc w:val="left"/>
      </w:pPr>
      <w:rPr>
        <w:rFonts w:hint="default" w:ascii="Arial" w:hAnsi="Arial" w:eastAsia="Arial" w:cs="Arial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99" w:hanging="360"/>
        <w:jc w:val="left"/>
      </w:pPr>
      <w:rPr>
        <w:rFonts w:hint="default" w:ascii="Arial" w:hAnsi="Arial" w:eastAsia="Arial" w:cs="Arial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247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95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342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390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437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485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ind w:left="1079" w:right="1063"/>
      <w:jc w:val="center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1199" w:hanging="361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1"/>
      <w:ind w:left="107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/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/>
  <dcterms:created xsi:type="dcterms:W3CDTF">2023-06-07T15:15:13Z</dcterms:created>
  <dcterms:modified xsi:type="dcterms:W3CDTF">2023-06-07T15:15:13Z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2023-06-07T00:00:00Z</vt:filetime>
  </property>
  <property fmtid="{D5CDD505-2E9C-101B-9397-08002B2CF9AE}" pid="5" name="Producer">
    <vt:lpwstr>Adobe PDF Library 22.3.86</vt:lpwstr>
  </property>
  <property fmtid="{D5CDD505-2E9C-101B-9397-08002B2CF9AE}" pid="6" name="SourceModified">
    <vt:lpwstr>D:20230301151333</vt:lpwstr>
  </property>
</Properties>
</file>