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4353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7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17"/>
              <w:ind w:left="302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COMMERCE AND INUDSTRY INSURANCE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18"/>
              <w:ind w:left="496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WASHINGTON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2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1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2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2,422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3,995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294"/>
              <w:rPr>
                <w:sz w:val="16"/>
              </w:rPr>
            </w:pPr>
            <w:r>
              <w:rPr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4,758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294"/>
              <w:rPr>
                <w:sz w:val="16"/>
              </w:rPr>
            </w:pPr>
            <w:r>
              <w:rPr>
                <w:sz w:val="16"/>
              </w:rPr>
              <w:t>6,432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5,022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294"/>
              <w:rPr>
                <w:sz w:val="16"/>
              </w:rPr>
            </w:pPr>
            <w:r>
              <w:rPr>
                <w:sz w:val="16"/>
              </w:rPr>
              <w:t>5,154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5,286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294"/>
              <w:rPr>
                <w:sz w:val="16"/>
              </w:rPr>
            </w:pPr>
            <w:r>
              <w:rPr>
                <w:sz w:val="16"/>
              </w:rPr>
              <w:t>5,284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5,416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5,548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1491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294"/>
              <w:rPr>
                <w:sz w:val="16"/>
              </w:rPr>
            </w:pPr>
            <w:r>
              <w:rPr>
                <w:sz w:val="16"/>
              </w:rPr>
              <w:t>5,697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5,829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6,054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before="1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5289" w:type="dxa"/>
            <w:gridSpan w:val="2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before="1"/>
              <w:ind w:left="1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SCHOOL/INSTITUTE/SOCIETY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4353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09"/>
              <w:rPr>
                <w:b/>
                <w:sz w:val="16"/>
              </w:rPr>
            </w:pPr>
            <w:r>
              <w:rPr>
                <w:b/>
                <w:sz w:val="16"/>
              </w:rPr>
              <w:t>SCHOOL/INSTITUTE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right="699"/>
              <w:jc w:val="right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703"/>
              <w:rPr>
                <w:sz w:val="16"/>
              </w:rPr>
            </w:pPr>
            <w:r>
              <w:rPr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5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134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0.416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0.374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135"/>
              <w:rPr>
                <w:sz w:val="16"/>
              </w:rPr>
            </w:pPr>
            <w:r>
              <w:rPr>
                <w:w w:val="105"/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0.665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0.532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0.479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77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0.769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0.615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0.554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77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1.265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1.012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0.911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0"/>
              <w:ind w:left="1197"/>
              <w:rPr>
                <w:sz w:val="16"/>
              </w:rPr>
            </w:pPr>
            <w:r>
              <w:rPr>
                <w:w w:val="105"/>
                <w:sz w:val="16"/>
              </w:rPr>
              <w:t>Minimum Policy Premium - $750 for $1,000,000/$1,000,000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5"/>
              <w:ind w:left="648"/>
              <w:rPr>
                <w:sz w:val="16"/>
              </w:rPr>
            </w:pPr>
            <w:r>
              <w:rPr>
                <w:w w:val="105"/>
                <w:sz w:val="16"/>
              </w:rPr>
              <w:t>$1,000 for $1,000,000/$3,000,000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B.</w:t>
            </w:r>
          </w:p>
        </w:tc>
        <w:tc>
          <w:tcPr>
            <w:tcW w:w="4353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1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SOCIETIES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650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135"/>
              <w:rPr>
                <w:sz w:val="16"/>
              </w:rPr>
            </w:pPr>
            <w:r>
              <w:rPr>
                <w:w w:val="105"/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1" w:right="32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339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6"/>
              <w:ind w:right="778"/>
              <w:jc w:val="right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331" w:right="320"/>
              <w:jc w:val="center"/>
              <w:rPr>
                <w:sz w:val="16"/>
              </w:rPr>
            </w:pPr>
            <w:r>
              <w:rPr>
                <w:sz w:val="16"/>
              </w:rPr>
              <w:t>522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right="778"/>
              <w:jc w:val="right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331" w:right="320"/>
              <w:jc w:val="center"/>
              <w:rPr>
                <w:sz w:val="16"/>
              </w:rPr>
            </w:pPr>
            <w:r>
              <w:rPr>
                <w:sz w:val="16"/>
              </w:rPr>
              <w:t>783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III.</w:t>
            </w:r>
          </w:p>
        </w:tc>
        <w:tc>
          <w:tcPr>
            <w:tcW w:w="5289" w:type="dxa"/>
            <w:gridSpan w:val="2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ADDITIONAL COVERAGES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5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Part-Time Psychoanalysts- 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6"/>
              <w:ind w:left="2324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IV.</w:t>
            </w:r>
          </w:p>
        </w:tc>
        <w:tc>
          <w:tcPr>
            <w:tcW w:w="5289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</w:tcPr>
          <w:p>
            <w:pPr>
              <w:pStyle w:val="TableParagraph"/>
              <w:spacing w:before="114"/>
              <w:ind w:left="210"/>
              <w:rPr>
                <w:sz w:val="16"/>
              </w:rPr>
            </w:pPr>
            <w:r>
              <w:rPr>
                <w:sz w:val="16"/>
              </w:rPr>
              <w:t>Landlord: 20% of the policy premium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5309" w:type="dxa"/>
            <w:gridSpan w:val="2"/>
          </w:tcPr>
          <w:p>
            <w:pPr>
              <w:pStyle w:val="TableParagraph"/>
              <w:spacing w:before="15"/>
              <w:ind w:left="210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  <w:tc>
          <w:tcPr>
            <w:tcW w:w="2009" w:type="dxa"/>
          </w:tcPr>
          <w:p>
            <w:pPr/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7317" w:type="dxa"/>
            <w:gridSpan w:val="3"/>
          </w:tcPr>
          <w:p>
            <w:pPr>
              <w:pStyle w:val="TableParagraph"/>
              <w:spacing w:before="15"/>
              <w:ind w:left="210"/>
              <w:rPr>
                <w:sz w:val="16"/>
              </w:rPr>
            </w:pPr>
            <w:r>
              <w:rPr>
                <w:w w:val="105"/>
                <w:sz w:val="16"/>
              </w:rPr>
              <w:t>Additional Insured: 20% of the policy premium.  Only applies to School/Institute/Society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6456" from="163.020004pt,135.720001pt" to="163.020004pt,298.3200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6432" from="163.020004pt,340.920013pt" to="163.020004pt,492.7200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6408" from="163.020004pt,546.119995pt" to="163.020004pt,589.919995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22"/>
        </w:rPr>
      </w:pPr>
    </w:p>
    <w:p>
      <w:pPr>
        <w:pStyle w:val="BodyText"/>
        <w:tabs>
          <w:tab w:pos="9731" w:val="left" w:leader="none"/>
        </w:tabs>
        <w:spacing w:before="95"/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11/18/2009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2017-08-30T12:01:00Z</dcterms:created>
  <dcterms:modified xsi:type="dcterms:W3CDTF">2017-08-30T12:01:00Z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2009-11-18T00:00:00Z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