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56" w:rsidRDefault="00173663">
      <w:r>
        <w:tab/>
      </w:r>
      <w:r>
        <w:tab/>
      </w:r>
    </w:p>
    <w:p w:rsidR="00173663" w:rsidRDefault="00173663"/>
    <w:p w:rsidR="00173663" w:rsidRDefault="00EE77E5" w:rsidP="00EE77E5">
      <w:pPr>
        <w:jc w:val="center"/>
      </w:pPr>
      <w:r>
        <w:t>Montana</w:t>
      </w:r>
    </w:p>
    <w:p w:rsidR="00173663" w:rsidRDefault="00173663"/>
    <w:p w:rsidR="00173663" w:rsidRDefault="00173663" w:rsidP="00957A22">
      <w:pPr>
        <w:outlineLvl w:val="0"/>
        <w:rPr>
          <w:b/>
        </w:rPr>
      </w:pPr>
      <w:r>
        <w:rPr>
          <w:b/>
        </w:rPr>
        <w:tab/>
      </w:r>
      <w:r w:rsidRPr="00173663">
        <w:rPr>
          <w:b/>
        </w:rPr>
        <w:t>Defense Only Coverage for Certain ATF Proceedings Endorsement</w:t>
      </w:r>
    </w:p>
    <w:p w:rsidR="00173663" w:rsidRDefault="00173663" w:rsidP="00957A22">
      <w:pPr>
        <w:outlineLvl w:val="0"/>
        <w:rPr>
          <w:b/>
        </w:rPr>
      </w:pPr>
      <w:r>
        <w:rPr>
          <w:b/>
        </w:rPr>
        <w:tab/>
      </w:r>
      <w:r>
        <w:rPr>
          <w:b/>
        </w:rPr>
        <w:tab/>
        <w:t xml:space="preserve">  GENERAL LIABILITY RATE/RULE PAGE</w:t>
      </w:r>
      <w:r w:rsidR="00213BE9">
        <w:rPr>
          <w:b/>
        </w:rPr>
        <w:t xml:space="preserve"> – Flat Rate</w:t>
      </w:r>
    </w:p>
    <w:p w:rsidR="00173663" w:rsidRDefault="00173663">
      <w:pPr>
        <w:rPr>
          <w:b/>
        </w:rPr>
      </w:pPr>
    </w:p>
    <w:p w:rsidR="00173663" w:rsidRDefault="00173663">
      <w:pPr>
        <w:rPr>
          <w:b/>
        </w:rPr>
      </w:pPr>
    </w:p>
    <w:p w:rsidR="00173663" w:rsidRDefault="00173663" w:rsidP="00957A22">
      <w:pPr>
        <w:outlineLvl w:val="0"/>
        <w:rPr>
          <w:b/>
        </w:rPr>
      </w:pPr>
      <w:r>
        <w:rPr>
          <w:b/>
        </w:rPr>
        <w:t>Description:</w:t>
      </w:r>
    </w:p>
    <w:p w:rsidR="00173663" w:rsidRDefault="00173663">
      <w:pPr>
        <w:rPr>
          <w:b/>
        </w:rPr>
      </w:pPr>
    </w:p>
    <w:p w:rsidR="00DA0715" w:rsidRDefault="00DA0715" w:rsidP="00DA0715">
      <w:r>
        <w:t xml:space="preserve">This optional endorsement is </w:t>
      </w:r>
      <w:bookmarkStart w:id="0" w:name="OLE_LINK1"/>
      <w:bookmarkStart w:id="1" w:name="OLE_LINK2"/>
      <w:r>
        <w:t xml:space="preserve">designed for Firearms Retailers and/or Wholesalers but is available to any account holding a valid Federal Firearms License.  The endorsement provides coverage for defense costs and related expenses </w:t>
      </w:r>
      <w:r w:rsidRPr="00E7089B">
        <w:rPr>
          <w:b/>
        </w:rPr>
        <w:t>only</w:t>
      </w:r>
      <w:r>
        <w:t xml:space="preserve"> for an insured found to be in violation of  Federal Firearms Regulations and requesting or required to attend a hearing with the Bureau of Alcohol,  Tobacco, and Firearms(ATF).   The endorsement also covers the resulting costs should the insured appeal an ATF licensing decision to a federal or state court. </w:t>
      </w:r>
    </w:p>
    <w:p w:rsidR="00866E54" w:rsidRDefault="00866E54"/>
    <w:bookmarkEnd w:id="0"/>
    <w:bookmarkEnd w:id="1"/>
    <w:p w:rsidR="00E7089B" w:rsidRPr="00E7089B" w:rsidRDefault="00E7089B" w:rsidP="00957A22">
      <w:pPr>
        <w:outlineLvl w:val="0"/>
        <w:rPr>
          <w:b/>
        </w:rPr>
      </w:pPr>
      <w:r w:rsidRPr="00E7089B">
        <w:rPr>
          <w:b/>
        </w:rPr>
        <w:t>Form:</w:t>
      </w:r>
    </w:p>
    <w:p w:rsidR="00E7089B" w:rsidRDefault="00185266">
      <w:r w:rsidRPr="00185266">
        <w:t>Att</w:t>
      </w:r>
      <w:r>
        <w:t xml:space="preserve">aches to ISO CGL, but does not provide coverage under </w:t>
      </w:r>
      <w:r w:rsidR="00551BBE">
        <w:t>c</w:t>
      </w:r>
      <w:r>
        <w:t xml:space="preserve">overages A, B or C. </w:t>
      </w:r>
    </w:p>
    <w:p w:rsidR="00185266" w:rsidRDefault="00185266"/>
    <w:p w:rsidR="00866E54" w:rsidRPr="00185266" w:rsidRDefault="00866E54" w:rsidP="00866E54">
      <w:pPr>
        <w:rPr>
          <w:color w:val="000000"/>
        </w:rPr>
      </w:pPr>
      <w:r w:rsidRPr="00185266">
        <w:rPr>
          <w:color w:val="000000"/>
        </w:rPr>
        <w:t xml:space="preserve">This coverage is not provided by the Commercial General Liability policy as this endorsement does not respond to a loss caused by bodily injury </w:t>
      </w:r>
      <w:r w:rsidR="00551BBE">
        <w:rPr>
          <w:color w:val="000000"/>
        </w:rPr>
        <w:t>,</w:t>
      </w:r>
      <w:r w:rsidRPr="00185266">
        <w:rPr>
          <w:color w:val="000000"/>
        </w:rPr>
        <w:t xml:space="preserve"> property damage</w:t>
      </w:r>
      <w:r w:rsidR="00185266" w:rsidRPr="00185266">
        <w:rPr>
          <w:color w:val="000000"/>
        </w:rPr>
        <w:t>, personal</w:t>
      </w:r>
      <w:r w:rsidRPr="00185266">
        <w:rPr>
          <w:color w:val="000000"/>
        </w:rPr>
        <w:t xml:space="preserve"> </w:t>
      </w:r>
      <w:r w:rsidR="00551BBE">
        <w:rPr>
          <w:color w:val="000000"/>
        </w:rPr>
        <w:t xml:space="preserve">or </w:t>
      </w:r>
      <w:r w:rsidR="00185266" w:rsidRPr="00185266">
        <w:rPr>
          <w:color w:val="000000"/>
        </w:rPr>
        <w:t>advertising injury and</w:t>
      </w:r>
      <w:r w:rsidRPr="00185266">
        <w:rPr>
          <w:color w:val="000000"/>
        </w:rPr>
        <w:t xml:space="preserve"> is limited to defense only for certain ATF proceedings.. </w:t>
      </w:r>
    </w:p>
    <w:p w:rsidR="00E7089B" w:rsidRPr="00185266" w:rsidRDefault="00E7089B">
      <w:pPr>
        <w:rPr>
          <w:color w:val="000000"/>
        </w:rPr>
      </w:pPr>
    </w:p>
    <w:p w:rsidR="00E7089B" w:rsidRPr="00E7089B" w:rsidRDefault="00E7089B" w:rsidP="00957A22">
      <w:pPr>
        <w:outlineLvl w:val="0"/>
        <w:rPr>
          <w:b/>
        </w:rPr>
      </w:pPr>
      <w:r w:rsidRPr="00E7089B">
        <w:rPr>
          <w:b/>
        </w:rPr>
        <w:t>Limit:</w:t>
      </w:r>
    </w:p>
    <w:p w:rsidR="00213BE9" w:rsidRDefault="00213BE9" w:rsidP="00213BE9">
      <w:r>
        <w:t>Base Limit</w:t>
      </w:r>
    </w:p>
    <w:p w:rsidR="00E7089B" w:rsidRDefault="00E7089B">
      <w:r>
        <w:t>$</w:t>
      </w:r>
      <w:r w:rsidR="000A30A1">
        <w:t>50,000</w:t>
      </w:r>
      <w:r>
        <w:t>Each Proceeding</w:t>
      </w:r>
    </w:p>
    <w:p w:rsidR="00E7089B" w:rsidRDefault="00E7089B">
      <w:r>
        <w:t>$</w:t>
      </w:r>
      <w:r w:rsidR="000A30A1">
        <w:t>50,000</w:t>
      </w:r>
      <w:r>
        <w:t xml:space="preserve"> Aggregate</w:t>
      </w:r>
    </w:p>
    <w:p w:rsidR="00213BE9" w:rsidRDefault="00213BE9"/>
    <w:p w:rsidR="00213BE9" w:rsidRDefault="00E7089B" w:rsidP="00213BE9">
      <w:r>
        <w:t xml:space="preserve"> </w:t>
      </w:r>
      <w:r w:rsidR="00213BE9">
        <w:t>Optional Increased Limits</w:t>
      </w:r>
    </w:p>
    <w:p w:rsidR="00213BE9" w:rsidRDefault="00213BE9" w:rsidP="00213BE9">
      <w:r>
        <w:t>$75,000 Each Proceeding</w:t>
      </w:r>
      <w:r>
        <w:tab/>
        <w:t>$100,000 Each Proceeding</w:t>
      </w:r>
    </w:p>
    <w:p w:rsidR="00213BE9" w:rsidRDefault="00213BE9" w:rsidP="00213BE9">
      <w:r>
        <w:t xml:space="preserve"> $75,000 Aggregate</w:t>
      </w:r>
      <w:r>
        <w:tab/>
      </w:r>
      <w:r>
        <w:tab/>
        <w:t>$100,000 Aggregate</w:t>
      </w:r>
    </w:p>
    <w:p w:rsidR="00213BE9" w:rsidRDefault="00213BE9" w:rsidP="00213BE9"/>
    <w:p w:rsidR="00E7089B" w:rsidRDefault="00E7089B"/>
    <w:p w:rsidR="00E7089B" w:rsidRPr="006B43FB" w:rsidRDefault="00E7089B" w:rsidP="00957A22">
      <w:pPr>
        <w:outlineLvl w:val="0"/>
        <w:rPr>
          <w:b/>
        </w:rPr>
      </w:pPr>
      <w:r w:rsidRPr="006B43FB">
        <w:rPr>
          <w:b/>
        </w:rPr>
        <w:t>Rating</w:t>
      </w:r>
      <w:r w:rsidR="003620FD">
        <w:rPr>
          <w:b/>
        </w:rPr>
        <w:t xml:space="preserve"> </w:t>
      </w:r>
      <w:r w:rsidRPr="006B43FB">
        <w:rPr>
          <w:b/>
        </w:rPr>
        <w:t>:</w:t>
      </w:r>
    </w:p>
    <w:p w:rsidR="00E7089B" w:rsidRDefault="00E7089B"/>
    <w:p w:rsidR="00E7089B" w:rsidRDefault="00E7089B">
      <w:r>
        <w:t>Charge</w:t>
      </w:r>
      <w:r w:rsidR="00B14C20">
        <w:t xml:space="preserve"> for this endorsement</w:t>
      </w:r>
      <w:r>
        <w:t xml:space="preserve"> will be</w:t>
      </w:r>
      <w:r w:rsidR="00B14C20">
        <w:t xml:space="preserve"> a</w:t>
      </w:r>
      <w:r>
        <w:t xml:space="preserve"> percentage of the general liability premium generated from the</w:t>
      </w:r>
      <w:r w:rsidR="006B43FB">
        <w:t xml:space="preserve"> sale of</w:t>
      </w:r>
      <w:r w:rsidR="00B14C20">
        <w:t xml:space="preserve"> retail or wholesale</w:t>
      </w:r>
      <w:r>
        <w:t xml:space="preserve"> firearms. </w:t>
      </w:r>
      <w:r w:rsidR="00C00834">
        <w:t xml:space="preserve">The premium charge for this coverage </w:t>
      </w:r>
      <w:r>
        <w:t>will be subject to the following minimum and maximum premiums.</w:t>
      </w:r>
    </w:p>
    <w:p w:rsidR="00B14C20" w:rsidRDefault="00B14C20"/>
    <w:p w:rsidR="003620FD" w:rsidRPr="003620FD" w:rsidRDefault="003620FD">
      <w:pPr>
        <w:rPr>
          <w:u w:val="single"/>
        </w:rPr>
      </w:pPr>
      <w:r w:rsidRPr="003620FD">
        <w:rPr>
          <w:u w:val="single"/>
        </w:rPr>
        <w:t>Percentage of General Liability Premium</w:t>
      </w:r>
    </w:p>
    <w:p w:rsidR="00B14C20" w:rsidRDefault="00B14C20">
      <w:pPr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Combination retail/wholesale</w:t>
      </w:r>
      <w:r w:rsidR="00C00834">
        <w:rPr>
          <w:rFonts w:ascii="Arial" w:hAnsi="Arial" w:cs="Arial"/>
          <w:color w:val="000080"/>
          <w:sz w:val="20"/>
          <w:szCs w:val="20"/>
        </w:rPr>
        <w:t xml:space="preserve"> premium</w:t>
      </w:r>
      <w:r>
        <w:rPr>
          <w:rFonts w:ascii="Arial" w:hAnsi="Arial" w:cs="Arial"/>
          <w:color w:val="000080"/>
          <w:sz w:val="20"/>
          <w:szCs w:val="20"/>
        </w:rPr>
        <w:t xml:space="preserve"> at 2% </w:t>
      </w:r>
    </w:p>
    <w:p w:rsidR="00E7089B" w:rsidRDefault="00E7089B"/>
    <w:p w:rsidR="00213BE9" w:rsidRDefault="00213BE9" w:rsidP="00213BE9">
      <w:pPr>
        <w:rPr>
          <w:u w:val="single"/>
        </w:rPr>
      </w:pPr>
      <w:r w:rsidRPr="00B43E34">
        <w:rPr>
          <w:u w:val="single"/>
        </w:rPr>
        <w:t>Increased Limits Charges</w:t>
      </w:r>
    </w:p>
    <w:p w:rsidR="00213BE9" w:rsidRDefault="00213BE9" w:rsidP="00213BE9">
      <w:r w:rsidRPr="00B43E34">
        <w:t>$</w:t>
      </w:r>
      <w:r w:rsidR="000A30A1">
        <w:t>75,000</w:t>
      </w:r>
      <w:r>
        <w:t>- a factor of 1.</w:t>
      </w:r>
      <w:r w:rsidR="000A30A1">
        <w:t>10</w:t>
      </w:r>
      <w:r>
        <w:t xml:space="preserve"> will be applied to the premium developed by the rating process shown above.</w:t>
      </w:r>
    </w:p>
    <w:p w:rsidR="00213BE9" w:rsidRDefault="00213BE9" w:rsidP="00213BE9">
      <w:r>
        <w:t>$100,000- a factor of 1.15 will be applied to the premium developed by the rating process shown above.</w:t>
      </w:r>
    </w:p>
    <w:p w:rsidR="00E7089B" w:rsidRDefault="00E7089B"/>
    <w:p w:rsidR="00E7089B" w:rsidRPr="00185266" w:rsidRDefault="00E7089B" w:rsidP="00957A22">
      <w:pPr>
        <w:outlineLvl w:val="0"/>
      </w:pPr>
      <w:r>
        <w:t xml:space="preserve">Minimum Premium: </w:t>
      </w:r>
      <w:r w:rsidR="00003952">
        <w:t xml:space="preserve"> </w:t>
      </w:r>
      <w:r w:rsidR="00003952">
        <w:rPr>
          <w:strike/>
        </w:rPr>
        <w:t>$</w:t>
      </w:r>
      <w:r w:rsidR="00396306">
        <w:t>10</w:t>
      </w:r>
      <w:r w:rsidR="00FE5CE0" w:rsidRPr="00185266">
        <w:t xml:space="preserve">0  </w:t>
      </w:r>
    </w:p>
    <w:p w:rsidR="00E7089B" w:rsidRDefault="00E7089B">
      <w:r>
        <w:t xml:space="preserve">Maximum Premium: $1,000 </w:t>
      </w:r>
    </w:p>
    <w:p w:rsidR="00213BE9" w:rsidRDefault="00213BE9" w:rsidP="00213BE9">
      <w:r>
        <w:t>Minimum and Maximum Premiums are not subject to the Increased Limits Factors</w:t>
      </w:r>
    </w:p>
    <w:p w:rsidR="00E7089B" w:rsidRDefault="00E7089B"/>
    <w:sectPr w:rsidR="00E7089B" w:rsidSect="0056134F">
      <w:footerReference w:type="default" r:id="rId6"/>
      <w:pgSz w:w="12240" w:h="15840"/>
      <w:pgMar w:top="1440" w:right="1800" w:bottom="1440" w:left="1800" w:header="720" w:footer="720" w:gutter="0"/>
      <w:cols w:space="720"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058" w:rsidRDefault="00D14058">
      <w:r>
        <w:separator/>
      </w:r>
    </w:p>
  </w:endnote>
  <w:endnote w:type="continuationSeparator" w:id="0">
    <w:p w:rsidR="00D14058" w:rsidRDefault="00D14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9391"/>
      <w:docPartObj>
        <w:docPartGallery w:val="Page Numbers (Bottom of Page)"/>
        <w:docPartUnique/>
      </w:docPartObj>
    </w:sdtPr>
    <w:sdtContent>
      <w:p w:rsidR="00213BE9" w:rsidRDefault="00EE77E5" w:rsidP="00213BE9">
        <w:pPr>
          <w:pStyle w:val="Footer"/>
        </w:pPr>
        <w:r>
          <w:t>AIG-MT</w:t>
        </w:r>
        <w:r w:rsidR="00213BE9">
          <w:t>-ATF-FLAT</w:t>
        </w:r>
        <w:r w:rsidR="00213BE9">
          <w:tab/>
        </w:r>
        <w:fldSimple w:instr=" PAGE   \* MERGEFORMAT ">
          <w:r>
            <w:rPr>
              <w:noProof/>
            </w:rPr>
            <w:t>1</w:t>
          </w:r>
        </w:fldSimple>
        <w:r w:rsidR="00213BE9">
          <w:tab/>
          <w:t>Ed. 12/13</w:t>
        </w:r>
      </w:p>
    </w:sdtContent>
  </w:sdt>
  <w:p w:rsidR="00213BE9" w:rsidRDefault="00213B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058" w:rsidRDefault="00D14058">
      <w:r>
        <w:separator/>
      </w:r>
    </w:p>
  </w:footnote>
  <w:footnote w:type="continuationSeparator" w:id="0">
    <w:p w:rsidR="00D14058" w:rsidRDefault="00D140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173663"/>
    <w:rsid w:val="00003952"/>
    <w:rsid w:val="00047B89"/>
    <w:rsid w:val="000645B9"/>
    <w:rsid w:val="000A30A1"/>
    <w:rsid w:val="000C0569"/>
    <w:rsid w:val="000D1B78"/>
    <w:rsid w:val="00173663"/>
    <w:rsid w:val="00185266"/>
    <w:rsid w:val="001D1486"/>
    <w:rsid w:val="001D1844"/>
    <w:rsid w:val="00213BE9"/>
    <w:rsid w:val="002209A4"/>
    <w:rsid w:val="00235A56"/>
    <w:rsid w:val="002F67C7"/>
    <w:rsid w:val="002F7525"/>
    <w:rsid w:val="00315319"/>
    <w:rsid w:val="003620FD"/>
    <w:rsid w:val="00396306"/>
    <w:rsid w:val="00446650"/>
    <w:rsid w:val="00503555"/>
    <w:rsid w:val="00513E2A"/>
    <w:rsid w:val="00551BBE"/>
    <w:rsid w:val="0056134F"/>
    <w:rsid w:val="005700E0"/>
    <w:rsid w:val="006B43FB"/>
    <w:rsid w:val="006C44E6"/>
    <w:rsid w:val="00866E54"/>
    <w:rsid w:val="00882E30"/>
    <w:rsid w:val="008C5651"/>
    <w:rsid w:val="00917D10"/>
    <w:rsid w:val="00957A22"/>
    <w:rsid w:val="00982242"/>
    <w:rsid w:val="009B0925"/>
    <w:rsid w:val="009B1649"/>
    <w:rsid w:val="00A02982"/>
    <w:rsid w:val="00A30EF5"/>
    <w:rsid w:val="00A639B1"/>
    <w:rsid w:val="00AB4BA6"/>
    <w:rsid w:val="00AD43FD"/>
    <w:rsid w:val="00B14C20"/>
    <w:rsid w:val="00B5077D"/>
    <w:rsid w:val="00BC4356"/>
    <w:rsid w:val="00BC64DB"/>
    <w:rsid w:val="00C00834"/>
    <w:rsid w:val="00C13919"/>
    <w:rsid w:val="00C667B0"/>
    <w:rsid w:val="00D14058"/>
    <w:rsid w:val="00D22B22"/>
    <w:rsid w:val="00D7546D"/>
    <w:rsid w:val="00DA0715"/>
    <w:rsid w:val="00E20556"/>
    <w:rsid w:val="00E7089B"/>
    <w:rsid w:val="00EE77E5"/>
    <w:rsid w:val="00F256B6"/>
    <w:rsid w:val="00F5720F"/>
    <w:rsid w:val="00F92C22"/>
    <w:rsid w:val="00FE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9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57A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513E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13E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B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Group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hblute</dc:creator>
  <cp:keywords/>
  <dc:description/>
  <cp:lastModifiedBy>amarcott</cp:lastModifiedBy>
  <cp:revision>2</cp:revision>
  <dcterms:created xsi:type="dcterms:W3CDTF">2014-01-15T13:03:00Z</dcterms:created>
  <dcterms:modified xsi:type="dcterms:W3CDTF">2014-01-15T13:03:00Z</dcterms:modified>
</cp:coreProperties>
</file>