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91D75" w14:textId="1D1E990F" w:rsidR="004D1340" w:rsidRDefault="006C27BC" w:rsidP="004D1340">
      <w:pPr>
        <w:pStyle w:val="Heading2"/>
        <w:spacing w:line="242" w:lineRule="auto"/>
        <w:ind w:left="1620" w:right="1410" w:firstLine="14"/>
        <w:rPr>
          <w:b/>
          <w:bCs/>
          <w:sz w:val="20"/>
          <w:szCs w:val="20"/>
        </w:rPr>
      </w:pPr>
      <w:r>
        <w:rPr>
          <w:b/>
          <w:bCs/>
          <w:sz w:val="20"/>
          <w:szCs w:val="20"/>
        </w:rPr>
        <w:t xml:space="preserve"> </w:t>
      </w:r>
      <w:r w:rsidR="00E62834">
        <w:rPr>
          <w:b/>
          <w:bCs/>
          <w:sz w:val="20"/>
          <w:szCs w:val="20"/>
        </w:rPr>
        <w:t>ENDORSEMENT</w:t>
      </w:r>
    </w:p>
    <w:p w14:paraId="1B013264" w14:textId="59993683" w:rsidR="00E62834" w:rsidRDefault="00E62834" w:rsidP="004D1340">
      <w:pPr>
        <w:pStyle w:val="Heading2"/>
        <w:spacing w:line="242" w:lineRule="auto"/>
        <w:ind w:left="1620" w:right="1410" w:firstLine="14"/>
        <w:rPr>
          <w:b/>
          <w:bCs/>
          <w:sz w:val="20"/>
          <w:szCs w:val="20"/>
        </w:rPr>
      </w:pPr>
    </w:p>
    <w:p w14:paraId="65CD178E" w14:textId="4B9E496A" w:rsidR="00E62834" w:rsidRPr="00701B40" w:rsidRDefault="00E62834" w:rsidP="004D1340">
      <w:pPr>
        <w:pStyle w:val="Heading2"/>
        <w:spacing w:line="242" w:lineRule="auto"/>
        <w:ind w:left="1620" w:right="1410" w:firstLine="14"/>
        <w:rPr>
          <w:b/>
          <w:bCs/>
          <w:sz w:val="20"/>
          <w:szCs w:val="20"/>
        </w:rPr>
      </w:pPr>
      <w:r>
        <w:rPr>
          <w:b/>
          <w:bCs/>
          <w:sz w:val="20"/>
          <w:szCs w:val="20"/>
        </w:rPr>
        <w:t>THIS ENDORSEMENT CHANGES THE POLICY. PLEASE READ IT CAREFULLY.</w:t>
      </w:r>
    </w:p>
    <w:p w14:paraId="04BED96B" w14:textId="77777777" w:rsidR="004D1340" w:rsidRPr="004D1340" w:rsidRDefault="004D1340" w:rsidP="004D1340">
      <w:pPr>
        <w:rPr>
          <w:b/>
          <w:sz w:val="24"/>
          <w:szCs w:val="20"/>
        </w:rPr>
      </w:pPr>
    </w:p>
    <w:p w14:paraId="3B6ADD51" w14:textId="3697280D" w:rsidR="004D1340" w:rsidRDefault="004D1340" w:rsidP="00701B40">
      <w:pPr>
        <w:spacing w:before="1"/>
        <w:ind w:left="450" w:right="3690"/>
        <w:rPr>
          <w:sz w:val="20"/>
          <w:szCs w:val="20"/>
        </w:rPr>
      </w:pPr>
      <w:r w:rsidRPr="004D1340">
        <w:rPr>
          <w:sz w:val="20"/>
          <w:szCs w:val="20"/>
        </w:rPr>
        <w:t>This</w:t>
      </w:r>
      <w:r w:rsidRPr="004D1340">
        <w:rPr>
          <w:spacing w:val="-11"/>
          <w:sz w:val="20"/>
          <w:szCs w:val="20"/>
        </w:rPr>
        <w:t xml:space="preserve"> </w:t>
      </w:r>
      <w:r w:rsidRPr="004D1340">
        <w:rPr>
          <w:sz w:val="20"/>
          <w:szCs w:val="20"/>
        </w:rPr>
        <w:t>endorsement,</w:t>
      </w:r>
      <w:r w:rsidRPr="004D1340">
        <w:rPr>
          <w:spacing w:val="-10"/>
          <w:sz w:val="20"/>
          <w:szCs w:val="20"/>
        </w:rPr>
        <w:t xml:space="preserve"> </w:t>
      </w:r>
      <w:r w:rsidRPr="004D1340">
        <w:rPr>
          <w:sz w:val="20"/>
          <w:szCs w:val="20"/>
        </w:rPr>
        <w:t>effective</w:t>
      </w:r>
      <w:r w:rsidRPr="004D1340">
        <w:rPr>
          <w:spacing w:val="-12"/>
          <w:sz w:val="20"/>
          <w:szCs w:val="20"/>
        </w:rPr>
        <w:t xml:space="preserve"> </w:t>
      </w:r>
      <w:r w:rsidRPr="004D1340">
        <w:rPr>
          <w:sz w:val="20"/>
          <w:szCs w:val="20"/>
        </w:rPr>
        <w:t>12:01</w:t>
      </w:r>
      <w:r w:rsidRPr="004D1340">
        <w:rPr>
          <w:spacing w:val="-10"/>
          <w:sz w:val="20"/>
          <w:szCs w:val="20"/>
        </w:rPr>
        <w:t xml:space="preserve"> </w:t>
      </w:r>
      <w:r w:rsidRPr="004D1340">
        <w:rPr>
          <w:sz w:val="20"/>
          <w:szCs w:val="20"/>
        </w:rPr>
        <w:t xml:space="preserve">A.M., </w:t>
      </w:r>
    </w:p>
    <w:p w14:paraId="28A78343" w14:textId="71A3FE97" w:rsidR="004D1340" w:rsidRPr="004D1340" w:rsidRDefault="004D1340" w:rsidP="004D1340">
      <w:pPr>
        <w:spacing w:before="1"/>
        <w:ind w:left="450" w:right="5421"/>
        <w:rPr>
          <w:sz w:val="20"/>
          <w:szCs w:val="20"/>
        </w:rPr>
      </w:pPr>
      <w:r w:rsidRPr="004D1340">
        <w:rPr>
          <w:sz w:val="20"/>
          <w:szCs w:val="20"/>
        </w:rPr>
        <w:t>Forms a part of Policy No.:</w:t>
      </w:r>
    </w:p>
    <w:p w14:paraId="3D636D51" w14:textId="77777777" w:rsidR="004D1340" w:rsidRDefault="004D1340" w:rsidP="004D1340">
      <w:pPr>
        <w:rPr>
          <w:szCs w:val="20"/>
        </w:rPr>
      </w:pPr>
    </w:p>
    <w:p w14:paraId="49FFE047" w14:textId="535A2AA9" w:rsidR="00701B40" w:rsidRPr="00701B40" w:rsidRDefault="00701B40" w:rsidP="00701B40">
      <w:pPr>
        <w:pStyle w:val="BodyText"/>
        <w:jc w:val="center"/>
        <w:rPr>
          <w:b/>
          <w:bCs/>
        </w:rPr>
      </w:pPr>
      <w:r w:rsidRPr="00701B40">
        <w:rPr>
          <w:b/>
          <w:bCs/>
        </w:rPr>
        <w:t>ABUSE, MOLESTATION, HARASSMENT OR SEXUAL CONDUCT DEFENSE COSTS REIMBURSEMENT ENDORSEMENT</w:t>
      </w:r>
    </w:p>
    <w:p w14:paraId="203FE205" w14:textId="77777777" w:rsidR="00701B40" w:rsidRPr="004D1340" w:rsidRDefault="00701B40" w:rsidP="004D1340">
      <w:pPr>
        <w:rPr>
          <w:szCs w:val="20"/>
        </w:rPr>
      </w:pPr>
    </w:p>
    <w:p w14:paraId="08A36CFD" w14:textId="77777777" w:rsidR="00701B40" w:rsidRDefault="004D1340" w:rsidP="00690B3F">
      <w:pPr>
        <w:pStyle w:val="BodyText"/>
        <w:spacing w:before="226"/>
        <w:ind w:left="835" w:right="86" w:hanging="360"/>
      </w:pPr>
      <w:r>
        <w:t>This</w:t>
      </w:r>
      <w:r>
        <w:rPr>
          <w:spacing w:val="-5"/>
        </w:rPr>
        <w:t xml:space="preserve"> </w:t>
      </w:r>
      <w:r>
        <w:t>endorsement</w:t>
      </w:r>
      <w:r>
        <w:rPr>
          <w:spacing w:val="-7"/>
        </w:rPr>
        <w:t xml:space="preserve"> </w:t>
      </w:r>
      <w:r>
        <w:t>modifies</w:t>
      </w:r>
      <w:r>
        <w:rPr>
          <w:spacing w:val="-5"/>
        </w:rPr>
        <w:t xml:space="preserve"> </w:t>
      </w:r>
      <w:r>
        <w:t>insurance</w:t>
      </w:r>
      <w:r>
        <w:rPr>
          <w:spacing w:val="-7"/>
        </w:rPr>
        <w:t xml:space="preserve"> </w:t>
      </w:r>
      <w:r>
        <w:t>provided</w:t>
      </w:r>
      <w:r>
        <w:rPr>
          <w:spacing w:val="-5"/>
        </w:rPr>
        <w:t xml:space="preserve"> </w:t>
      </w:r>
      <w:r>
        <w:t>under</w:t>
      </w:r>
      <w:r>
        <w:rPr>
          <w:spacing w:val="-6"/>
        </w:rPr>
        <w:t xml:space="preserve"> </w:t>
      </w:r>
      <w:r>
        <w:t>the</w:t>
      </w:r>
      <w:r>
        <w:rPr>
          <w:spacing w:val="-7"/>
        </w:rPr>
        <w:t xml:space="preserve"> </w:t>
      </w:r>
      <w:r>
        <w:t xml:space="preserve">following: </w:t>
      </w:r>
    </w:p>
    <w:p w14:paraId="313BDED5" w14:textId="1CDA956E" w:rsidR="004D1340" w:rsidRDefault="004D1340" w:rsidP="00690B3F">
      <w:pPr>
        <w:pStyle w:val="BodyText"/>
        <w:spacing w:before="226"/>
        <w:ind w:left="835" w:right="86" w:hanging="119"/>
      </w:pPr>
      <w:r>
        <w:t>COMMERCIAL GENERAL L IABILITY OVERAGE FORM</w:t>
      </w:r>
    </w:p>
    <w:p w14:paraId="566D9055" w14:textId="77777777" w:rsidR="00807747" w:rsidRDefault="00807747" w:rsidP="004D1340">
      <w:pPr>
        <w:pStyle w:val="BodyText"/>
        <w:spacing w:before="5"/>
        <w:ind w:left="479"/>
        <w:rPr>
          <w:spacing w:val="-5"/>
        </w:rPr>
      </w:pPr>
    </w:p>
    <w:p w14:paraId="252D4443" w14:textId="165A6349" w:rsidR="00807747" w:rsidRDefault="00807747" w:rsidP="00807747">
      <w:pPr>
        <w:pStyle w:val="BodyText"/>
        <w:spacing w:before="5"/>
        <w:ind w:left="479"/>
        <w:jc w:val="both"/>
      </w:pPr>
      <w:r>
        <w:t xml:space="preserve">The following exclusion is added to Paragraph </w:t>
      </w:r>
      <w:r w:rsidRPr="00807747">
        <w:rPr>
          <w:b/>
          <w:bCs/>
        </w:rPr>
        <w:t>2., E</w:t>
      </w:r>
      <w:r w:rsidR="00B11973">
        <w:rPr>
          <w:b/>
          <w:bCs/>
        </w:rPr>
        <w:t>XCLUSIONS</w:t>
      </w:r>
      <w:r>
        <w:t xml:space="preserve"> of </w:t>
      </w:r>
      <w:r w:rsidRPr="00807747">
        <w:rPr>
          <w:b/>
          <w:bCs/>
        </w:rPr>
        <w:t>S</w:t>
      </w:r>
      <w:r w:rsidR="00B11973">
        <w:rPr>
          <w:b/>
          <w:bCs/>
        </w:rPr>
        <w:t>ECTION</w:t>
      </w:r>
      <w:r w:rsidRPr="00807747">
        <w:rPr>
          <w:b/>
          <w:bCs/>
        </w:rPr>
        <w:t xml:space="preserve"> I – C</w:t>
      </w:r>
      <w:r w:rsidR="00B11973">
        <w:rPr>
          <w:b/>
          <w:bCs/>
        </w:rPr>
        <w:t>OVERAGE</w:t>
      </w:r>
      <w:r w:rsidRPr="00807747">
        <w:rPr>
          <w:b/>
          <w:bCs/>
        </w:rPr>
        <w:t xml:space="preserve"> A – B</w:t>
      </w:r>
      <w:r w:rsidR="00B11973">
        <w:rPr>
          <w:b/>
          <w:bCs/>
        </w:rPr>
        <w:t>ODILY INJURY AND PROPERTY DAMAGE</w:t>
      </w:r>
      <w:r w:rsidR="00610B9F">
        <w:rPr>
          <w:b/>
          <w:bCs/>
        </w:rPr>
        <w:t xml:space="preserve"> </w:t>
      </w:r>
      <w:r w:rsidR="007F413B">
        <w:rPr>
          <w:b/>
          <w:bCs/>
        </w:rPr>
        <w:t>LIABILITY</w:t>
      </w:r>
      <w:r>
        <w:t xml:space="preserve"> and Paragraph </w:t>
      </w:r>
      <w:r w:rsidRPr="00807747">
        <w:rPr>
          <w:b/>
          <w:bCs/>
        </w:rPr>
        <w:t>2., E</w:t>
      </w:r>
      <w:r w:rsidR="00610B9F">
        <w:rPr>
          <w:b/>
          <w:bCs/>
        </w:rPr>
        <w:t>XCLUSIONS</w:t>
      </w:r>
      <w:r>
        <w:t xml:space="preserve"> of </w:t>
      </w:r>
      <w:r w:rsidRPr="00807747">
        <w:rPr>
          <w:b/>
          <w:bCs/>
        </w:rPr>
        <w:t>S</w:t>
      </w:r>
      <w:r w:rsidR="00610B9F">
        <w:rPr>
          <w:b/>
          <w:bCs/>
        </w:rPr>
        <w:t>ECTION</w:t>
      </w:r>
      <w:r w:rsidRPr="00807747">
        <w:rPr>
          <w:b/>
          <w:bCs/>
        </w:rPr>
        <w:t xml:space="preserve"> I – C</w:t>
      </w:r>
      <w:r w:rsidR="00610B9F">
        <w:rPr>
          <w:b/>
          <w:bCs/>
        </w:rPr>
        <w:t>OVERAGE</w:t>
      </w:r>
      <w:r w:rsidRPr="00807747">
        <w:rPr>
          <w:b/>
          <w:bCs/>
        </w:rPr>
        <w:t xml:space="preserve"> B – P</w:t>
      </w:r>
      <w:r w:rsidR="00952673">
        <w:rPr>
          <w:b/>
          <w:bCs/>
        </w:rPr>
        <w:t xml:space="preserve">ERSONAL AND </w:t>
      </w:r>
      <w:r w:rsidR="007F413B">
        <w:rPr>
          <w:b/>
          <w:bCs/>
        </w:rPr>
        <w:t>ADVERTISING INJURY LIABILITY.</w:t>
      </w:r>
      <w:r>
        <w:t xml:space="preserve">: </w:t>
      </w:r>
    </w:p>
    <w:p w14:paraId="5D1157C2" w14:textId="77777777" w:rsidR="00807747" w:rsidRDefault="00807747" w:rsidP="00807747">
      <w:pPr>
        <w:pStyle w:val="BodyText"/>
        <w:spacing w:before="5"/>
        <w:ind w:left="479"/>
        <w:jc w:val="both"/>
      </w:pPr>
    </w:p>
    <w:p w14:paraId="189E9667" w14:textId="45237D2C" w:rsidR="00807747" w:rsidRDefault="00807747" w:rsidP="00CC3C47">
      <w:pPr>
        <w:pStyle w:val="BodyText"/>
        <w:spacing w:before="5"/>
        <w:ind w:left="479"/>
        <w:jc w:val="both"/>
      </w:pPr>
      <w:r>
        <w:t>This insurance does not apply to "bodily injury", "property damage" or "personal and advertising injury" arising out of:</w:t>
      </w:r>
    </w:p>
    <w:p w14:paraId="31800849" w14:textId="2F65F54D" w:rsidR="003030AF" w:rsidRPr="00092445" w:rsidRDefault="003030AF" w:rsidP="00CC3C47">
      <w:pPr>
        <w:widowControl/>
        <w:adjustRightInd w:val="0"/>
        <w:ind w:left="810" w:hanging="360"/>
        <w:jc w:val="both"/>
        <w:rPr>
          <w:rStyle w:val="cf01"/>
          <w:rFonts w:ascii="ArialMT" w:eastAsiaTheme="minorHAnsi" w:hAnsi="ArialMT" w:cs="ArialMT"/>
          <w:sz w:val="20"/>
          <w:szCs w:val="20"/>
        </w:rPr>
      </w:pPr>
      <w:r w:rsidRPr="0082536C">
        <w:rPr>
          <w:sz w:val="20"/>
          <w:szCs w:val="20"/>
        </w:rPr>
        <w:t>a)</w:t>
      </w:r>
      <w:r w:rsidR="009E56EC" w:rsidRPr="00405605">
        <w:rPr>
          <w:sz w:val="20"/>
          <w:szCs w:val="20"/>
        </w:rPr>
        <w:t xml:space="preserve"> </w:t>
      </w:r>
      <w:r w:rsidRPr="00405605">
        <w:rPr>
          <w:sz w:val="20"/>
          <w:szCs w:val="20"/>
        </w:rPr>
        <w:t xml:space="preserve"> </w:t>
      </w:r>
      <w:r w:rsidR="00092445">
        <w:rPr>
          <w:rFonts w:ascii="ArialMT" w:eastAsiaTheme="minorHAnsi" w:hAnsi="ArialMT" w:cs="ArialMT"/>
          <w:sz w:val="20"/>
          <w:szCs w:val="20"/>
        </w:rPr>
        <w:t xml:space="preserve">  </w:t>
      </w:r>
      <w:r w:rsidRPr="00405605">
        <w:rPr>
          <w:rStyle w:val="cf01"/>
          <w:rFonts w:ascii="Arial" w:hAnsi="Arial" w:cs="Arial"/>
          <w:sz w:val="20"/>
          <w:szCs w:val="20"/>
        </w:rPr>
        <w:t>Any actual, threatened or alleged, sexual abuse, sexual molestation, sexual harassment, sexual misconduct, sexual assault, sexual victimization, sexual intimacy (even if consensual), sexual contact, sexual advances, sexual exploitation, requests for sexual favors, verbal or physical conduct of a sexual nature, coercion to engage in sexual activities, and any resulting mental or emotional injury; or</w:t>
      </w:r>
    </w:p>
    <w:p w14:paraId="3DC34D24" w14:textId="2118B560" w:rsidR="009E56EC" w:rsidRPr="00405605" w:rsidRDefault="003030AF" w:rsidP="00CC3C47">
      <w:pPr>
        <w:pStyle w:val="pf0"/>
        <w:ind w:left="720" w:hanging="720"/>
        <w:jc w:val="both"/>
        <w:rPr>
          <w:rFonts w:ascii="Arial" w:hAnsi="Arial" w:cs="Arial"/>
          <w:sz w:val="20"/>
          <w:szCs w:val="20"/>
        </w:rPr>
      </w:pPr>
      <w:r w:rsidRPr="00405605">
        <w:rPr>
          <w:rFonts w:ascii="Arial" w:hAnsi="Arial" w:cs="Arial"/>
          <w:sz w:val="20"/>
          <w:szCs w:val="20"/>
        </w:rPr>
        <w:t xml:space="preserve">         b) </w:t>
      </w:r>
      <w:r w:rsidR="009E56EC" w:rsidRPr="00405605">
        <w:rPr>
          <w:rStyle w:val="cf01"/>
          <w:rFonts w:ascii="Arial" w:hAnsi="Arial" w:cs="Arial"/>
          <w:sz w:val="20"/>
          <w:szCs w:val="20"/>
        </w:rPr>
        <w:t>The negligent employment, investigation, supervision, reporting to the proper authorities or failure to so report, or the retention of any person for whom any insured is or has ever been legally responsible and whose conduct would be excluded by Paragraph a.. above.</w:t>
      </w:r>
    </w:p>
    <w:p w14:paraId="4C1E2B89" w14:textId="77777777" w:rsidR="004D1340" w:rsidRDefault="004D1340" w:rsidP="00CC3C47">
      <w:pPr>
        <w:pStyle w:val="BodyText"/>
        <w:spacing w:before="11"/>
        <w:jc w:val="both"/>
        <w:rPr>
          <w:sz w:val="15"/>
        </w:rPr>
      </w:pPr>
    </w:p>
    <w:p w14:paraId="3C78FD9D" w14:textId="77777777" w:rsidR="004D1340" w:rsidRDefault="004D1340" w:rsidP="00CC3C47">
      <w:pPr>
        <w:pStyle w:val="BodyText"/>
        <w:ind w:left="479"/>
        <w:jc w:val="both"/>
      </w:pPr>
      <w:r>
        <w:t>This</w:t>
      </w:r>
      <w:r>
        <w:rPr>
          <w:spacing w:val="-5"/>
        </w:rPr>
        <w:t xml:space="preserve"> </w:t>
      </w:r>
      <w:r>
        <w:t>endorsement</w:t>
      </w:r>
      <w:r>
        <w:rPr>
          <w:spacing w:val="-6"/>
        </w:rPr>
        <w:t xml:space="preserve"> </w:t>
      </w:r>
      <w:r>
        <w:t>does</w:t>
      </w:r>
      <w:r>
        <w:rPr>
          <w:spacing w:val="-5"/>
        </w:rPr>
        <w:t xml:space="preserve"> </w:t>
      </w:r>
      <w:r>
        <w:t>not</w:t>
      </w:r>
      <w:r>
        <w:rPr>
          <w:spacing w:val="-4"/>
        </w:rPr>
        <w:t xml:space="preserve"> </w:t>
      </w:r>
      <w:r>
        <w:t>change</w:t>
      </w:r>
      <w:r>
        <w:rPr>
          <w:spacing w:val="-6"/>
        </w:rPr>
        <w:t xml:space="preserve"> </w:t>
      </w:r>
      <w:r>
        <w:t>any</w:t>
      </w:r>
      <w:r>
        <w:rPr>
          <w:spacing w:val="-7"/>
        </w:rPr>
        <w:t xml:space="preserve"> </w:t>
      </w:r>
      <w:r>
        <w:t>other</w:t>
      </w:r>
      <w:r>
        <w:rPr>
          <w:spacing w:val="-3"/>
        </w:rPr>
        <w:t xml:space="preserve"> </w:t>
      </w:r>
      <w:r>
        <w:t>provision</w:t>
      </w:r>
      <w:r>
        <w:rPr>
          <w:spacing w:val="-6"/>
        </w:rPr>
        <w:t xml:space="preserve"> </w:t>
      </w:r>
      <w:r>
        <w:t>of</w:t>
      </w:r>
      <w:r>
        <w:rPr>
          <w:spacing w:val="-5"/>
        </w:rPr>
        <w:t xml:space="preserve"> </w:t>
      </w:r>
      <w:r>
        <w:t>this</w:t>
      </w:r>
      <w:r>
        <w:rPr>
          <w:spacing w:val="-4"/>
        </w:rPr>
        <w:t xml:space="preserve"> </w:t>
      </w:r>
      <w:r>
        <w:rPr>
          <w:spacing w:val="-2"/>
        </w:rPr>
        <w:t>policy.</w:t>
      </w:r>
    </w:p>
    <w:p w14:paraId="08A63785" w14:textId="77777777" w:rsidR="004D1340" w:rsidRDefault="004D1340" w:rsidP="00CC3C47">
      <w:pPr>
        <w:pStyle w:val="BodyText"/>
        <w:spacing w:before="1"/>
        <w:jc w:val="both"/>
        <w:rPr>
          <w:sz w:val="16"/>
        </w:rPr>
      </w:pPr>
    </w:p>
    <w:p w14:paraId="6BACA7BB" w14:textId="77777777" w:rsidR="004D1340" w:rsidRDefault="004D1340" w:rsidP="00CC3C47">
      <w:pPr>
        <w:pStyle w:val="BodyText"/>
        <w:ind w:left="479" w:right="107"/>
        <w:jc w:val="both"/>
      </w:pPr>
      <w:r>
        <w:t>Notwithstanding the foregoing,</w:t>
      </w:r>
      <w:r>
        <w:rPr>
          <w:spacing w:val="19"/>
        </w:rPr>
        <w:t xml:space="preserve"> </w:t>
      </w:r>
      <w:r>
        <w:t>the</w:t>
      </w:r>
      <w:r>
        <w:rPr>
          <w:spacing w:val="19"/>
        </w:rPr>
        <w:t xml:space="preserve"> </w:t>
      </w:r>
      <w:r>
        <w:t>Company will reimburse</w:t>
      </w:r>
      <w:r>
        <w:rPr>
          <w:spacing w:val="19"/>
        </w:rPr>
        <w:t xml:space="preserve"> </w:t>
      </w:r>
      <w:r>
        <w:t>you for “defense costs” incurred by you</w:t>
      </w:r>
      <w:r>
        <w:rPr>
          <w:spacing w:val="19"/>
        </w:rPr>
        <w:t xml:space="preserve"> </w:t>
      </w:r>
      <w:r>
        <w:t>which result from</w:t>
      </w:r>
      <w:r>
        <w:rPr>
          <w:spacing w:val="21"/>
        </w:rPr>
        <w:t xml:space="preserve"> </w:t>
      </w:r>
      <w:r>
        <w:t>a claim subject to a) or b) above.</w:t>
      </w:r>
      <w:r>
        <w:rPr>
          <w:spacing w:val="40"/>
        </w:rPr>
        <w:t xml:space="preserve"> </w:t>
      </w:r>
      <w:r>
        <w:t>We have no obligation or duty to defend against any claim arising out of a) or b) above.</w:t>
      </w:r>
    </w:p>
    <w:p w14:paraId="59AB9689" w14:textId="77777777" w:rsidR="004D1340" w:rsidRDefault="004D1340" w:rsidP="00CC3C47">
      <w:pPr>
        <w:pStyle w:val="BodyText"/>
        <w:spacing w:before="11"/>
        <w:jc w:val="both"/>
        <w:rPr>
          <w:sz w:val="15"/>
        </w:rPr>
      </w:pPr>
    </w:p>
    <w:p w14:paraId="26BAEB4D" w14:textId="77777777" w:rsidR="004D1340" w:rsidRPr="00405605" w:rsidRDefault="004D1340" w:rsidP="00CC3C47">
      <w:pPr>
        <w:pStyle w:val="BodyText"/>
        <w:ind w:left="479"/>
        <w:jc w:val="both"/>
      </w:pPr>
      <w:r w:rsidRPr="00405605">
        <w:t>In</w:t>
      </w:r>
      <w:r w:rsidRPr="00405605">
        <w:rPr>
          <w:spacing w:val="-6"/>
        </w:rPr>
        <w:t xml:space="preserve"> </w:t>
      </w:r>
      <w:r w:rsidRPr="00405605">
        <w:t>order</w:t>
      </w:r>
      <w:r w:rsidRPr="00405605">
        <w:rPr>
          <w:spacing w:val="-2"/>
        </w:rPr>
        <w:t xml:space="preserve"> </w:t>
      </w:r>
      <w:r w:rsidRPr="00405605">
        <w:t>to</w:t>
      </w:r>
      <w:r w:rsidRPr="00405605">
        <w:rPr>
          <w:spacing w:val="-5"/>
        </w:rPr>
        <w:t xml:space="preserve"> </w:t>
      </w:r>
      <w:r w:rsidRPr="00405605">
        <w:t>be</w:t>
      </w:r>
      <w:r w:rsidRPr="00405605">
        <w:rPr>
          <w:spacing w:val="-6"/>
        </w:rPr>
        <w:t xml:space="preserve"> </w:t>
      </w:r>
      <w:r w:rsidRPr="00405605">
        <w:t>reimbursed</w:t>
      </w:r>
      <w:r w:rsidRPr="00405605">
        <w:rPr>
          <w:spacing w:val="-5"/>
        </w:rPr>
        <w:t xml:space="preserve"> </w:t>
      </w:r>
      <w:r w:rsidRPr="00405605">
        <w:t>for</w:t>
      </w:r>
      <w:r w:rsidRPr="00405605">
        <w:rPr>
          <w:spacing w:val="-2"/>
        </w:rPr>
        <w:t xml:space="preserve"> </w:t>
      </w:r>
      <w:r w:rsidRPr="00405605">
        <w:t>your</w:t>
      </w:r>
      <w:r w:rsidRPr="00405605">
        <w:rPr>
          <w:spacing w:val="-4"/>
        </w:rPr>
        <w:t xml:space="preserve"> </w:t>
      </w:r>
      <w:r w:rsidRPr="00405605">
        <w:t>“defense</w:t>
      </w:r>
      <w:r w:rsidRPr="00405605">
        <w:rPr>
          <w:spacing w:val="-6"/>
        </w:rPr>
        <w:t xml:space="preserve"> </w:t>
      </w:r>
      <w:r w:rsidRPr="00405605">
        <w:t>costs”</w:t>
      </w:r>
      <w:r w:rsidRPr="00405605">
        <w:rPr>
          <w:spacing w:val="-2"/>
        </w:rPr>
        <w:t xml:space="preserve"> </w:t>
      </w:r>
      <w:r w:rsidRPr="00405605">
        <w:t>you</w:t>
      </w:r>
      <w:r w:rsidRPr="00405605">
        <w:rPr>
          <w:spacing w:val="-3"/>
        </w:rPr>
        <w:t xml:space="preserve"> </w:t>
      </w:r>
      <w:r w:rsidRPr="00405605">
        <w:rPr>
          <w:spacing w:val="-2"/>
        </w:rPr>
        <w:t>must:</w:t>
      </w:r>
    </w:p>
    <w:p w14:paraId="6BE1A12B" w14:textId="77777777" w:rsidR="004D1340" w:rsidRPr="00405605" w:rsidRDefault="004D1340" w:rsidP="00CC3C47">
      <w:pPr>
        <w:pStyle w:val="ListParagraph"/>
        <w:numPr>
          <w:ilvl w:val="0"/>
          <w:numId w:val="2"/>
        </w:numPr>
        <w:tabs>
          <w:tab w:val="left" w:pos="837"/>
        </w:tabs>
        <w:spacing w:before="120"/>
        <w:ind w:left="837" w:hanging="358"/>
        <w:jc w:val="both"/>
        <w:rPr>
          <w:sz w:val="20"/>
          <w:szCs w:val="20"/>
        </w:rPr>
      </w:pPr>
      <w:r w:rsidRPr="00405605">
        <w:rPr>
          <w:sz w:val="20"/>
          <w:szCs w:val="20"/>
        </w:rPr>
        <w:t>See</w:t>
      </w:r>
      <w:r w:rsidRPr="00405605">
        <w:rPr>
          <w:spacing w:val="-4"/>
          <w:sz w:val="20"/>
          <w:szCs w:val="20"/>
        </w:rPr>
        <w:t xml:space="preserve"> </w:t>
      </w:r>
      <w:r w:rsidRPr="00405605">
        <w:rPr>
          <w:sz w:val="20"/>
          <w:szCs w:val="20"/>
        </w:rPr>
        <w:t>to</w:t>
      </w:r>
      <w:r w:rsidRPr="00405605">
        <w:rPr>
          <w:spacing w:val="-3"/>
          <w:sz w:val="20"/>
          <w:szCs w:val="20"/>
        </w:rPr>
        <w:t xml:space="preserve"> </w:t>
      </w:r>
      <w:r w:rsidRPr="00405605">
        <w:rPr>
          <w:sz w:val="20"/>
          <w:szCs w:val="20"/>
        </w:rPr>
        <w:t>it</w:t>
      </w:r>
      <w:r w:rsidRPr="00405605">
        <w:rPr>
          <w:spacing w:val="-6"/>
          <w:sz w:val="20"/>
          <w:szCs w:val="20"/>
        </w:rPr>
        <w:t xml:space="preserve"> </w:t>
      </w:r>
      <w:r w:rsidRPr="00405605">
        <w:rPr>
          <w:sz w:val="20"/>
          <w:szCs w:val="20"/>
        </w:rPr>
        <w:t>that</w:t>
      </w:r>
      <w:r w:rsidRPr="00405605">
        <w:rPr>
          <w:spacing w:val="-3"/>
          <w:sz w:val="20"/>
          <w:szCs w:val="20"/>
        </w:rPr>
        <w:t xml:space="preserve"> </w:t>
      </w:r>
      <w:r w:rsidRPr="00405605">
        <w:rPr>
          <w:sz w:val="20"/>
          <w:szCs w:val="20"/>
        </w:rPr>
        <w:t>we</w:t>
      </w:r>
      <w:r w:rsidRPr="00405605">
        <w:rPr>
          <w:spacing w:val="-6"/>
          <w:sz w:val="20"/>
          <w:szCs w:val="20"/>
        </w:rPr>
        <w:t xml:space="preserve"> </w:t>
      </w:r>
      <w:r w:rsidRPr="00405605">
        <w:rPr>
          <w:sz w:val="20"/>
          <w:szCs w:val="20"/>
        </w:rPr>
        <w:t>receive written</w:t>
      </w:r>
      <w:r w:rsidRPr="00405605">
        <w:rPr>
          <w:spacing w:val="-4"/>
          <w:sz w:val="20"/>
          <w:szCs w:val="20"/>
        </w:rPr>
        <w:t xml:space="preserve"> </w:t>
      </w:r>
      <w:r w:rsidRPr="00405605">
        <w:rPr>
          <w:sz w:val="20"/>
          <w:szCs w:val="20"/>
        </w:rPr>
        <w:t>notice</w:t>
      </w:r>
      <w:r w:rsidRPr="00405605">
        <w:rPr>
          <w:spacing w:val="-5"/>
          <w:sz w:val="20"/>
          <w:szCs w:val="20"/>
        </w:rPr>
        <w:t xml:space="preserve"> </w:t>
      </w:r>
      <w:r w:rsidRPr="00405605">
        <w:rPr>
          <w:sz w:val="20"/>
          <w:szCs w:val="20"/>
        </w:rPr>
        <w:t>of</w:t>
      </w:r>
      <w:r w:rsidRPr="00405605">
        <w:rPr>
          <w:spacing w:val="-4"/>
          <w:sz w:val="20"/>
          <w:szCs w:val="20"/>
        </w:rPr>
        <w:t xml:space="preserve"> </w:t>
      </w:r>
      <w:r w:rsidRPr="00405605">
        <w:rPr>
          <w:sz w:val="20"/>
          <w:szCs w:val="20"/>
        </w:rPr>
        <w:t>the</w:t>
      </w:r>
      <w:r w:rsidRPr="00405605">
        <w:rPr>
          <w:spacing w:val="-5"/>
          <w:sz w:val="20"/>
          <w:szCs w:val="20"/>
        </w:rPr>
        <w:t xml:space="preserve"> </w:t>
      </w:r>
      <w:r w:rsidRPr="00405605">
        <w:rPr>
          <w:sz w:val="20"/>
          <w:szCs w:val="20"/>
        </w:rPr>
        <w:t>claim</w:t>
      </w:r>
      <w:r w:rsidRPr="00405605">
        <w:rPr>
          <w:spacing w:val="-1"/>
          <w:sz w:val="20"/>
          <w:szCs w:val="20"/>
        </w:rPr>
        <w:t xml:space="preserve"> </w:t>
      </w:r>
      <w:r w:rsidRPr="00405605">
        <w:rPr>
          <w:sz w:val="20"/>
          <w:szCs w:val="20"/>
        </w:rPr>
        <w:t>or</w:t>
      </w:r>
      <w:r w:rsidRPr="00405605">
        <w:rPr>
          <w:spacing w:val="-4"/>
          <w:sz w:val="20"/>
          <w:szCs w:val="20"/>
        </w:rPr>
        <w:t xml:space="preserve"> </w:t>
      </w:r>
      <w:r w:rsidRPr="00405605">
        <w:rPr>
          <w:sz w:val="20"/>
          <w:szCs w:val="20"/>
        </w:rPr>
        <w:t>“suit”</w:t>
      </w:r>
      <w:r w:rsidRPr="00405605">
        <w:rPr>
          <w:spacing w:val="-5"/>
          <w:sz w:val="20"/>
          <w:szCs w:val="20"/>
        </w:rPr>
        <w:t xml:space="preserve"> </w:t>
      </w:r>
      <w:r w:rsidRPr="00405605">
        <w:rPr>
          <w:sz w:val="20"/>
          <w:szCs w:val="20"/>
        </w:rPr>
        <w:t>as</w:t>
      </w:r>
      <w:r w:rsidRPr="00405605">
        <w:rPr>
          <w:spacing w:val="-3"/>
          <w:sz w:val="20"/>
          <w:szCs w:val="20"/>
        </w:rPr>
        <w:t xml:space="preserve"> </w:t>
      </w:r>
      <w:r w:rsidRPr="00405605">
        <w:rPr>
          <w:sz w:val="20"/>
          <w:szCs w:val="20"/>
        </w:rPr>
        <w:t>soon</w:t>
      </w:r>
      <w:r w:rsidRPr="00405605">
        <w:rPr>
          <w:spacing w:val="-4"/>
          <w:sz w:val="20"/>
          <w:szCs w:val="20"/>
        </w:rPr>
        <w:t xml:space="preserve"> </w:t>
      </w:r>
      <w:r w:rsidRPr="00405605">
        <w:rPr>
          <w:sz w:val="20"/>
          <w:szCs w:val="20"/>
        </w:rPr>
        <w:t>as</w:t>
      </w:r>
      <w:r w:rsidRPr="00405605">
        <w:rPr>
          <w:spacing w:val="-3"/>
          <w:sz w:val="20"/>
          <w:szCs w:val="20"/>
        </w:rPr>
        <w:t xml:space="preserve"> </w:t>
      </w:r>
      <w:r w:rsidRPr="00405605">
        <w:rPr>
          <w:sz w:val="20"/>
          <w:szCs w:val="20"/>
        </w:rPr>
        <w:t>practicable;</w:t>
      </w:r>
      <w:r w:rsidRPr="00405605">
        <w:rPr>
          <w:spacing w:val="-5"/>
          <w:sz w:val="20"/>
          <w:szCs w:val="20"/>
        </w:rPr>
        <w:t xml:space="preserve"> and</w:t>
      </w:r>
    </w:p>
    <w:p w14:paraId="49F0D14D" w14:textId="77777777" w:rsidR="004D1340" w:rsidRPr="00405605" w:rsidRDefault="004D1340" w:rsidP="00CC3C47">
      <w:pPr>
        <w:pStyle w:val="ListParagraph"/>
        <w:numPr>
          <w:ilvl w:val="0"/>
          <w:numId w:val="2"/>
        </w:numPr>
        <w:tabs>
          <w:tab w:val="left" w:pos="838"/>
          <w:tab w:val="left" w:pos="840"/>
        </w:tabs>
        <w:spacing w:before="42"/>
        <w:ind w:right="257"/>
        <w:jc w:val="both"/>
        <w:rPr>
          <w:sz w:val="20"/>
          <w:szCs w:val="20"/>
        </w:rPr>
      </w:pPr>
      <w:r w:rsidRPr="00405605">
        <w:rPr>
          <w:sz w:val="20"/>
          <w:szCs w:val="20"/>
        </w:rPr>
        <w:t>Submit</w:t>
      </w:r>
      <w:r w:rsidRPr="00405605">
        <w:rPr>
          <w:spacing w:val="-2"/>
          <w:sz w:val="20"/>
          <w:szCs w:val="20"/>
        </w:rPr>
        <w:t xml:space="preserve"> </w:t>
      </w:r>
      <w:r w:rsidRPr="00405605">
        <w:rPr>
          <w:sz w:val="20"/>
          <w:szCs w:val="20"/>
        </w:rPr>
        <w:t>your</w:t>
      </w:r>
      <w:r w:rsidRPr="00405605">
        <w:rPr>
          <w:spacing w:val="-3"/>
          <w:sz w:val="20"/>
          <w:szCs w:val="20"/>
        </w:rPr>
        <w:t xml:space="preserve"> </w:t>
      </w:r>
      <w:r w:rsidRPr="00405605">
        <w:rPr>
          <w:sz w:val="20"/>
          <w:szCs w:val="20"/>
        </w:rPr>
        <w:t>“defense</w:t>
      </w:r>
      <w:r w:rsidRPr="00405605">
        <w:rPr>
          <w:spacing w:val="-4"/>
          <w:sz w:val="20"/>
          <w:szCs w:val="20"/>
        </w:rPr>
        <w:t xml:space="preserve"> </w:t>
      </w:r>
      <w:r w:rsidRPr="00405605">
        <w:rPr>
          <w:sz w:val="20"/>
          <w:szCs w:val="20"/>
        </w:rPr>
        <w:t>costs”</w:t>
      </w:r>
      <w:r w:rsidRPr="00405605">
        <w:rPr>
          <w:spacing w:val="-3"/>
          <w:sz w:val="20"/>
          <w:szCs w:val="20"/>
        </w:rPr>
        <w:t xml:space="preserve"> </w:t>
      </w:r>
      <w:r w:rsidRPr="00405605">
        <w:rPr>
          <w:sz w:val="20"/>
          <w:szCs w:val="20"/>
        </w:rPr>
        <w:t>for</w:t>
      </w:r>
      <w:r w:rsidRPr="00405605">
        <w:rPr>
          <w:spacing w:val="-3"/>
          <w:sz w:val="20"/>
          <w:szCs w:val="20"/>
        </w:rPr>
        <w:t xml:space="preserve"> </w:t>
      </w:r>
      <w:r w:rsidRPr="00405605">
        <w:rPr>
          <w:sz w:val="20"/>
          <w:szCs w:val="20"/>
        </w:rPr>
        <w:t>reimbursement</w:t>
      </w:r>
      <w:r w:rsidRPr="00405605">
        <w:rPr>
          <w:spacing w:val="-2"/>
          <w:sz w:val="20"/>
          <w:szCs w:val="20"/>
        </w:rPr>
        <w:t xml:space="preserve"> </w:t>
      </w:r>
      <w:r w:rsidRPr="00405605">
        <w:rPr>
          <w:sz w:val="20"/>
          <w:szCs w:val="20"/>
        </w:rPr>
        <w:t>with</w:t>
      </w:r>
      <w:r w:rsidRPr="00405605">
        <w:rPr>
          <w:spacing w:val="-4"/>
          <w:sz w:val="20"/>
          <w:szCs w:val="20"/>
        </w:rPr>
        <w:t xml:space="preserve"> </w:t>
      </w:r>
      <w:r w:rsidRPr="00405605">
        <w:rPr>
          <w:sz w:val="20"/>
          <w:szCs w:val="20"/>
        </w:rPr>
        <w:t>sufficient</w:t>
      </w:r>
      <w:r w:rsidRPr="00405605">
        <w:rPr>
          <w:spacing w:val="-4"/>
          <w:sz w:val="20"/>
          <w:szCs w:val="20"/>
        </w:rPr>
        <w:t xml:space="preserve"> </w:t>
      </w:r>
      <w:r w:rsidRPr="00405605">
        <w:rPr>
          <w:sz w:val="20"/>
          <w:szCs w:val="20"/>
        </w:rPr>
        <w:t>detail</w:t>
      </w:r>
      <w:r w:rsidRPr="00405605">
        <w:rPr>
          <w:spacing w:val="-2"/>
          <w:sz w:val="20"/>
          <w:szCs w:val="20"/>
        </w:rPr>
        <w:t xml:space="preserve"> </w:t>
      </w:r>
      <w:r w:rsidRPr="00405605">
        <w:rPr>
          <w:sz w:val="20"/>
          <w:szCs w:val="20"/>
        </w:rPr>
        <w:t>to</w:t>
      </w:r>
      <w:r w:rsidRPr="00405605">
        <w:rPr>
          <w:spacing w:val="-2"/>
          <w:sz w:val="20"/>
          <w:szCs w:val="20"/>
        </w:rPr>
        <w:t xml:space="preserve"> </w:t>
      </w:r>
      <w:r w:rsidRPr="00405605">
        <w:rPr>
          <w:sz w:val="20"/>
          <w:szCs w:val="20"/>
        </w:rPr>
        <w:t>verify</w:t>
      </w:r>
      <w:r w:rsidRPr="00405605">
        <w:rPr>
          <w:spacing w:val="-7"/>
          <w:sz w:val="20"/>
          <w:szCs w:val="20"/>
        </w:rPr>
        <w:t xml:space="preserve"> </w:t>
      </w:r>
      <w:r w:rsidRPr="00405605">
        <w:rPr>
          <w:sz w:val="20"/>
          <w:szCs w:val="20"/>
        </w:rPr>
        <w:t>compliance</w:t>
      </w:r>
      <w:r w:rsidRPr="00405605">
        <w:rPr>
          <w:spacing w:val="-2"/>
          <w:sz w:val="20"/>
          <w:szCs w:val="20"/>
        </w:rPr>
        <w:t xml:space="preserve"> </w:t>
      </w:r>
      <w:r w:rsidRPr="00405605">
        <w:rPr>
          <w:sz w:val="20"/>
          <w:szCs w:val="20"/>
        </w:rPr>
        <w:t>with</w:t>
      </w:r>
      <w:r w:rsidRPr="00405605">
        <w:rPr>
          <w:spacing w:val="-2"/>
          <w:sz w:val="20"/>
          <w:szCs w:val="20"/>
        </w:rPr>
        <w:t xml:space="preserve"> </w:t>
      </w:r>
      <w:r w:rsidRPr="00405605">
        <w:rPr>
          <w:sz w:val="20"/>
          <w:szCs w:val="20"/>
        </w:rPr>
        <w:t>the</w:t>
      </w:r>
      <w:r w:rsidRPr="00405605">
        <w:rPr>
          <w:spacing w:val="-2"/>
          <w:sz w:val="20"/>
          <w:szCs w:val="20"/>
        </w:rPr>
        <w:t xml:space="preserve"> </w:t>
      </w:r>
      <w:r w:rsidRPr="00405605">
        <w:rPr>
          <w:sz w:val="20"/>
          <w:szCs w:val="20"/>
        </w:rPr>
        <w:t>definition</w:t>
      </w:r>
      <w:r w:rsidRPr="00405605">
        <w:rPr>
          <w:spacing w:val="-2"/>
          <w:sz w:val="20"/>
          <w:szCs w:val="20"/>
        </w:rPr>
        <w:t xml:space="preserve"> </w:t>
      </w:r>
      <w:r w:rsidRPr="00405605">
        <w:rPr>
          <w:sz w:val="20"/>
          <w:szCs w:val="20"/>
        </w:rPr>
        <w:t>of</w:t>
      </w:r>
      <w:r w:rsidRPr="00405605">
        <w:rPr>
          <w:spacing w:val="-2"/>
          <w:sz w:val="20"/>
          <w:szCs w:val="20"/>
        </w:rPr>
        <w:t xml:space="preserve"> </w:t>
      </w:r>
      <w:r w:rsidRPr="00405605">
        <w:rPr>
          <w:sz w:val="20"/>
          <w:szCs w:val="20"/>
        </w:rPr>
        <w:t>“defense costs”; and</w:t>
      </w:r>
    </w:p>
    <w:p w14:paraId="369A595B" w14:textId="4A629D30" w:rsidR="004D1340" w:rsidRPr="00683CCC" w:rsidRDefault="004D1340" w:rsidP="00CC3C47">
      <w:pPr>
        <w:pStyle w:val="ListParagraph"/>
        <w:numPr>
          <w:ilvl w:val="0"/>
          <w:numId w:val="2"/>
        </w:numPr>
        <w:tabs>
          <w:tab w:val="left" w:pos="839"/>
        </w:tabs>
        <w:spacing w:before="39"/>
        <w:ind w:left="839" w:hanging="359"/>
        <w:jc w:val="both"/>
        <w:rPr>
          <w:sz w:val="20"/>
          <w:szCs w:val="20"/>
        </w:rPr>
      </w:pPr>
      <w:r w:rsidRPr="00683CCC">
        <w:rPr>
          <w:sz w:val="20"/>
          <w:szCs w:val="20"/>
        </w:rPr>
        <w:t>Have</w:t>
      </w:r>
      <w:r w:rsidRPr="00683CCC">
        <w:rPr>
          <w:spacing w:val="-6"/>
          <w:sz w:val="20"/>
          <w:szCs w:val="20"/>
        </w:rPr>
        <w:t xml:space="preserve"> </w:t>
      </w:r>
      <w:r w:rsidRPr="00683CCC">
        <w:rPr>
          <w:sz w:val="20"/>
          <w:szCs w:val="20"/>
        </w:rPr>
        <w:t>not</w:t>
      </w:r>
      <w:r w:rsidRPr="00683CCC">
        <w:rPr>
          <w:spacing w:val="-5"/>
          <w:sz w:val="20"/>
          <w:szCs w:val="20"/>
        </w:rPr>
        <w:t xml:space="preserve"> </w:t>
      </w:r>
      <w:r w:rsidRPr="00683CCC">
        <w:rPr>
          <w:sz w:val="20"/>
          <w:szCs w:val="20"/>
        </w:rPr>
        <w:t>been</w:t>
      </w:r>
      <w:r w:rsidRPr="00683CCC">
        <w:rPr>
          <w:spacing w:val="-5"/>
          <w:sz w:val="20"/>
          <w:szCs w:val="20"/>
        </w:rPr>
        <w:t xml:space="preserve"> </w:t>
      </w:r>
      <w:r w:rsidRPr="00683CCC">
        <w:rPr>
          <w:sz w:val="20"/>
          <w:szCs w:val="20"/>
        </w:rPr>
        <w:t>found</w:t>
      </w:r>
      <w:r w:rsidRPr="00683CCC">
        <w:rPr>
          <w:spacing w:val="-6"/>
          <w:sz w:val="20"/>
          <w:szCs w:val="20"/>
        </w:rPr>
        <w:t xml:space="preserve"> </w:t>
      </w:r>
      <w:r w:rsidRPr="00683CCC">
        <w:rPr>
          <w:sz w:val="20"/>
          <w:szCs w:val="20"/>
        </w:rPr>
        <w:t>guilty</w:t>
      </w:r>
      <w:r w:rsidRPr="00683CCC">
        <w:rPr>
          <w:spacing w:val="-6"/>
          <w:sz w:val="20"/>
          <w:szCs w:val="20"/>
        </w:rPr>
        <w:t xml:space="preserve"> </w:t>
      </w:r>
      <w:r w:rsidRPr="00683CCC">
        <w:rPr>
          <w:sz w:val="20"/>
          <w:szCs w:val="20"/>
        </w:rPr>
        <w:t>of</w:t>
      </w:r>
      <w:r w:rsidRPr="00683CCC">
        <w:rPr>
          <w:spacing w:val="-3"/>
          <w:sz w:val="20"/>
          <w:szCs w:val="20"/>
        </w:rPr>
        <w:t xml:space="preserve"> </w:t>
      </w:r>
      <w:r w:rsidRPr="00683CCC">
        <w:rPr>
          <w:sz w:val="20"/>
          <w:szCs w:val="20"/>
        </w:rPr>
        <w:t>or</w:t>
      </w:r>
      <w:r w:rsidRPr="00683CCC">
        <w:rPr>
          <w:spacing w:val="-4"/>
          <w:sz w:val="20"/>
          <w:szCs w:val="20"/>
        </w:rPr>
        <w:t xml:space="preserve"> </w:t>
      </w:r>
      <w:r w:rsidRPr="00683CCC">
        <w:rPr>
          <w:sz w:val="20"/>
          <w:szCs w:val="20"/>
        </w:rPr>
        <w:t>liable</w:t>
      </w:r>
      <w:r w:rsidRPr="00683CCC">
        <w:rPr>
          <w:spacing w:val="-6"/>
          <w:sz w:val="20"/>
          <w:szCs w:val="20"/>
        </w:rPr>
        <w:t xml:space="preserve"> </w:t>
      </w:r>
      <w:r w:rsidRPr="00683CCC">
        <w:rPr>
          <w:sz w:val="20"/>
          <w:szCs w:val="20"/>
        </w:rPr>
        <w:t>for</w:t>
      </w:r>
      <w:r w:rsidRPr="00683CCC">
        <w:rPr>
          <w:spacing w:val="-4"/>
          <w:sz w:val="20"/>
          <w:szCs w:val="20"/>
        </w:rPr>
        <w:t xml:space="preserve"> </w:t>
      </w:r>
      <w:r w:rsidRPr="00683CCC">
        <w:rPr>
          <w:sz w:val="20"/>
          <w:szCs w:val="20"/>
        </w:rPr>
        <w:t>abuse,</w:t>
      </w:r>
      <w:r w:rsidRPr="00683CCC">
        <w:rPr>
          <w:spacing w:val="-5"/>
          <w:sz w:val="20"/>
          <w:szCs w:val="20"/>
        </w:rPr>
        <w:t xml:space="preserve"> </w:t>
      </w:r>
      <w:r w:rsidRPr="00683CCC">
        <w:rPr>
          <w:sz w:val="20"/>
          <w:szCs w:val="20"/>
        </w:rPr>
        <w:t>molestation,</w:t>
      </w:r>
      <w:r w:rsidRPr="00683CCC">
        <w:rPr>
          <w:spacing w:val="-6"/>
          <w:sz w:val="20"/>
          <w:szCs w:val="20"/>
        </w:rPr>
        <w:t xml:space="preserve"> </w:t>
      </w:r>
      <w:proofErr w:type="gramStart"/>
      <w:r w:rsidRPr="00683CCC">
        <w:rPr>
          <w:sz w:val="20"/>
          <w:szCs w:val="20"/>
        </w:rPr>
        <w:t>harassment</w:t>
      </w:r>
      <w:proofErr w:type="gramEnd"/>
      <w:r w:rsidRPr="00683CCC">
        <w:rPr>
          <w:spacing w:val="-5"/>
          <w:sz w:val="20"/>
          <w:szCs w:val="20"/>
        </w:rPr>
        <w:t xml:space="preserve"> </w:t>
      </w:r>
      <w:r w:rsidRPr="00683CCC">
        <w:rPr>
          <w:sz w:val="20"/>
          <w:szCs w:val="20"/>
        </w:rPr>
        <w:t>or</w:t>
      </w:r>
      <w:r w:rsidRPr="00683CCC">
        <w:rPr>
          <w:spacing w:val="-4"/>
          <w:sz w:val="20"/>
          <w:szCs w:val="20"/>
        </w:rPr>
        <w:t xml:space="preserve"> </w:t>
      </w:r>
      <w:r w:rsidRPr="00683CCC">
        <w:rPr>
          <w:sz w:val="20"/>
          <w:szCs w:val="20"/>
        </w:rPr>
        <w:t>sexual</w:t>
      </w:r>
      <w:r w:rsidRPr="00683CCC">
        <w:rPr>
          <w:spacing w:val="-6"/>
          <w:sz w:val="20"/>
          <w:szCs w:val="20"/>
        </w:rPr>
        <w:t xml:space="preserve"> </w:t>
      </w:r>
      <w:r w:rsidRPr="00683CCC">
        <w:rPr>
          <w:spacing w:val="-2"/>
          <w:sz w:val="20"/>
          <w:szCs w:val="20"/>
        </w:rPr>
        <w:t>conduct.</w:t>
      </w:r>
    </w:p>
    <w:p w14:paraId="5A62BE7D" w14:textId="77777777" w:rsidR="004D1340" w:rsidRPr="00683CCC" w:rsidRDefault="004D1340" w:rsidP="00CC3C47">
      <w:pPr>
        <w:pStyle w:val="BodyText"/>
        <w:spacing w:before="10"/>
        <w:jc w:val="both"/>
      </w:pPr>
    </w:p>
    <w:p w14:paraId="79BD768B" w14:textId="45DB2D7B" w:rsidR="00FC5F16" w:rsidRPr="00683CCC" w:rsidRDefault="004D1340" w:rsidP="00CC3C47">
      <w:pPr>
        <w:ind w:left="540" w:right="180" w:hanging="13"/>
        <w:jc w:val="both"/>
        <w:rPr>
          <w:sz w:val="20"/>
          <w:szCs w:val="20"/>
        </w:rPr>
      </w:pPr>
      <w:r w:rsidRPr="00683CCC">
        <w:rPr>
          <w:sz w:val="20"/>
          <w:szCs w:val="20"/>
        </w:rPr>
        <w:t xml:space="preserve">The most we will reimburse you for “defense costs” is $100,000 per claim and will not exceed $100,000 in the aggregate during the policy period. These limits cannot be combined with or added to any other Abuse, Molestation, Harassment or Sexual </w:t>
      </w:r>
      <w:r w:rsidR="00976734" w:rsidRPr="00683CCC">
        <w:rPr>
          <w:sz w:val="20"/>
          <w:szCs w:val="20"/>
        </w:rPr>
        <w:t>Conduct</w:t>
      </w:r>
      <w:r w:rsidRPr="00683CCC">
        <w:rPr>
          <w:sz w:val="20"/>
          <w:szCs w:val="20"/>
        </w:rPr>
        <w:t xml:space="preserve"> Coverage provided in this coverage part. When </w:t>
      </w:r>
      <w:r w:rsidR="008F6429" w:rsidRPr="00683CCC">
        <w:rPr>
          <w:sz w:val="20"/>
          <w:szCs w:val="20"/>
        </w:rPr>
        <w:t>both</w:t>
      </w:r>
      <w:r w:rsidRPr="00683CCC">
        <w:rPr>
          <w:sz w:val="20"/>
          <w:szCs w:val="20"/>
        </w:rPr>
        <w:t xml:space="preserve"> </w:t>
      </w:r>
      <w:r w:rsidR="00677B9F" w:rsidRPr="00683CCC">
        <w:rPr>
          <w:sz w:val="20"/>
          <w:szCs w:val="20"/>
        </w:rPr>
        <w:t xml:space="preserve">this Endorsement and </w:t>
      </w:r>
      <w:r w:rsidR="004C3948" w:rsidRPr="00683CCC">
        <w:rPr>
          <w:sz w:val="20"/>
          <w:szCs w:val="20"/>
        </w:rPr>
        <w:t xml:space="preserve">the </w:t>
      </w:r>
      <w:r w:rsidRPr="00683CCC">
        <w:rPr>
          <w:sz w:val="20"/>
          <w:szCs w:val="20"/>
        </w:rPr>
        <w:t xml:space="preserve">Sexual </w:t>
      </w:r>
      <w:r w:rsidR="004C3948" w:rsidRPr="00683CCC">
        <w:rPr>
          <w:sz w:val="20"/>
          <w:szCs w:val="20"/>
        </w:rPr>
        <w:t>Misc</w:t>
      </w:r>
      <w:r w:rsidRPr="00683CCC">
        <w:rPr>
          <w:sz w:val="20"/>
          <w:szCs w:val="20"/>
        </w:rPr>
        <w:t>on</w:t>
      </w:r>
      <w:r w:rsidR="00E705CC" w:rsidRPr="00683CCC">
        <w:rPr>
          <w:sz w:val="20"/>
          <w:szCs w:val="20"/>
        </w:rPr>
        <w:t>duct</w:t>
      </w:r>
      <w:r w:rsidRPr="00683CCC">
        <w:rPr>
          <w:sz w:val="20"/>
          <w:szCs w:val="20"/>
        </w:rPr>
        <w:t xml:space="preserve"> </w:t>
      </w:r>
      <w:r w:rsidR="004C3948" w:rsidRPr="00683CCC">
        <w:rPr>
          <w:sz w:val="20"/>
          <w:szCs w:val="20"/>
        </w:rPr>
        <w:t xml:space="preserve">Liability </w:t>
      </w:r>
      <w:r w:rsidRPr="00683CCC">
        <w:rPr>
          <w:sz w:val="20"/>
          <w:szCs w:val="20"/>
        </w:rPr>
        <w:t>Coverage endorsement are included in this coverage part</w:t>
      </w:r>
      <w:r w:rsidR="0074245F" w:rsidRPr="00683CCC">
        <w:rPr>
          <w:sz w:val="20"/>
          <w:szCs w:val="20"/>
        </w:rPr>
        <w:t>,</w:t>
      </w:r>
      <w:r w:rsidRPr="00683CCC">
        <w:rPr>
          <w:sz w:val="20"/>
          <w:szCs w:val="20"/>
        </w:rPr>
        <w:t xml:space="preserve"> the applicable per claim and aggregate limit of </w:t>
      </w:r>
      <w:r w:rsidR="00CB243A" w:rsidRPr="00683CCC">
        <w:rPr>
          <w:sz w:val="20"/>
          <w:szCs w:val="20"/>
        </w:rPr>
        <w:t xml:space="preserve">insurance </w:t>
      </w:r>
      <w:r w:rsidRPr="00683CCC">
        <w:rPr>
          <w:sz w:val="20"/>
          <w:szCs w:val="20"/>
        </w:rPr>
        <w:t xml:space="preserve">as </w:t>
      </w:r>
      <w:r w:rsidR="0074245F" w:rsidRPr="00683CCC">
        <w:rPr>
          <w:sz w:val="20"/>
          <w:szCs w:val="20"/>
        </w:rPr>
        <w:t>shown</w:t>
      </w:r>
      <w:r w:rsidRPr="00683CCC">
        <w:rPr>
          <w:sz w:val="20"/>
          <w:szCs w:val="20"/>
        </w:rPr>
        <w:t xml:space="preserve"> in this endorsement and applicable to each member will be </w:t>
      </w:r>
      <w:r w:rsidR="00CB243A" w:rsidRPr="00683CCC">
        <w:rPr>
          <w:sz w:val="20"/>
          <w:szCs w:val="20"/>
        </w:rPr>
        <w:t>also be shown</w:t>
      </w:r>
      <w:r w:rsidRPr="00683CCC">
        <w:rPr>
          <w:sz w:val="20"/>
          <w:szCs w:val="20"/>
        </w:rPr>
        <w:t xml:space="preserve"> on the member’s certificate for those members who applied for and were approved for this coverage.</w:t>
      </w:r>
    </w:p>
    <w:p w14:paraId="49BF06C7" w14:textId="77777777" w:rsidR="004D1340" w:rsidRPr="00683CCC" w:rsidRDefault="004D1340" w:rsidP="00CC3C47">
      <w:pPr>
        <w:pStyle w:val="BodyText"/>
        <w:spacing w:before="2"/>
        <w:jc w:val="both"/>
      </w:pPr>
    </w:p>
    <w:p w14:paraId="4073E093" w14:textId="77777777" w:rsidR="004D1340" w:rsidRPr="00683CCC" w:rsidRDefault="004D1340" w:rsidP="00CC3C47">
      <w:pPr>
        <w:pStyle w:val="BodyText"/>
        <w:ind w:left="479" w:right="258"/>
        <w:jc w:val="both"/>
      </w:pPr>
      <w:r w:rsidRPr="00683CCC">
        <w:t xml:space="preserve">“Defense costs” are defined as all reasonable fees and expenses including cost of litigation, and claim investigation or legal expenses, resulting from the investigation, adjustment, defense, or </w:t>
      </w:r>
      <w:r w:rsidRPr="00683CCC">
        <w:lastRenderedPageBreak/>
        <w:t>appeal of a claim or potential claim, incurred by you. In addition, we will reimburse all reasonable costs that you incur, including up to $250 per day for actual loss of earnings for up to a maximum of 20 days.</w:t>
      </w:r>
    </w:p>
    <w:p w14:paraId="387B50E7" w14:textId="77777777" w:rsidR="004D1340" w:rsidRPr="00683CCC" w:rsidRDefault="004D1340" w:rsidP="004D1340">
      <w:pPr>
        <w:pStyle w:val="BodyText"/>
      </w:pPr>
    </w:p>
    <w:p w14:paraId="6DDB7E2A" w14:textId="77777777" w:rsidR="004D1340" w:rsidRPr="00405605" w:rsidRDefault="004D1340" w:rsidP="00CC3C47">
      <w:pPr>
        <w:pStyle w:val="BodyText"/>
        <w:ind w:left="479"/>
        <w:jc w:val="both"/>
      </w:pPr>
      <w:r w:rsidRPr="00405605">
        <w:t>“Defense</w:t>
      </w:r>
      <w:r w:rsidRPr="00405605">
        <w:rPr>
          <w:spacing w:val="-6"/>
        </w:rPr>
        <w:t xml:space="preserve"> </w:t>
      </w:r>
      <w:r w:rsidRPr="00405605">
        <w:t>costs”</w:t>
      </w:r>
      <w:r w:rsidRPr="00405605">
        <w:rPr>
          <w:spacing w:val="-5"/>
        </w:rPr>
        <w:t xml:space="preserve"> </w:t>
      </w:r>
      <w:r w:rsidRPr="00405605">
        <w:t>do</w:t>
      </w:r>
      <w:r w:rsidRPr="00405605">
        <w:rPr>
          <w:spacing w:val="-6"/>
        </w:rPr>
        <w:t xml:space="preserve"> </w:t>
      </w:r>
      <w:r w:rsidRPr="00405605">
        <w:t>not</w:t>
      </w:r>
      <w:r w:rsidRPr="00405605">
        <w:rPr>
          <w:spacing w:val="-4"/>
        </w:rPr>
        <w:t xml:space="preserve"> </w:t>
      </w:r>
      <w:r w:rsidRPr="00405605">
        <w:rPr>
          <w:spacing w:val="-2"/>
        </w:rPr>
        <w:t>include:</w:t>
      </w:r>
    </w:p>
    <w:p w14:paraId="1883FFB4" w14:textId="77777777" w:rsidR="004D1340" w:rsidRPr="00405605" w:rsidRDefault="004D1340" w:rsidP="00CC3C47">
      <w:pPr>
        <w:pStyle w:val="ListParagraph"/>
        <w:numPr>
          <w:ilvl w:val="0"/>
          <w:numId w:val="1"/>
        </w:numPr>
        <w:tabs>
          <w:tab w:val="left" w:pos="837"/>
        </w:tabs>
        <w:spacing w:before="118"/>
        <w:ind w:left="837" w:hanging="358"/>
        <w:jc w:val="both"/>
        <w:rPr>
          <w:sz w:val="20"/>
          <w:szCs w:val="20"/>
        </w:rPr>
      </w:pPr>
      <w:r w:rsidRPr="00405605">
        <w:rPr>
          <w:sz w:val="20"/>
          <w:szCs w:val="20"/>
        </w:rPr>
        <w:t>Prejudgment</w:t>
      </w:r>
      <w:r w:rsidRPr="00405605">
        <w:rPr>
          <w:spacing w:val="-7"/>
          <w:sz w:val="20"/>
          <w:szCs w:val="20"/>
        </w:rPr>
        <w:t xml:space="preserve"> </w:t>
      </w:r>
      <w:r w:rsidRPr="00405605">
        <w:rPr>
          <w:sz w:val="20"/>
          <w:szCs w:val="20"/>
        </w:rPr>
        <w:t>and</w:t>
      </w:r>
      <w:r w:rsidRPr="00405605">
        <w:rPr>
          <w:spacing w:val="-6"/>
          <w:sz w:val="20"/>
          <w:szCs w:val="20"/>
        </w:rPr>
        <w:t xml:space="preserve"> </w:t>
      </w:r>
      <w:r w:rsidRPr="00405605">
        <w:rPr>
          <w:sz w:val="20"/>
          <w:szCs w:val="20"/>
        </w:rPr>
        <w:t>post judgment</w:t>
      </w:r>
      <w:r w:rsidRPr="00405605">
        <w:rPr>
          <w:spacing w:val="-7"/>
          <w:sz w:val="20"/>
          <w:szCs w:val="20"/>
        </w:rPr>
        <w:t xml:space="preserve"> </w:t>
      </w:r>
      <w:r w:rsidRPr="00405605">
        <w:rPr>
          <w:sz w:val="20"/>
          <w:szCs w:val="20"/>
        </w:rPr>
        <w:t>interest</w:t>
      </w:r>
      <w:r w:rsidRPr="00405605">
        <w:rPr>
          <w:spacing w:val="-6"/>
          <w:sz w:val="20"/>
          <w:szCs w:val="20"/>
        </w:rPr>
        <w:t xml:space="preserve"> </w:t>
      </w:r>
      <w:r w:rsidRPr="00405605">
        <w:rPr>
          <w:sz w:val="20"/>
          <w:szCs w:val="20"/>
        </w:rPr>
        <w:t>on</w:t>
      </w:r>
      <w:r w:rsidRPr="00405605">
        <w:rPr>
          <w:spacing w:val="-7"/>
          <w:sz w:val="20"/>
          <w:szCs w:val="20"/>
        </w:rPr>
        <w:t xml:space="preserve"> </w:t>
      </w:r>
      <w:r w:rsidRPr="00405605">
        <w:rPr>
          <w:sz w:val="20"/>
          <w:szCs w:val="20"/>
        </w:rPr>
        <w:t>any</w:t>
      </w:r>
      <w:r w:rsidRPr="00405605">
        <w:rPr>
          <w:spacing w:val="-9"/>
          <w:sz w:val="20"/>
          <w:szCs w:val="20"/>
        </w:rPr>
        <w:t xml:space="preserve"> </w:t>
      </w:r>
      <w:r w:rsidRPr="00405605">
        <w:rPr>
          <w:spacing w:val="-2"/>
          <w:sz w:val="20"/>
          <w:szCs w:val="20"/>
        </w:rPr>
        <w:t>judgment</w:t>
      </w:r>
    </w:p>
    <w:p w14:paraId="1AF56C57" w14:textId="77777777" w:rsidR="004D1340" w:rsidRPr="00405605" w:rsidRDefault="004D1340" w:rsidP="00CC3C47">
      <w:pPr>
        <w:pStyle w:val="ListParagraph"/>
        <w:numPr>
          <w:ilvl w:val="0"/>
          <w:numId w:val="1"/>
        </w:numPr>
        <w:tabs>
          <w:tab w:val="left" w:pos="838"/>
          <w:tab w:val="left" w:pos="840"/>
        </w:tabs>
        <w:spacing w:before="41"/>
        <w:ind w:right="260"/>
        <w:jc w:val="both"/>
        <w:rPr>
          <w:sz w:val="20"/>
          <w:szCs w:val="20"/>
        </w:rPr>
      </w:pPr>
      <w:r w:rsidRPr="00405605">
        <w:rPr>
          <w:sz w:val="20"/>
          <w:szCs w:val="20"/>
        </w:rPr>
        <w:t>Any</w:t>
      </w:r>
      <w:r w:rsidRPr="00405605">
        <w:rPr>
          <w:spacing w:val="15"/>
          <w:sz w:val="20"/>
          <w:szCs w:val="20"/>
        </w:rPr>
        <w:t xml:space="preserve"> </w:t>
      </w:r>
      <w:r w:rsidRPr="00405605">
        <w:rPr>
          <w:sz w:val="20"/>
          <w:szCs w:val="20"/>
        </w:rPr>
        <w:t>obligation</w:t>
      </w:r>
      <w:r w:rsidRPr="00405605">
        <w:rPr>
          <w:spacing w:val="19"/>
          <w:sz w:val="20"/>
          <w:szCs w:val="20"/>
        </w:rPr>
        <w:t xml:space="preserve"> </w:t>
      </w:r>
      <w:r w:rsidRPr="00405605">
        <w:rPr>
          <w:sz w:val="20"/>
          <w:szCs w:val="20"/>
        </w:rPr>
        <w:t>to</w:t>
      </w:r>
      <w:r w:rsidRPr="00405605">
        <w:rPr>
          <w:spacing w:val="21"/>
          <w:sz w:val="20"/>
          <w:szCs w:val="20"/>
        </w:rPr>
        <w:t xml:space="preserve"> </w:t>
      </w:r>
      <w:r w:rsidRPr="00405605">
        <w:rPr>
          <w:sz w:val="20"/>
          <w:szCs w:val="20"/>
        </w:rPr>
        <w:t>apply</w:t>
      </w:r>
      <w:r w:rsidRPr="00405605">
        <w:rPr>
          <w:spacing w:val="15"/>
          <w:sz w:val="20"/>
          <w:szCs w:val="20"/>
        </w:rPr>
        <w:t xml:space="preserve"> </w:t>
      </w:r>
      <w:r w:rsidRPr="00405605">
        <w:rPr>
          <w:sz w:val="20"/>
          <w:szCs w:val="20"/>
        </w:rPr>
        <w:t>for,</w:t>
      </w:r>
      <w:r w:rsidRPr="00405605">
        <w:rPr>
          <w:spacing w:val="19"/>
          <w:sz w:val="20"/>
          <w:szCs w:val="20"/>
        </w:rPr>
        <w:t xml:space="preserve"> </w:t>
      </w:r>
      <w:r w:rsidRPr="00405605">
        <w:rPr>
          <w:sz w:val="20"/>
          <w:szCs w:val="20"/>
        </w:rPr>
        <w:t>furnish</w:t>
      </w:r>
      <w:r w:rsidRPr="00405605">
        <w:rPr>
          <w:spacing w:val="19"/>
          <w:sz w:val="20"/>
          <w:szCs w:val="20"/>
        </w:rPr>
        <w:t xml:space="preserve"> </w:t>
      </w:r>
      <w:r w:rsidRPr="00405605">
        <w:rPr>
          <w:sz w:val="20"/>
          <w:szCs w:val="20"/>
        </w:rPr>
        <w:t>or</w:t>
      </w:r>
      <w:r w:rsidRPr="00405605">
        <w:rPr>
          <w:spacing w:val="20"/>
          <w:sz w:val="20"/>
          <w:szCs w:val="20"/>
        </w:rPr>
        <w:t xml:space="preserve"> </w:t>
      </w:r>
      <w:r w:rsidRPr="00405605">
        <w:rPr>
          <w:sz w:val="20"/>
          <w:szCs w:val="20"/>
        </w:rPr>
        <w:t>provide</w:t>
      </w:r>
      <w:r w:rsidRPr="00405605">
        <w:rPr>
          <w:spacing w:val="19"/>
          <w:sz w:val="20"/>
          <w:szCs w:val="20"/>
        </w:rPr>
        <w:t xml:space="preserve"> </w:t>
      </w:r>
      <w:r w:rsidRPr="00405605">
        <w:rPr>
          <w:sz w:val="20"/>
          <w:szCs w:val="20"/>
        </w:rPr>
        <w:t>collateral</w:t>
      </w:r>
      <w:r w:rsidRPr="00405605">
        <w:rPr>
          <w:spacing w:val="18"/>
          <w:sz w:val="20"/>
          <w:szCs w:val="20"/>
        </w:rPr>
        <w:t xml:space="preserve"> </w:t>
      </w:r>
      <w:r w:rsidRPr="00405605">
        <w:rPr>
          <w:sz w:val="20"/>
          <w:szCs w:val="20"/>
        </w:rPr>
        <w:t>for</w:t>
      </w:r>
      <w:r w:rsidRPr="00405605">
        <w:rPr>
          <w:spacing w:val="20"/>
          <w:sz w:val="20"/>
          <w:szCs w:val="20"/>
        </w:rPr>
        <w:t xml:space="preserve"> </w:t>
      </w:r>
      <w:r w:rsidRPr="00405605">
        <w:rPr>
          <w:sz w:val="20"/>
          <w:szCs w:val="20"/>
        </w:rPr>
        <w:t>any</w:t>
      </w:r>
      <w:r w:rsidRPr="00405605">
        <w:rPr>
          <w:spacing w:val="15"/>
          <w:sz w:val="20"/>
          <w:szCs w:val="20"/>
        </w:rPr>
        <w:t xml:space="preserve"> </w:t>
      </w:r>
      <w:r w:rsidRPr="00405605">
        <w:rPr>
          <w:sz w:val="20"/>
          <w:szCs w:val="20"/>
        </w:rPr>
        <w:t>appeal</w:t>
      </w:r>
      <w:r w:rsidRPr="00405605">
        <w:rPr>
          <w:spacing w:val="20"/>
          <w:sz w:val="20"/>
          <w:szCs w:val="20"/>
        </w:rPr>
        <w:t xml:space="preserve"> </w:t>
      </w:r>
      <w:r w:rsidRPr="00405605">
        <w:rPr>
          <w:sz w:val="20"/>
          <w:szCs w:val="20"/>
        </w:rPr>
        <w:t>bonds</w:t>
      </w:r>
      <w:r w:rsidRPr="00405605">
        <w:rPr>
          <w:spacing w:val="20"/>
          <w:sz w:val="20"/>
          <w:szCs w:val="20"/>
        </w:rPr>
        <w:t xml:space="preserve"> </w:t>
      </w:r>
      <w:r w:rsidRPr="00405605">
        <w:rPr>
          <w:sz w:val="20"/>
          <w:szCs w:val="20"/>
        </w:rPr>
        <w:t>or</w:t>
      </w:r>
      <w:r w:rsidRPr="00405605">
        <w:rPr>
          <w:spacing w:val="22"/>
          <w:sz w:val="20"/>
          <w:szCs w:val="20"/>
        </w:rPr>
        <w:t xml:space="preserve"> </w:t>
      </w:r>
      <w:r w:rsidRPr="00405605">
        <w:rPr>
          <w:sz w:val="20"/>
          <w:szCs w:val="20"/>
        </w:rPr>
        <w:t>bonds</w:t>
      </w:r>
      <w:r w:rsidRPr="00405605">
        <w:rPr>
          <w:spacing w:val="20"/>
          <w:sz w:val="20"/>
          <w:szCs w:val="20"/>
        </w:rPr>
        <w:t xml:space="preserve"> </w:t>
      </w:r>
      <w:r w:rsidRPr="00405605">
        <w:rPr>
          <w:sz w:val="20"/>
          <w:szCs w:val="20"/>
        </w:rPr>
        <w:t>to</w:t>
      </w:r>
      <w:r w:rsidRPr="00405605">
        <w:rPr>
          <w:spacing w:val="19"/>
          <w:sz w:val="20"/>
          <w:szCs w:val="20"/>
        </w:rPr>
        <w:t xml:space="preserve"> </w:t>
      </w:r>
      <w:r w:rsidRPr="00405605">
        <w:rPr>
          <w:sz w:val="20"/>
          <w:szCs w:val="20"/>
        </w:rPr>
        <w:t>release</w:t>
      </w:r>
      <w:r w:rsidRPr="00405605">
        <w:rPr>
          <w:spacing w:val="21"/>
          <w:sz w:val="20"/>
          <w:szCs w:val="20"/>
        </w:rPr>
        <w:t xml:space="preserve"> </w:t>
      </w:r>
      <w:r w:rsidRPr="00405605">
        <w:rPr>
          <w:sz w:val="20"/>
          <w:szCs w:val="20"/>
        </w:rPr>
        <w:t>property</w:t>
      </w:r>
      <w:r w:rsidRPr="00405605">
        <w:rPr>
          <w:spacing w:val="18"/>
          <w:sz w:val="20"/>
          <w:szCs w:val="20"/>
        </w:rPr>
        <w:t xml:space="preserve"> </w:t>
      </w:r>
      <w:r w:rsidRPr="00405605">
        <w:rPr>
          <w:sz w:val="20"/>
          <w:szCs w:val="20"/>
        </w:rPr>
        <w:t>that</w:t>
      </w:r>
      <w:r w:rsidRPr="00405605">
        <w:rPr>
          <w:spacing w:val="21"/>
          <w:sz w:val="20"/>
          <w:szCs w:val="20"/>
        </w:rPr>
        <w:t xml:space="preserve"> </w:t>
      </w:r>
      <w:r w:rsidRPr="00405605">
        <w:rPr>
          <w:sz w:val="20"/>
          <w:szCs w:val="20"/>
        </w:rPr>
        <w:t>are being used to secure a legal obligation.</w:t>
      </w:r>
    </w:p>
    <w:p w14:paraId="544A182D" w14:textId="77777777" w:rsidR="004D1340" w:rsidRPr="00405605" w:rsidRDefault="004D1340" w:rsidP="00CC3C47">
      <w:pPr>
        <w:pStyle w:val="ListParagraph"/>
        <w:numPr>
          <w:ilvl w:val="0"/>
          <w:numId w:val="1"/>
        </w:numPr>
        <w:tabs>
          <w:tab w:val="left" w:pos="839"/>
        </w:tabs>
        <w:spacing w:before="39"/>
        <w:ind w:left="839" w:hanging="359"/>
        <w:jc w:val="both"/>
        <w:rPr>
          <w:sz w:val="20"/>
          <w:szCs w:val="20"/>
        </w:rPr>
      </w:pPr>
      <w:r w:rsidRPr="00405605">
        <w:rPr>
          <w:sz w:val="20"/>
          <w:szCs w:val="20"/>
        </w:rPr>
        <w:t>Any</w:t>
      </w:r>
      <w:r w:rsidRPr="00405605">
        <w:rPr>
          <w:spacing w:val="-8"/>
          <w:sz w:val="20"/>
          <w:szCs w:val="20"/>
        </w:rPr>
        <w:t xml:space="preserve"> </w:t>
      </w:r>
      <w:r w:rsidRPr="00405605">
        <w:rPr>
          <w:sz w:val="20"/>
          <w:szCs w:val="20"/>
        </w:rPr>
        <w:t>fees</w:t>
      </w:r>
      <w:r w:rsidRPr="00405605">
        <w:rPr>
          <w:spacing w:val="-2"/>
          <w:sz w:val="20"/>
          <w:szCs w:val="20"/>
        </w:rPr>
        <w:t xml:space="preserve"> </w:t>
      </w:r>
      <w:r w:rsidRPr="00405605">
        <w:rPr>
          <w:sz w:val="20"/>
          <w:szCs w:val="20"/>
        </w:rPr>
        <w:t>and</w:t>
      </w:r>
      <w:r w:rsidRPr="00405605">
        <w:rPr>
          <w:spacing w:val="-3"/>
          <w:sz w:val="20"/>
          <w:szCs w:val="20"/>
        </w:rPr>
        <w:t xml:space="preserve"> </w:t>
      </w:r>
      <w:r w:rsidRPr="00405605">
        <w:rPr>
          <w:sz w:val="20"/>
          <w:szCs w:val="20"/>
        </w:rPr>
        <w:t>expenses</w:t>
      </w:r>
      <w:r w:rsidRPr="00405605">
        <w:rPr>
          <w:spacing w:val="-2"/>
          <w:sz w:val="20"/>
          <w:szCs w:val="20"/>
        </w:rPr>
        <w:t xml:space="preserve"> </w:t>
      </w:r>
      <w:r w:rsidRPr="00405605">
        <w:rPr>
          <w:sz w:val="20"/>
          <w:szCs w:val="20"/>
        </w:rPr>
        <w:t>incurred</w:t>
      </w:r>
      <w:r w:rsidRPr="00405605">
        <w:rPr>
          <w:spacing w:val="-5"/>
          <w:sz w:val="20"/>
          <w:szCs w:val="20"/>
        </w:rPr>
        <w:t xml:space="preserve"> </w:t>
      </w:r>
      <w:r w:rsidRPr="00405605">
        <w:rPr>
          <w:sz w:val="20"/>
          <w:szCs w:val="20"/>
        </w:rPr>
        <w:t>by</w:t>
      </w:r>
      <w:r w:rsidRPr="00405605">
        <w:rPr>
          <w:spacing w:val="-2"/>
          <w:sz w:val="20"/>
          <w:szCs w:val="20"/>
        </w:rPr>
        <w:t xml:space="preserve"> </w:t>
      </w:r>
      <w:r w:rsidRPr="00405605">
        <w:rPr>
          <w:sz w:val="20"/>
          <w:szCs w:val="20"/>
        </w:rPr>
        <w:t>you</w:t>
      </w:r>
      <w:r w:rsidRPr="00405605">
        <w:rPr>
          <w:spacing w:val="-3"/>
          <w:sz w:val="20"/>
          <w:szCs w:val="20"/>
        </w:rPr>
        <w:t xml:space="preserve"> </w:t>
      </w:r>
      <w:r w:rsidRPr="00405605">
        <w:rPr>
          <w:sz w:val="20"/>
          <w:szCs w:val="20"/>
        </w:rPr>
        <w:t>prior</w:t>
      </w:r>
      <w:r w:rsidRPr="00405605">
        <w:rPr>
          <w:spacing w:val="-3"/>
          <w:sz w:val="20"/>
          <w:szCs w:val="20"/>
        </w:rPr>
        <w:t xml:space="preserve"> </w:t>
      </w:r>
      <w:r w:rsidRPr="00405605">
        <w:rPr>
          <w:sz w:val="20"/>
          <w:szCs w:val="20"/>
        </w:rPr>
        <w:t>to</w:t>
      </w:r>
      <w:r w:rsidRPr="00405605">
        <w:rPr>
          <w:spacing w:val="-4"/>
          <w:sz w:val="20"/>
          <w:szCs w:val="20"/>
        </w:rPr>
        <w:t xml:space="preserve"> </w:t>
      </w:r>
      <w:r w:rsidRPr="00405605">
        <w:rPr>
          <w:sz w:val="20"/>
          <w:szCs w:val="20"/>
        </w:rPr>
        <w:t>the</w:t>
      </w:r>
      <w:r w:rsidRPr="00405605">
        <w:rPr>
          <w:spacing w:val="-5"/>
          <w:sz w:val="20"/>
          <w:szCs w:val="20"/>
        </w:rPr>
        <w:t xml:space="preserve"> </w:t>
      </w:r>
      <w:r w:rsidRPr="00405605">
        <w:rPr>
          <w:sz w:val="20"/>
          <w:szCs w:val="20"/>
        </w:rPr>
        <w:t>date</w:t>
      </w:r>
      <w:r w:rsidRPr="00405605">
        <w:rPr>
          <w:spacing w:val="-4"/>
          <w:sz w:val="20"/>
          <w:szCs w:val="20"/>
        </w:rPr>
        <w:t xml:space="preserve"> </w:t>
      </w:r>
      <w:r w:rsidRPr="00405605">
        <w:rPr>
          <w:sz w:val="20"/>
          <w:szCs w:val="20"/>
        </w:rPr>
        <w:t>any</w:t>
      </w:r>
      <w:r w:rsidRPr="00405605">
        <w:rPr>
          <w:spacing w:val="-7"/>
          <w:sz w:val="20"/>
          <w:szCs w:val="20"/>
        </w:rPr>
        <w:t xml:space="preserve"> </w:t>
      </w:r>
      <w:r w:rsidRPr="00405605">
        <w:rPr>
          <w:sz w:val="20"/>
          <w:szCs w:val="20"/>
        </w:rPr>
        <w:t>claim is</w:t>
      </w:r>
      <w:r w:rsidRPr="00405605">
        <w:rPr>
          <w:spacing w:val="-2"/>
          <w:sz w:val="20"/>
          <w:szCs w:val="20"/>
        </w:rPr>
        <w:t xml:space="preserve"> </w:t>
      </w:r>
      <w:r w:rsidRPr="00405605">
        <w:rPr>
          <w:sz w:val="20"/>
          <w:szCs w:val="20"/>
        </w:rPr>
        <w:t>first</w:t>
      </w:r>
      <w:r w:rsidRPr="00405605">
        <w:rPr>
          <w:spacing w:val="-5"/>
          <w:sz w:val="20"/>
          <w:szCs w:val="20"/>
        </w:rPr>
        <w:t xml:space="preserve"> </w:t>
      </w:r>
      <w:r w:rsidRPr="00405605">
        <w:rPr>
          <w:sz w:val="20"/>
          <w:szCs w:val="20"/>
        </w:rPr>
        <w:t>reported</w:t>
      </w:r>
      <w:r w:rsidRPr="00405605">
        <w:rPr>
          <w:spacing w:val="-2"/>
          <w:sz w:val="20"/>
          <w:szCs w:val="20"/>
        </w:rPr>
        <w:t xml:space="preserve"> </w:t>
      </w:r>
      <w:r w:rsidRPr="00405605">
        <w:rPr>
          <w:sz w:val="20"/>
          <w:szCs w:val="20"/>
        </w:rPr>
        <w:t>to</w:t>
      </w:r>
      <w:r w:rsidRPr="00405605">
        <w:rPr>
          <w:spacing w:val="-5"/>
          <w:sz w:val="20"/>
          <w:szCs w:val="20"/>
        </w:rPr>
        <w:t xml:space="preserve"> </w:t>
      </w:r>
      <w:r w:rsidRPr="00405605">
        <w:rPr>
          <w:sz w:val="20"/>
          <w:szCs w:val="20"/>
        </w:rPr>
        <w:t>us in</w:t>
      </w:r>
      <w:r w:rsidRPr="00405605">
        <w:rPr>
          <w:spacing w:val="-3"/>
          <w:sz w:val="20"/>
          <w:szCs w:val="20"/>
        </w:rPr>
        <w:t xml:space="preserve"> </w:t>
      </w:r>
      <w:r w:rsidRPr="00405605">
        <w:rPr>
          <w:spacing w:val="-2"/>
          <w:sz w:val="20"/>
          <w:szCs w:val="20"/>
        </w:rPr>
        <w:t>writing.</w:t>
      </w:r>
    </w:p>
    <w:p w14:paraId="398E56A2" w14:textId="229690AA" w:rsidR="004D1340" w:rsidRPr="00D7526E" w:rsidRDefault="004D1340" w:rsidP="00CC3C47">
      <w:pPr>
        <w:pStyle w:val="ListParagraph"/>
        <w:numPr>
          <w:ilvl w:val="0"/>
          <w:numId w:val="1"/>
        </w:numPr>
        <w:tabs>
          <w:tab w:val="left" w:pos="838"/>
        </w:tabs>
        <w:spacing w:before="42"/>
        <w:ind w:left="838" w:hanging="358"/>
        <w:jc w:val="both"/>
        <w:rPr>
          <w:sz w:val="20"/>
          <w:szCs w:val="20"/>
        </w:rPr>
      </w:pPr>
      <w:r w:rsidRPr="00405605">
        <w:rPr>
          <w:sz w:val="20"/>
          <w:szCs w:val="20"/>
        </w:rPr>
        <w:t>Fines,</w:t>
      </w:r>
      <w:r w:rsidRPr="00405605">
        <w:rPr>
          <w:spacing w:val="-7"/>
          <w:sz w:val="20"/>
          <w:szCs w:val="20"/>
        </w:rPr>
        <w:t xml:space="preserve"> </w:t>
      </w:r>
      <w:r w:rsidRPr="00405605">
        <w:rPr>
          <w:sz w:val="20"/>
          <w:szCs w:val="20"/>
        </w:rPr>
        <w:t>penalties,</w:t>
      </w:r>
      <w:r w:rsidRPr="00405605">
        <w:rPr>
          <w:spacing w:val="-6"/>
          <w:sz w:val="20"/>
          <w:szCs w:val="20"/>
        </w:rPr>
        <w:t xml:space="preserve"> </w:t>
      </w:r>
      <w:r w:rsidRPr="00405605">
        <w:rPr>
          <w:sz w:val="20"/>
          <w:szCs w:val="20"/>
        </w:rPr>
        <w:t>attorney</w:t>
      </w:r>
      <w:r w:rsidRPr="00405605">
        <w:rPr>
          <w:spacing w:val="-9"/>
          <w:sz w:val="20"/>
          <w:szCs w:val="20"/>
        </w:rPr>
        <w:t xml:space="preserve"> </w:t>
      </w:r>
      <w:r w:rsidRPr="00405605">
        <w:rPr>
          <w:sz w:val="20"/>
          <w:szCs w:val="20"/>
        </w:rPr>
        <w:t>fees</w:t>
      </w:r>
      <w:r w:rsidRPr="00405605">
        <w:rPr>
          <w:spacing w:val="-4"/>
          <w:sz w:val="20"/>
          <w:szCs w:val="20"/>
        </w:rPr>
        <w:t xml:space="preserve"> </w:t>
      </w:r>
      <w:r w:rsidRPr="00405605">
        <w:rPr>
          <w:sz w:val="20"/>
          <w:szCs w:val="20"/>
        </w:rPr>
        <w:t>and</w:t>
      </w:r>
      <w:r w:rsidRPr="00405605">
        <w:rPr>
          <w:spacing w:val="-6"/>
          <w:sz w:val="20"/>
          <w:szCs w:val="20"/>
        </w:rPr>
        <w:t xml:space="preserve"> </w:t>
      </w:r>
      <w:r w:rsidRPr="00405605">
        <w:rPr>
          <w:sz w:val="20"/>
          <w:szCs w:val="20"/>
        </w:rPr>
        <w:t>other</w:t>
      </w:r>
      <w:r w:rsidRPr="00405605">
        <w:rPr>
          <w:spacing w:val="-6"/>
          <w:sz w:val="20"/>
          <w:szCs w:val="20"/>
        </w:rPr>
        <w:t xml:space="preserve"> </w:t>
      </w:r>
      <w:r w:rsidRPr="00405605">
        <w:rPr>
          <w:sz w:val="20"/>
          <w:szCs w:val="20"/>
        </w:rPr>
        <w:t>costs</w:t>
      </w:r>
      <w:r w:rsidRPr="00405605">
        <w:rPr>
          <w:spacing w:val="-4"/>
          <w:sz w:val="20"/>
          <w:szCs w:val="20"/>
        </w:rPr>
        <w:t xml:space="preserve"> </w:t>
      </w:r>
      <w:r w:rsidRPr="00405605">
        <w:rPr>
          <w:sz w:val="20"/>
          <w:szCs w:val="20"/>
        </w:rPr>
        <w:t>pertaining</w:t>
      </w:r>
      <w:r w:rsidRPr="00405605">
        <w:rPr>
          <w:spacing w:val="-4"/>
          <w:sz w:val="20"/>
          <w:szCs w:val="20"/>
        </w:rPr>
        <w:t xml:space="preserve"> </w:t>
      </w:r>
      <w:r w:rsidRPr="00405605">
        <w:rPr>
          <w:sz w:val="20"/>
          <w:szCs w:val="20"/>
        </w:rPr>
        <w:t>to</w:t>
      </w:r>
      <w:r w:rsidRPr="00405605">
        <w:rPr>
          <w:spacing w:val="-7"/>
          <w:sz w:val="20"/>
          <w:szCs w:val="20"/>
        </w:rPr>
        <w:t xml:space="preserve"> </w:t>
      </w:r>
      <w:r w:rsidRPr="00405605">
        <w:rPr>
          <w:sz w:val="20"/>
          <w:szCs w:val="20"/>
        </w:rPr>
        <w:t>a</w:t>
      </w:r>
      <w:r w:rsidRPr="00405605">
        <w:rPr>
          <w:spacing w:val="-4"/>
          <w:sz w:val="20"/>
          <w:szCs w:val="20"/>
        </w:rPr>
        <w:t xml:space="preserve"> </w:t>
      </w:r>
      <w:r w:rsidRPr="00405605">
        <w:rPr>
          <w:sz w:val="20"/>
          <w:szCs w:val="20"/>
        </w:rPr>
        <w:t>criminal</w:t>
      </w:r>
      <w:r w:rsidRPr="00405605">
        <w:rPr>
          <w:spacing w:val="-7"/>
          <w:sz w:val="20"/>
          <w:szCs w:val="20"/>
        </w:rPr>
        <w:t xml:space="preserve"> </w:t>
      </w:r>
      <w:r w:rsidRPr="00405605">
        <w:rPr>
          <w:sz w:val="20"/>
          <w:szCs w:val="20"/>
        </w:rPr>
        <w:t>investigation</w:t>
      </w:r>
      <w:r w:rsidRPr="00405605">
        <w:rPr>
          <w:spacing w:val="-6"/>
          <w:sz w:val="20"/>
          <w:szCs w:val="20"/>
        </w:rPr>
        <w:t xml:space="preserve"> </w:t>
      </w:r>
      <w:r w:rsidRPr="00405605">
        <w:rPr>
          <w:sz w:val="20"/>
          <w:szCs w:val="20"/>
        </w:rPr>
        <w:t>or</w:t>
      </w:r>
      <w:r w:rsidRPr="00405605">
        <w:rPr>
          <w:spacing w:val="-5"/>
          <w:sz w:val="20"/>
          <w:szCs w:val="20"/>
        </w:rPr>
        <w:t xml:space="preserve"> </w:t>
      </w:r>
      <w:r w:rsidRPr="00405605">
        <w:rPr>
          <w:spacing w:val="-2"/>
          <w:sz w:val="20"/>
          <w:szCs w:val="20"/>
        </w:rPr>
        <w:t>processing.</w:t>
      </w:r>
    </w:p>
    <w:p w14:paraId="2D495362" w14:textId="77777777" w:rsidR="00D7526E" w:rsidRDefault="00D7526E" w:rsidP="00CC3C47">
      <w:pPr>
        <w:tabs>
          <w:tab w:val="left" w:pos="838"/>
        </w:tabs>
        <w:spacing w:before="42"/>
        <w:jc w:val="both"/>
        <w:rPr>
          <w:sz w:val="20"/>
          <w:szCs w:val="20"/>
        </w:rPr>
      </w:pPr>
    </w:p>
    <w:p w14:paraId="5B39A931" w14:textId="77777777" w:rsidR="00D7526E" w:rsidRDefault="00D7526E" w:rsidP="00D7526E">
      <w:pPr>
        <w:spacing w:before="1"/>
        <w:ind w:left="-270"/>
        <w:rPr>
          <w:spacing w:val="-2"/>
          <w:sz w:val="20"/>
          <w:szCs w:val="20"/>
        </w:rPr>
      </w:pPr>
      <w:r w:rsidRPr="00D7526E">
        <w:rPr>
          <w:sz w:val="20"/>
          <w:szCs w:val="20"/>
        </w:rPr>
        <w:t>All</w:t>
      </w:r>
      <w:r w:rsidRPr="00D7526E">
        <w:rPr>
          <w:spacing w:val="-7"/>
          <w:sz w:val="20"/>
          <w:szCs w:val="20"/>
        </w:rPr>
        <w:t xml:space="preserve"> </w:t>
      </w:r>
      <w:r w:rsidRPr="00D7526E">
        <w:rPr>
          <w:sz w:val="20"/>
          <w:szCs w:val="20"/>
        </w:rPr>
        <w:t>other</w:t>
      </w:r>
      <w:r w:rsidRPr="00D7526E">
        <w:rPr>
          <w:spacing w:val="-9"/>
          <w:sz w:val="20"/>
          <w:szCs w:val="20"/>
        </w:rPr>
        <w:t xml:space="preserve"> </w:t>
      </w:r>
      <w:r w:rsidRPr="00D7526E">
        <w:rPr>
          <w:sz w:val="20"/>
          <w:szCs w:val="20"/>
        </w:rPr>
        <w:t>terms</w:t>
      </w:r>
      <w:r w:rsidRPr="00D7526E">
        <w:rPr>
          <w:spacing w:val="-8"/>
          <w:sz w:val="20"/>
          <w:szCs w:val="20"/>
        </w:rPr>
        <w:t xml:space="preserve"> </w:t>
      </w:r>
      <w:r w:rsidRPr="00D7526E">
        <w:rPr>
          <w:sz w:val="20"/>
          <w:szCs w:val="20"/>
        </w:rPr>
        <w:t>and</w:t>
      </w:r>
      <w:r w:rsidRPr="00D7526E">
        <w:rPr>
          <w:spacing w:val="-8"/>
          <w:sz w:val="20"/>
          <w:szCs w:val="20"/>
        </w:rPr>
        <w:t xml:space="preserve"> </w:t>
      </w:r>
      <w:r w:rsidRPr="00D7526E">
        <w:rPr>
          <w:sz w:val="20"/>
          <w:szCs w:val="20"/>
        </w:rPr>
        <w:t>conditions</w:t>
      </w:r>
      <w:r w:rsidRPr="00D7526E">
        <w:rPr>
          <w:spacing w:val="-8"/>
          <w:sz w:val="20"/>
          <w:szCs w:val="20"/>
        </w:rPr>
        <w:t xml:space="preserve"> </w:t>
      </w:r>
      <w:r w:rsidRPr="00D7526E">
        <w:rPr>
          <w:sz w:val="20"/>
          <w:szCs w:val="20"/>
        </w:rPr>
        <w:t>of</w:t>
      </w:r>
      <w:r w:rsidRPr="00D7526E">
        <w:rPr>
          <w:spacing w:val="-8"/>
          <w:sz w:val="20"/>
          <w:szCs w:val="20"/>
        </w:rPr>
        <w:t xml:space="preserve"> </w:t>
      </w:r>
      <w:r w:rsidRPr="00D7526E">
        <w:rPr>
          <w:sz w:val="20"/>
          <w:szCs w:val="20"/>
        </w:rPr>
        <w:t>the</w:t>
      </w:r>
      <w:r w:rsidRPr="00D7526E">
        <w:rPr>
          <w:spacing w:val="-9"/>
          <w:sz w:val="20"/>
          <w:szCs w:val="20"/>
        </w:rPr>
        <w:t xml:space="preserve"> </w:t>
      </w:r>
      <w:r w:rsidRPr="00D7526E">
        <w:rPr>
          <w:sz w:val="20"/>
          <w:szCs w:val="20"/>
        </w:rPr>
        <w:t>policy</w:t>
      </w:r>
      <w:r w:rsidRPr="00D7526E">
        <w:rPr>
          <w:spacing w:val="-8"/>
          <w:sz w:val="20"/>
          <w:szCs w:val="20"/>
        </w:rPr>
        <w:t xml:space="preserve"> </w:t>
      </w:r>
      <w:r w:rsidRPr="00D7526E">
        <w:rPr>
          <w:sz w:val="20"/>
          <w:szCs w:val="20"/>
        </w:rPr>
        <w:t>remain</w:t>
      </w:r>
      <w:r w:rsidRPr="00D7526E">
        <w:rPr>
          <w:spacing w:val="-8"/>
          <w:sz w:val="20"/>
          <w:szCs w:val="20"/>
        </w:rPr>
        <w:t xml:space="preserve"> </w:t>
      </w:r>
      <w:r w:rsidRPr="00D7526E">
        <w:rPr>
          <w:sz w:val="20"/>
          <w:szCs w:val="20"/>
        </w:rPr>
        <w:t>the</w:t>
      </w:r>
      <w:r w:rsidRPr="00D7526E">
        <w:rPr>
          <w:spacing w:val="-8"/>
          <w:sz w:val="20"/>
          <w:szCs w:val="20"/>
        </w:rPr>
        <w:t xml:space="preserve"> </w:t>
      </w:r>
      <w:r w:rsidRPr="00D7526E">
        <w:rPr>
          <w:spacing w:val="-2"/>
          <w:sz w:val="20"/>
          <w:szCs w:val="20"/>
        </w:rPr>
        <w:t>same.</w:t>
      </w:r>
    </w:p>
    <w:p w14:paraId="71051730" w14:textId="77777777" w:rsidR="00830CE4" w:rsidRDefault="00830CE4" w:rsidP="00D7526E">
      <w:pPr>
        <w:spacing w:before="1"/>
        <w:ind w:left="-270"/>
        <w:rPr>
          <w:spacing w:val="-2"/>
          <w:sz w:val="20"/>
          <w:szCs w:val="20"/>
        </w:rPr>
      </w:pPr>
    </w:p>
    <w:p w14:paraId="19031E05" w14:textId="77777777" w:rsidR="00830CE4" w:rsidRDefault="00830CE4" w:rsidP="00D7526E">
      <w:pPr>
        <w:spacing w:before="1"/>
        <w:ind w:left="-270"/>
        <w:rPr>
          <w:spacing w:val="-2"/>
          <w:sz w:val="20"/>
          <w:szCs w:val="20"/>
        </w:rPr>
      </w:pPr>
    </w:p>
    <w:p w14:paraId="020EF2BF" w14:textId="0B6CE4DF" w:rsidR="00830CE4" w:rsidRDefault="008401B0" w:rsidP="00830CE4">
      <w:pPr>
        <w:tabs>
          <w:tab w:val="left" w:pos="7473"/>
          <w:tab w:val="left" w:pos="8084"/>
        </w:tabs>
        <w:spacing w:before="130" w:line="235" w:lineRule="auto"/>
        <w:ind w:left="5142" w:right="1493"/>
        <w:rPr>
          <w:sz w:val="20"/>
          <w:szCs w:val="20"/>
        </w:rPr>
      </w:pPr>
      <w:r>
        <w:rPr>
          <w:sz w:val="20"/>
          <w:szCs w:val="20"/>
        </w:rPr>
        <w:t>________________________</w:t>
      </w:r>
    </w:p>
    <w:p w14:paraId="4E2D419D" w14:textId="24378C52" w:rsidR="00830CE4" w:rsidRPr="00830CE4" w:rsidRDefault="00830CE4" w:rsidP="00830CE4">
      <w:pPr>
        <w:tabs>
          <w:tab w:val="left" w:pos="7473"/>
          <w:tab w:val="left" w:pos="8084"/>
        </w:tabs>
        <w:spacing w:before="130" w:line="235" w:lineRule="auto"/>
        <w:ind w:left="5142" w:right="1493"/>
        <w:rPr>
          <w:sz w:val="20"/>
          <w:szCs w:val="20"/>
        </w:rPr>
      </w:pPr>
      <w:r w:rsidRPr="00830CE4">
        <w:rPr>
          <w:sz w:val="20"/>
          <w:szCs w:val="20"/>
        </w:rPr>
        <w:t>Authorized Representative</w:t>
      </w:r>
    </w:p>
    <w:p w14:paraId="4265CFBE" w14:textId="77777777" w:rsidR="00830CE4" w:rsidRPr="00D7526E" w:rsidRDefault="00830CE4" w:rsidP="00830CE4">
      <w:pPr>
        <w:spacing w:before="1"/>
        <w:ind w:left="-270"/>
        <w:jc w:val="right"/>
        <w:rPr>
          <w:sz w:val="20"/>
          <w:szCs w:val="20"/>
        </w:rPr>
      </w:pPr>
    </w:p>
    <w:p w14:paraId="69B18B4B" w14:textId="77777777" w:rsidR="00D7526E" w:rsidRPr="00D7526E" w:rsidRDefault="00D7526E" w:rsidP="00D7526E">
      <w:pPr>
        <w:tabs>
          <w:tab w:val="left" w:pos="838"/>
        </w:tabs>
        <w:spacing w:before="42"/>
        <w:rPr>
          <w:sz w:val="20"/>
          <w:szCs w:val="20"/>
        </w:rPr>
      </w:pPr>
    </w:p>
    <w:p w14:paraId="053889AD" w14:textId="77777777" w:rsidR="004D1340" w:rsidRPr="00741322" w:rsidRDefault="004D1340" w:rsidP="004D1340">
      <w:pPr>
        <w:pStyle w:val="ListParagraph"/>
        <w:tabs>
          <w:tab w:val="left" w:pos="838"/>
        </w:tabs>
        <w:spacing w:before="42"/>
        <w:ind w:left="838" w:firstLine="0"/>
      </w:pPr>
    </w:p>
    <w:p w14:paraId="249E47FD" w14:textId="77777777" w:rsidR="004D1340" w:rsidRDefault="004D1340" w:rsidP="004D1340">
      <w:pPr>
        <w:pStyle w:val="ListParagraph"/>
        <w:tabs>
          <w:tab w:val="left" w:pos="838"/>
        </w:tabs>
        <w:spacing w:before="42"/>
        <w:ind w:left="838" w:firstLine="0"/>
        <w:rPr>
          <w:sz w:val="20"/>
        </w:rPr>
      </w:pPr>
    </w:p>
    <w:p w14:paraId="17CD3DFA" w14:textId="1B6B740F" w:rsidR="004D1340" w:rsidRDefault="004D1340" w:rsidP="004D1340">
      <w:pPr>
        <w:pStyle w:val="BodyText"/>
      </w:pPr>
    </w:p>
    <w:p w14:paraId="37CF6F9F" w14:textId="77777777" w:rsidR="004D1340" w:rsidRDefault="004D1340" w:rsidP="004D1340">
      <w:pPr>
        <w:pStyle w:val="BodyText"/>
      </w:pPr>
    </w:p>
    <w:p w14:paraId="2BF9EB66" w14:textId="77777777" w:rsidR="004D1340" w:rsidRDefault="004D1340" w:rsidP="004D1340">
      <w:pPr>
        <w:pStyle w:val="BodyText"/>
        <w:spacing w:before="3"/>
        <w:rPr>
          <w:sz w:val="21"/>
        </w:rPr>
      </w:pPr>
    </w:p>
    <w:p w14:paraId="2DC86A38" w14:textId="771C532E" w:rsidR="004D1340" w:rsidRDefault="004D1340" w:rsidP="004D1340">
      <w:pPr>
        <w:tabs>
          <w:tab w:val="left" w:pos="5409"/>
          <w:tab w:val="left" w:pos="10811"/>
        </w:tabs>
        <w:ind w:left="479"/>
        <w:rPr>
          <w:sz w:val="18"/>
        </w:rPr>
      </w:pPr>
      <w:r>
        <w:rPr>
          <w:sz w:val="18"/>
        </w:rPr>
        <w:tab/>
      </w:r>
    </w:p>
    <w:p w14:paraId="25E2FC49" w14:textId="352D9D9D" w:rsidR="00A315CF" w:rsidRDefault="00A315CF" w:rsidP="004D1340">
      <w:pPr>
        <w:ind w:hanging="270"/>
      </w:pPr>
    </w:p>
    <w:p w14:paraId="32046B13" w14:textId="6E8C85FA" w:rsidR="004D1340" w:rsidRDefault="004D1340" w:rsidP="004D1340"/>
    <w:p w14:paraId="1FFCAC00" w14:textId="3B5F504C" w:rsidR="004D1340" w:rsidRPr="004D1340" w:rsidRDefault="004D1340" w:rsidP="004D1340">
      <w:pPr>
        <w:tabs>
          <w:tab w:val="left" w:pos="1680"/>
        </w:tabs>
      </w:pPr>
      <w:r>
        <w:tab/>
      </w:r>
    </w:p>
    <w:sectPr w:rsidR="004D1340" w:rsidRPr="004D1340" w:rsidSect="00701B40">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CEBBB" w14:textId="77777777" w:rsidR="00DB19B1" w:rsidRDefault="00DB19B1" w:rsidP="004D1340">
      <w:r>
        <w:separator/>
      </w:r>
    </w:p>
  </w:endnote>
  <w:endnote w:type="continuationSeparator" w:id="0">
    <w:p w14:paraId="0E331107" w14:textId="77777777" w:rsidR="00DB19B1" w:rsidRDefault="00DB19B1" w:rsidP="004D1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E2A71" w14:textId="3E4BA9FC" w:rsidR="00B35342" w:rsidRDefault="00B35342">
    <w:pPr>
      <w:pStyle w:val="Footer"/>
    </w:pPr>
    <w:r>
      <w:rPr>
        <w:sz w:val="18"/>
        <w:szCs w:val="18"/>
      </w:rPr>
      <w:t xml:space="preserve">PRG  </w:t>
    </w:r>
    <w:r w:rsidR="006E189F">
      <w:rPr>
        <w:sz w:val="18"/>
        <w:szCs w:val="18"/>
      </w:rPr>
      <w:t>429</w:t>
    </w:r>
    <w:r w:rsidR="007244F4">
      <w:rPr>
        <w:sz w:val="18"/>
        <w:szCs w:val="18"/>
      </w:rPr>
      <w:t xml:space="preserve">3 </w:t>
    </w:r>
    <w:r w:rsidR="00E27167">
      <w:rPr>
        <w:sz w:val="18"/>
        <w:szCs w:val="18"/>
      </w:rPr>
      <w:t>(06/24)</w:t>
    </w:r>
    <w:r>
      <w:rPr>
        <w:sz w:val="18"/>
        <w:szCs w:val="18"/>
      </w:rPr>
      <w:t xml:space="preserve">    </w:t>
    </w:r>
    <w:r w:rsidRPr="0090530B">
      <w:rPr>
        <w:sz w:val="18"/>
        <w:szCs w:val="18"/>
      </w:rPr>
      <w:t>Includes copyrighted material of Insurance Services Office, Inc</w:t>
    </w:r>
    <w:r>
      <w:rPr>
        <w:sz w:val="18"/>
        <w:szCs w:val="18"/>
      </w:rPr>
      <w:t>.,</w:t>
    </w:r>
    <w:r w:rsidRPr="0090530B">
      <w:rPr>
        <w:sz w:val="18"/>
        <w:szCs w:val="18"/>
      </w:rPr>
      <w:t xml:space="preserve"> with</w:t>
    </w:r>
    <w:r>
      <w:rPr>
        <w:sz w:val="18"/>
        <w:szCs w:val="18"/>
      </w:rPr>
      <w:t xml:space="preserve"> its</w:t>
    </w:r>
    <w:r w:rsidRPr="0090530B">
      <w:rPr>
        <w:sz w:val="18"/>
        <w:szCs w:val="18"/>
      </w:rPr>
      <w:t xml:space="preserve"> permission</w:t>
    </w:r>
    <w:r w:rsidR="006408C4" w:rsidRPr="0090530B">
      <w:rPr>
        <w:sz w:val="18"/>
        <w:szCs w:val="18"/>
      </w:rPr>
      <w:t>.</w:t>
    </w:r>
    <w:r w:rsidR="006408C4">
      <w:rPr>
        <w:sz w:val="18"/>
        <w:szCs w:val="18"/>
      </w:rPr>
      <w:t xml:space="preserve"> </w:t>
    </w:r>
    <w:r w:rsidR="00B2540A" w:rsidRPr="00B2540A">
      <w:rPr>
        <w:sz w:val="18"/>
        <w:szCs w:val="18"/>
      </w:rPr>
      <w:t xml:space="preserve">Page </w:t>
    </w:r>
    <w:r w:rsidR="00B2540A" w:rsidRPr="00B2540A">
      <w:rPr>
        <w:b/>
        <w:bCs/>
        <w:sz w:val="18"/>
        <w:szCs w:val="18"/>
      </w:rPr>
      <w:fldChar w:fldCharType="begin"/>
    </w:r>
    <w:r w:rsidR="00B2540A" w:rsidRPr="00B2540A">
      <w:rPr>
        <w:b/>
        <w:bCs/>
        <w:sz w:val="18"/>
        <w:szCs w:val="18"/>
      </w:rPr>
      <w:instrText xml:space="preserve"> PAGE  \* Arabic  \* MERGEFORMAT </w:instrText>
    </w:r>
    <w:r w:rsidR="00B2540A" w:rsidRPr="00B2540A">
      <w:rPr>
        <w:b/>
        <w:bCs/>
        <w:sz w:val="18"/>
        <w:szCs w:val="18"/>
      </w:rPr>
      <w:fldChar w:fldCharType="separate"/>
    </w:r>
    <w:r w:rsidR="00B2540A" w:rsidRPr="00B2540A">
      <w:rPr>
        <w:b/>
        <w:bCs/>
        <w:noProof/>
        <w:sz w:val="18"/>
        <w:szCs w:val="18"/>
      </w:rPr>
      <w:t>1</w:t>
    </w:r>
    <w:r w:rsidR="00B2540A" w:rsidRPr="00B2540A">
      <w:rPr>
        <w:b/>
        <w:bCs/>
        <w:sz w:val="18"/>
        <w:szCs w:val="18"/>
      </w:rPr>
      <w:fldChar w:fldCharType="end"/>
    </w:r>
    <w:r w:rsidR="00B2540A" w:rsidRPr="00B2540A">
      <w:rPr>
        <w:sz w:val="18"/>
        <w:szCs w:val="18"/>
      </w:rPr>
      <w:t xml:space="preserve"> of </w:t>
    </w:r>
    <w:r w:rsidR="00B2540A" w:rsidRPr="00B2540A">
      <w:rPr>
        <w:b/>
        <w:bCs/>
        <w:sz w:val="18"/>
        <w:szCs w:val="18"/>
      </w:rPr>
      <w:fldChar w:fldCharType="begin"/>
    </w:r>
    <w:r w:rsidR="00B2540A" w:rsidRPr="00B2540A">
      <w:rPr>
        <w:b/>
        <w:bCs/>
        <w:sz w:val="18"/>
        <w:szCs w:val="18"/>
      </w:rPr>
      <w:instrText xml:space="preserve"> NUMPAGES  \* Arabic  \* MERGEFORMAT </w:instrText>
    </w:r>
    <w:r w:rsidR="00B2540A" w:rsidRPr="00B2540A">
      <w:rPr>
        <w:b/>
        <w:bCs/>
        <w:sz w:val="18"/>
        <w:szCs w:val="18"/>
      </w:rPr>
      <w:fldChar w:fldCharType="separate"/>
    </w:r>
    <w:r w:rsidR="00B2540A" w:rsidRPr="00B2540A">
      <w:rPr>
        <w:b/>
        <w:bCs/>
        <w:noProof/>
        <w:sz w:val="18"/>
        <w:szCs w:val="18"/>
      </w:rPr>
      <w:t>2</w:t>
    </w:r>
    <w:r w:rsidR="00B2540A" w:rsidRPr="00B2540A">
      <w:rPr>
        <w:b/>
        <w:bCs/>
        <w:sz w:val="18"/>
        <w:szCs w:val="18"/>
      </w:rPr>
      <w:fldChar w:fldCharType="end"/>
    </w: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5173" w14:textId="77777777" w:rsidR="00DB19B1" w:rsidRDefault="00DB19B1" w:rsidP="004D1340">
      <w:r>
        <w:separator/>
      </w:r>
    </w:p>
  </w:footnote>
  <w:footnote w:type="continuationSeparator" w:id="0">
    <w:p w14:paraId="0171D722" w14:textId="77777777" w:rsidR="00DB19B1" w:rsidRDefault="00DB19B1" w:rsidP="004D1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6223A"/>
    <w:multiLevelType w:val="hybridMultilevel"/>
    <w:tmpl w:val="96083638"/>
    <w:lvl w:ilvl="0" w:tplc="5972DA5A">
      <w:start w:val="1"/>
      <w:numFmt w:val="lowerLetter"/>
      <w:lvlText w:val="%1."/>
      <w:lvlJc w:val="left"/>
      <w:pPr>
        <w:ind w:left="840" w:hanging="360"/>
        <w:jc w:val="left"/>
      </w:pPr>
      <w:rPr>
        <w:rFonts w:ascii="Arial" w:eastAsia="Arial" w:hAnsi="Arial" w:cs="Arial" w:hint="default"/>
        <w:b w:val="0"/>
        <w:bCs w:val="0"/>
        <w:i w:val="0"/>
        <w:iCs w:val="0"/>
        <w:spacing w:val="-1"/>
        <w:w w:val="99"/>
        <w:sz w:val="20"/>
        <w:szCs w:val="20"/>
        <w:lang w:val="en-US" w:eastAsia="en-US" w:bidi="ar-SA"/>
      </w:rPr>
    </w:lvl>
    <w:lvl w:ilvl="1" w:tplc="37D8C55E">
      <w:numFmt w:val="bullet"/>
      <w:lvlText w:val="•"/>
      <w:lvlJc w:val="left"/>
      <w:pPr>
        <w:ind w:left="1910" w:hanging="360"/>
      </w:pPr>
      <w:rPr>
        <w:rFonts w:hint="default"/>
        <w:lang w:val="en-US" w:eastAsia="en-US" w:bidi="ar-SA"/>
      </w:rPr>
    </w:lvl>
    <w:lvl w:ilvl="2" w:tplc="392803D8">
      <w:numFmt w:val="bullet"/>
      <w:lvlText w:val="•"/>
      <w:lvlJc w:val="left"/>
      <w:pPr>
        <w:ind w:left="2980" w:hanging="360"/>
      </w:pPr>
      <w:rPr>
        <w:rFonts w:hint="default"/>
        <w:lang w:val="en-US" w:eastAsia="en-US" w:bidi="ar-SA"/>
      </w:rPr>
    </w:lvl>
    <w:lvl w:ilvl="3" w:tplc="AE941324">
      <w:numFmt w:val="bullet"/>
      <w:lvlText w:val="•"/>
      <w:lvlJc w:val="left"/>
      <w:pPr>
        <w:ind w:left="4050" w:hanging="360"/>
      </w:pPr>
      <w:rPr>
        <w:rFonts w:hint="default"/>
        <w:lang w:val="en-US" w:eastAsia="en-US" w:bidi="ar-SA"/>
      </w:rPr>
    </w:lvl>
    <w:lvl w:ilvl="4" w:tplc="BBD44C5A">
      <w:numFmt w:val="bullet"/>
      <w:lvlText w:val="•"/>
      <w:lvlJc w:val="left"/>
      <w:pPr>
        <w:ind w:left="5120" w:hanging="360"/>
      </w:pPr>
      <w:rPr>
        <w:rFonts w:hint="default"/>
        <w:lang w:val="en-US" w:eastAsia="en-US" w:bidi="ar-SA"/>
      </w:rPr>
    </w:lvl>
    <w:lvl w:ilvl="5" w:tplc="9E141172">
      <w:numFmt w:val="bullet"/>
      <w:lvlText w:val="•"/>
      <w:lvlJc w:val="left"/>
      <w:pPr>
        <w:ind w:left="6190" w:hanging="360"/>
      </w:pPr>
      <w:rPr>
        <w:rFonts w:hint="default"/>
        <w:lang w:val="en-US" w:eastAsia="en-US" w:bidi="ar-SA"/>
      </w:rPr>
    </w:lvl>
    <w:lvl w:ilvl="6" w:tplc="C988FA42">
      <w:numFmt w:val="bullet"/>
      <w:lvlText w:val="•"/>
      <w:lvlJc w:val="left"/>
      <w:pPr>
        <w:ind w:left="7260" w:hanging="360"/>
      </w:pPr>
      <w:rPr>
        <w:rFonts w:hint="default"/>
        <w:lang w:val="en-US" w:eastAsia="en-US" w:bidi="ar-SA"/>
      </w:rPr>
    </w:lvl>
    <w:lvl w:ilvl="7" w:tplc="46CA101C">
      <w:numFmt w:val="bullet"/>
      <w:lvlText w:val="•"/>
      <w:lvlJc w:val="left"/>
      <w:pPr>
        <w:ind w:left="8330" w:hanging="360"/>
      </w:pPr>
      <w:rPr>
        <w:rFonts w:hint="default"/>
        <w:lang w:val="en-US" w:eastAsia="en-US" w:bidi="ar-SA"/>
      </w:rPr>
    </w:lvl>
    <w:lvl w:ilvl="8" w:tplc="4896F932">
      <w:numFmt w:val="bullet"/>
      <w:lvlText w:val="•"/>
      <w:lvlJc w:val="left"/>
      <w:pPr>
        <w:ind w:left="9400" w:hanging="360"/>
      </w:pPr>
      <w:rPr>
        <w:rFonts w:hint="default"/>
        <w:lang w:val="en-US" w:eastAsia="en-US" w:bidi="ar-SA"/>
      </w:rPr>
    </w:lvl>
  </w:abstractNum>
  <w:abstractNum w:abstractNumId="1" w15:restartNumberingAfterBreak="0">
    <w:nsid w:val="526A0140"/>
    <w:multiLevelType w:val="hybridMultilevel"/>
    <w:tmpl w:val="35542A86"/>
    <w:lvl w:ilvl="0" w:tplc="999A4D42">
      <w:start w:val="1"/>
      <w:numFmt w:val="lowerLetter"/>
      <w:lvlText w:val="%1)"/>
      <w:lvlJc w:val="left"/>
      <w:pPr>
        <w:ind w:left="839" w:hanging="360"/>
        <w:jc w:val="left"/>
      </w:pPr>
      <w:rPr>
        <w:rFonts w:ascii="Arial" w:eastAsia="Arial" w:hAnsi="Arial" w:cs="Arial" w:hint="default"/>
        <w:b w:val="0"/>
        <w:bCs w:val="0"/>
        <w:i w:val="0"/>
        <w:iCs w:val="0"/>
        <w:spacing w:val="-1"/>
        <w:w w:val="99"/>
        <w:sz w:val="20"/>
        <w:szCs w:val="20"/>
        <w:lang w:val="en-US" w:eastAsia="en-US" w:bidi="ar-SA"/>
      </w:rPr>
    </w:lvl>
    <w:lvl w:ilvl="1" w:tplc="5CF0B7D2">
      <w:start w:val="1"/>
      <w:numFmt w:val="lowerRoman"/>
      <w:lvlText w:val="%2."/>
      <w:lvlJc w:val="left"/>
      <w:pPr>
        <w:ind w:left="1200" w:hanging="360"/>
        <w:jc w:val="left"/>
      </w:pPr>
      <w:rPr>
        <w:rFonts w:ascii="Arial" w:eastAsia="Arial" w:hAnsi="Arial" w:cs="Arial" w:hint="default"/>
        <w:b w:val="0"/>
        <w:bCs w:val="0"/>
        <w:i w:val="0"/>
        <w:iCs w:val="0"/>
        <w:spacing w:val="-1"/>
        <w:w w:val="99"/>
        <w:sz w:val="20"/>
        <w:szCs w:val="20"/>
        <w:lang w:val="en-US" w:eastAsia="en-US" w:bidi="ar-SA"/>
      </w:rPr>
    </w:lvl>
    <w:lvl w:ilvl="2" w:tplc="889C610E">
      <w:numFmt w:val="bullet"/>
      <w:lvlText w:val="•"/>
      <w:lvlJc w:val="left"/>
      <w:pPr>
        <w:ind w:left="2348" w:hanging="360"/>
      </w:pPr>
      <w:rPr>
        <w:rFonts w:hint="default"/>
        <w:lang w:val="en-US" w:eastAsia="en-US" w:bidi="ar-SA"/>
      </w:rPr>
    </w:lvl>
    <w:lvl w:ilvl="3" w:tplc="B9E89420">
      <w:numFmt w:val="bullet"/>
      <w:lvlText w:val="•"/>
      <w:lvlJc w:val="left"/>
      <w:pPr>
        <w:ind w:left="3497" w:hanging="360"/>
      </w:pPr>
      <w:rPr>
        <w:rFonts w:hint="default"/>
        <w:lang w:val="en-US" w:eastAsia="en-US" w:bidi="ar-SA"/>
      </w:rPr>
    </w:lvl>
    <w:lvl w:ilvl="4" w:tplc="218E9494">
      <w:numFmt w:val="bullet"/>
      <w:lvlText w:val="•"/>
      <w:lvlJc w:val="left"/>
      <w:pPr>
        <w:ind w:left="4646" w:hanging="360"/>
      </w:pPr>
      <w:rPr>
        <w:rFonts w:hint="default"/>
        <w:lang w:val="en-US" w:eastAsia="en-US" w:bidi="ar-SA"/>
      </w:rPr>
    </w:lvl>
    <w:lvl w:ilvl="5" w:tplc="65BC3B7E">
      <w:numFmt w:val="bullet"/>
      <w:lvlText w:val="•"/>
      <w:lvlJc w:val="left"/>
      <w:pPr>
        <w:ind w:left="5795" w:hanging="360"/>
      </w:pPr>
      <w:rPr>
        <w:rFonts w:hint="default"/>
        <w:lang w:val="en-US" w:eastAsia="en-US" w:bidi="ar-SA"/>
      </w:rPr>
    </w:lvl>
    <w:lvl w:ilvl="6" w:tplc="A7C82B6E">
      <w:numFmt w:val="bullet"/>
      <w:lvlText w:val="•"/>
      <w:lvlJc w:val="left"/>
      <w:pPr>
        <w:ind w:left="6944" w:hanging="360"/>
      </w:pPr>
      <w:rPr>
        <w:rFonts w:hint="default"/>
        <w:lang w:val="en-US" w:eastAsia="en-US" w:bidi="ar-SA"/>
      </w:rPr>
    </w:lvl>
    <w:lvl w:ilvl="7" w:tplc="780E2E94">
      <w:numFmt w:val="bullet"/>
      <w:lvlText w:val="•"/>
      <w:lvlJc w:val="left"/>
      <w:pPr>
        <w:ind w:left="8093" w:hanging="360"/>
      </w:pPr>
      <w:rPr>
        <w:rFonts w:hint="default"/>
        <w:lang w:val="en-US" w:eastAsia="en-US" w:bidi="ar-SA"/>
      </w:rPr>
    </w:lvl>
    <w:lvl w:ilvl="8" w:tplc="61EAEB6E">
      <w:numFmt w:val="bullet"/>
      <w:lvlText w:val="•"/>
      <w:lvlJc w:val="left"/>
      <w:pPr>
        <w:ind w:left="9242" w:hanging="360"/>
      </w:pPr>
      <w:rPr>
        <w:rFonts w:hint="default"/>
        <w:lang w:val="en-US" w:eastAsia="en-US" w:bidi="ar-SA"/>
      </w:rPr>
    </w:lvl>
  </w:abstractNum>
  <w:abstractNum w:abstractNumId="2" w15:restartNumberingAfterBreak="0">
    <w:nsid w:val="59AC754B"/>
    <w:multiLevelType w:val="hybridMultilevel"/>
    <w:tmpl w:val="FDA448F4"/>
    <w:lvl w:ilvl="0" w:tplc="076CF340">
      <w:start w:val="1"/>
      <w:numFmt w:val="lowerLetter"/>
      <w:lvlText w:val="%1."/>
      <w:lvlJc w:val="left"/>
      <w:pPr>
        <w:ind w:left="840" w:hanging="360"/>
        <w:jc w:val="right"/>
      </w:pPr>
      <w:rPr>
        <w:rFonts w:ascii="Arial" w:eastAsia="Arial" w:hAnsi="Arial" w:cs="Arial" w:hint="default"/>
        <w:b w:val="0"/>
        <w:bCs w:val="0"/>
        <w:i w:val="0"/>
        <w:iCs w:val="0"/>
        <w:spacing w:val="-1"/>
        <w:w w:val="99"/>
        <w:sz w:val="20"/>
        <w:szCs w:val="20"/>
        <w:lang w:val="en-US" w:eastAsia="en-US" w:bidi="ar-SA"/>
      </w:rPr>
    </w:lvl>
    <w:lvl w:ilvl="1" w:tplc="6AE408E4">
      <w:start w:val="1"/>
      <w:numFmt w:val="upperLetter"/>
      <w:lvlText w:val="%2."/>
      <w:lvlJc w:val="left"/>
      <w:pPr>
        <w:ind w:left="840" w:hanging="360"/>
        <w:jc w:val="left"/>
      </w:pPr>
      <w:rPr>
        <w:rFonts w:ascii="Arial" w:eastAsia="Arial" w:hAnsi="Arial" w:cs="Arial" w:hint="default"/>
        <w:b w:val="0"/>
        <w:bCs w:val="0"/>
        <w:i w:val="0"/>
        <w:iCs w:val="0"/>
        <w:spacing w:val="-5"/>
        <w:w w:val="99"/>
        <w:sz w:val="20"/>
        <w:szCs w:val="20"/>
        <w:lang w:val="en-US" w:eastAsia="en-US" w:bidi="ar-SA"/>
      </w:rPr>
    </w:lvl>
    <w:lvl w:ilvl="2" w:tplc="7B7CCFA0">
      <w:start w:val="1"/>
      <w:numFmt w:val="decimal"/>
      <w:lvlText w:val="%3."/>
      <w:lvlJc w:val="left"/>
      <w:pPr>
        <w:ind w:left="1200" w:hanging="360"/>
        <w:jc w:val="left"/>
      </w:pPr>
      <w:rPr>
        <w:rFonts w:ascii="Arial" w:eastAsia="Arial" w:hAnsi="Arial" w:cs="Arial" w:hint="default"/>
        <w:b w:val="0"/>
        <w:bCs w:val="0"/>
        <w:i w:val="0"/>
        <w:iCs w:val="0"/>
        <w:spacing w:val="-1"/>
        <w:w w:val="99"/>
        <w:sz w:val="20"/>
        <w:szCs w:val="20"/>
        <w:lang w:val="en-US" w:eastAsia="en-US" w:bidi="ar-SA"/>
      </w:rPr>
    </w:lvl>
    <w:lvl w:ilvl="3" w:tplc="E1BEEADA">
      <w:start w:val="1"/>
      <w:numFmt w:val="lowerLetter"/>
      <w:lvlText w:val="%4."/>
      <w:lvlJc w:val="left"/>
      <w:pPr>
        <w:ind w:left="1559" w:hanging="360"/>
        <w:jc w:val="left"/>
      </w:pPr>
      <w:rPr>
        <w:rFonts w:ascii="Arial" w:eastAsia="Arial" w:hAnsi="Arial" w:cs="Arial" w:hint="default"/>
        <w:b w:val="0"/>
        <w:bCs w:val="0"/>
        <w:i w:val="0"/>
        <w:iCs w:val="0"/>
        <w:spacing w:val="-1"/>
        <w:w w:val="99"/>
        <w:sz w:val="20"/>
        <w:szCs w:val="20"/>
        <w:lang w:val="en-US" w:eastAsia="en-US" w:bidi="ar-SA"/>
      </w:rPr>
    </w:lvl>
    <w:lvl w:ilvl="4" w:tplc="5F7CAA28">
      <w:start w:val="1"/>
      <w:numFmt w:val="decimal"/>
      <w:lvlText w:val="(%5)"/>
      <w:lvlJc w:val="left"/>
      <w:pPr>
        <w:ind w:left="1920" w:hanging="360"/>
        <w:jc w:val="left"/>
      </w:pPr>
      <w:rPr>
        <w:rFonts w:ascii="Arial" w:eastAsia="Arial" w:hAnsi="Arial" w:cs="Arial" w:hint="default"/>
        <w:b w:val="0"/>
        <w:bCs w:val="0"/>
        <w:i w:val="0"/>
        <w:iCs w:val="0"/>
        <w:spacing w:val="-1"/>
        <w:w w:val="99"/>
        <w:sz w:val="20"/>
        <w:szCs w:val="20"/>
        <w:lang w:val="en-US" w:eastAsia="en-US" w:bidi="ar-SA"/>
      </w:rPr>
    </w:lvl>
    <w:lvl w:ilvl="5" w:tplc="5FDE4686">
      <w:numFmt w:val="bullet"/>
      <w:lvlText w:val="•"/>
      <w:lvlJc w:val="left"/>
      <w:pPr>
        <w:ind w:left="4668" w:hanging="360"/>
      </w:pPr>
      <w:rPr>
        <w:rFonts w:hint="default"/>
        <w:lang w:val="en-US" w:eastAsia="en-US" w:bidi="ar-SA"/>
      </w:rPr>
    </w:lvl>
    <w:lvl w:ilvl="6" w:tplc="145EAF68">
      <w:numFmt w:val="bullet"/>
      <w:lvlText w:val="•"/>
      <w:lvlJc w:val="left"/>
      <w:pPr>
        <w:ind w:left="6042" w:hanging="360"/>
      </w:pPr>
      <w:rPr>
        <w:rFonts w:hint="default"/>
        <w:lang w:val="en-US" w:eastAsia="en-US" w:bidi="ar-SA"/>
      </w:rPr>
    </w:lvl>
    <w:lvl w:ilvl="7" w:tplc="BA76EC98">
      <w:numFmt w:val="bullet"/>
      <w:lvlText w:val="•"/>
      <w:lvlJc w:val="left"/>
      <w:pPr>
        <w:ind w:left="7417" w:hanging="360"/>
      </w:pPr>
      <w:rPr>
        <w:rFonts w:hint="default"/>
        <w:lang w:val="en-US" w:eastAsia="en-US" w:bidi="ar-SA"/>
      </w:rPr>
    </w:lvl>
    <w:lvl w:ilvl="8" w:tplc="3DA0A9DC">
      <w:numFmt w:val="bullet"/>
      <w:lvlText w:val="•"/>
      <w:lvlJc w:val="left"/>
      <w:pPr>
        <w:ind w:left="8791" w:hanging="360"/>
      </w:pPr>
      <w:rPr>
        <w:rFonts w:hint="default"/>
        <w:lang w:val="en-US" w:eastAsia="en-US" w:bidi="ar-SA"/>
      </w:rPr>
    </w:lvl>
  </w:abstractNum>
  <w:num w:numId="1" w16cid:durableId="337123870">
    <w:abstractNumId w:val="2"/>
  </w:num>
  <w:num w:numId="2" w16cid:durableId="635600401">
    <w:abstractNumId w:val="0"/>
  </w:num>
  <w:num w:numId="3" w16cid:durableId="463043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340"/>
    <w:rsid w:val="00016E1E"/>
    <w:rsid w:val="00045F52"/>
    <w:rsid w:val="00092445"/>
    <w:rsid w:val="000D4723"/>
    <w:rsid w:val="00101DAB"/>
    <w:rsid w:val="00105CB9"/>
    <w:rsid w:val="001909FE"/>
    <w:rsid w:val="00236814"/>
    <w:rsid w:val="0027639D"/>
    <w:rsid w:val="00284349"/>
    <w:rsid w:val="00285CBF"/>
    <w:rsid w:val="002F30F7"/>
    <w:rsid w:val="002F50BF"/>
    <w:rsid w:val="003030AF"/>
    <w:rsid w:val="00353F2F"/>
    <w:rsid w:val="00374F9A"/>
    <w:rsid w:val="00385EDB"/>
    <w:rsid w:val="003A61C1"/>
    <w:rsid w:val="00405605"/>
    <w:rsid w:val="004336A1"/>
    <w:rsid w:val="004C3948"/>
    <w:rsid w:val="004D1340"/>
    <w:rsid w:val="00511F76"/>
    <w:rsid w:val="005368A4"/>
    <w:rsid w:val="005C358A"/>
    <w:rsid w:val="005D533B"/>
    <w:rsid w:val="00610B9F"/>
    <w:rsid w:val="00617099"/>
    <w:rsid w:val="006408C4"/>
    <w:rsid w:val="0064302D"/>
    <w:rsid w:val="006771B0"/>
    <w:rsid w:val="00677B9F"/>
    <w:rsid w:val="00683CCC"/>
    <w:rsid w:val="00690B3F"/>
    <w:rsid w:val="006A04E5"/>
    <w:rsid w:val="006C27BC"/>
    <w:rsid w:val="006E189F"/>
    <w:rsid w:val="00701B40"/>
    <w:rsid w:val="00706170"/>
    <w:rsid w:val="00716BB4"/>
    <w:rsid w:val="007244F4"/>
    <w:rsid w:val="0074245F"/>
    <w:rsid w:val="00751AC5"/>
    <w:rsid w:val="007D438A"/>
    <w:rsid w:val="007E5D8B"/>
    <w:rsid w:val="007F413B"/>
    <w:rsid w:val="00807747"/>
    <w:rsid w:val="0082536C"/>
    <w:rsid w:val="00830CE4"/>
    <w:rsid w:val="008401B0"/>
    <w:rsid w:val="008912A8"/>
    <w:rsid w:val="008A586E"/>
    <w:rsid w:val="008E7F7F"/>
    <w:rsid w:val="008F6429"/>
    <w:rsid w:val="00952673"/>
    <w:rsid w:val="00976734"/>
    <w:rsid w:val="009E56EC"/>
    <w:rsid w:val="00A176BC"/>
    <w:rsid w:val="00A2654B"/>
    <w:rsid w:val="00A315CF"/>
    <w:rsid w:val="00B03E9C"/>
    <w:rsid w:val="00B11973"/>
    <w:rsid w:val="00B2540A"/>
    <w:rsid w:val="00B35342"/>
    <w:rsid w:val="00BB5B82"/>
    <w:rsid w:val="00BE08B9"/>
    <w:rsid w:val="00BF68B5"/>
    <w:rsid w:val="00C83CFD"/>
    <w:rsid w:val="00C90EAC"/>
    <w:rsid w:val="00CB243A"/>
    <w:rsid w:val="00CC3C47"/>
    <w:rsid w:val="00D21648"/>
    <w:rsid w:val="00D507AD"/>
    <w:rsid w:val="00D7526E"/>
    <w:rsid w:val="00D82532"/>
    <w:rsid w:val="00D906F1"/>
    <w:rsid w:val="00DB19B1"/>
    <w:rsid w:val="00DF65E0"/>
    <w:rsid w:val="00E27167"/>
    <w:rsid w:val="00E61A4B"/>
    <w:rsid w:val="00E62834"/>
    <w:rsid w:val="00E705CC"/>
    <w:rsid w:val="00ED0939"/>
    <w:rsid w:val="00EE02C7"/>
    <w:rsid w:val="00F27EE6"/>
    <w:rsid w:val="00F5471E"/>
    <w:rsid w:val="00F65AEE"/>
    <w:rsid w:val="00F74424"/>
    <w:rsid w:val="00FB16A4"/>
    <w:rsid w:val="00FC5CDF"/>
    <w:rsid w:val="00FC5F16"/>
    <w:rsid w:val="00FC6600"/>
    <w:rsid w:val="00FE7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B680A"/>
  <w15:chartTrackingRefBased/>
  <w15:docId w15:val="{2503811C-B6F3-407C-B16F-5217246A4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1340"/>
    <w:pPr>
      <w:widowControl w:val="0"/>
      <w:autoSpaceDE w:val="0"/>
      <w:autoSpaceDN w:val="0"/>
      <w:spacing w:after="0" w:line="240" w:lineRule="auto"/>
    </w:pPr>
    <w:rPr>
      <w:rFonts w:ascii="Arial" w:eastAsia="Arial" w:hAnsi="Arial" w:cs="Arial"/>
    </w:rPr>
  </w:style>
  <w:style w:type="paragraph" w:styleId="Heading2">
    <w:name w:val="heading 2"/>
    <w:basedOn w:val="Normal"/>
    <w:link w:val="Heading2Char"/>
    <w:uiPriority w:val="9"/>
    <w:unhideWhenUsed/>
    <w:qFormat/>
    <w:rsid w:val="004D1340"/>
    <w:pPr>
      <w:ind w:left="219"/>
      <w:jc w:val="center"/>
      <w:outlineLvl w:val="1"/>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1340"/>
    <w:rPr>
      <w:rFonts w:ascii="Arial" w:eastAsia="Arial" w:hAnsi="Arial" w:cs="Arial"/>
      <w:sz w:val="28"/>
      <w:szCs w:val="28"/>
    </w:rPr>
  </w:style>
  <w:style w:type="paragraph" w:styleId="BodyText">
    <w:name w:val="Body Text"/>
    <w:basedOn w:val="Normal"/>
    <w:link w:val="BodyTextChar"/>
    <w:uiPriority w:val="1"/>
    <w:qFormat/>
    <w:rsid w:val="004D1340"/>
    <w:rPr>
      <w:sz w:val="20"/>
      <w:szCs w:val="20"/>
    </w:rPr>
  </w:style>
  <w:style w:type="character" w:customStyle="1" w:styleId="BodyTextChar">
    <w:name w:val="Body Text Char"/>
    <w:basedOn w:val="DefaultParagraphFont"/>
    <w:link w:val="BodyText"/>
    <w:uiPriority w:val="1"/>
    <w:rsid w:val="004D1340"/>
    <w:rPr>
      <w:rFonts w:ascii="Arial" w:eastAsia="Arial" w:hAnsi="Arial" w:cs="Arial"/>
      <w:sz w:val="20"/>
      <w:szCs w:val="20"/>
    </w:rPr>
  </w:style>
  <w:style w:type="paragraph" w:styleId="ListParagraph">
    <w:name w:val="List Paragraph"/>
    <w:basedOn w:val="Normal"/>
    <w:uiPriority w:val="1"/>
    <w:qFormat/>
    <w:rsid w:val="004D1340"/>
    <w:pPr>
      <w:ind w:left="1560" w:hanging="360"/>
    </w:pPr>
  </w:style>
  <w:style w:type="character" w:styleId="CommentReference">
    <w:name w:val="annotation reference"/>
    <w:basedOn w:val="DefaultParagraphFont"/>
    <w:uiPriority w:val="99"/>
    <w:semiHidden/>
    <w:unhideWhenUsed/>
    <w:rsid w:val="004D1340"/>
    <w:rPr>
      <w:sz w:val="16"/>
      <w:szCs w:val="16"/>
    </w:rPr>
  </w:style>
  <w:style w:type="paragraph" w:styleId="CommentText">
    <w:name w:val="annotation text"/>
    <w:basedOn w:val="Normal"/>
    <w:link w:val="CommentTextChar"/>
    <w:uiPriority w:val="99"/>
    <w:unhideWhenUsed/>
    <w:rsid w:val="004D1340"/>
    <w:rPr>
      <w:sz w:val="20"/>
      <w:szCs w:val="20"/>
    </w:rPr>
  </w:style>
  <w:style w:type="character" w:customStyle="1" w:styleId="CommentTextChar">
    <w:name w:val="Comment Text Char"/>
    <w:basedOn w:val="DefaultParagraphFont"/>
    <w:link w:val="CommentText"/>
    <w:uiPriority w:val="99"/>
    <w:rsid w:val="004D1340"/>
    <w:rPr>
      <w:rFonts w:ascii="Arial" w:eastAsia="Arial" w:hAnsi="Arial" w:cs="Arial"/>
      <w:sz w:val="20"/>
      <w:szCs w:val="20"/>
    </w:rPr>
  </w:style>
  <w:style w:type="paragraph" w:styleId="Header">
    <w:name w:val="header"/>
    <w:basedOn w:val="Normal"/>
    <w:link w:val="HeaderChar"/>
    <w:uiPriority w:val="99"/>
    <w:unhideWhenUsed/>
    <w:rsid w:val="004D1340"/>
    <w:pPr>
      <w:tabs>
        <w:tab w:val="center" w:pos="4680"/>
        <w:tab w:val="right" w:pos="9360"/>
      </w:tabs>
    </w:pPr>
  </w:style>
  <w:style w:type="character" w:customStyle="1" w:styleId="HeaderChar">
    <w:name w:val="Header Char"/>
    <w:basedOn w:val="DefaultParagraphFont"/>
    <w:link w:val="Header"/>
    <w:uiPriority w:val="99"/>
    <w:rsid w:val="004D1340"/>
    <w:rPr>
      <w:rFonts w:ascii="Arial" w:eastAsia="Arial" w:hAnsi="Arial" w:cs="Arial"/>
    </w:rPr>
  </w:style>
  <w:style w:type="paragraph" w:styleId="Footer">
    <w:name w:val="footer"/>
    <w:basedOn w:val="Normal"/>
    <w:link w:val="FooterChar"/>
    <w:uiPriority w:val="99"/>
    <w:unhideWhenUsed/>
    <w:rsid w:val="004D1340"/>
    <w:pPr>
      <w:tabs>
        <w:tab w:val="center" w:pos="4680"/>
        <w:tab w:val="right" w:pos="9360"/>
      </w:tabs>
    </w:pPr>
  </w:style>
  <w:style w:type="character" w:customStyle="1" w:styleId="FooterChar">
    <w:name w:val="Footer Char"/>
    <w:basedOn w:val="DefaultParagraphFont"/>
    <w:link w:val="Footer"/>
    <w:uiPriority w:val="99"/>
    <w:rsid w:val="004D1340"/>
    <w:rPr>
      <w:rFonts w:ascii="Arial" w:eastAsia="Arial" w:hAnsi="Arial" w:cs="Arial"/>
    </w:rPr>
  </w:style>
  <w:style w:type="paragraph" w:styleId="Revision">
    <w:name w:val="Revision"/>
    <w:hidden/>
    <w:uiPriority w:val="99"/>
    <w:semiHidden/>
    <w:rsid w:val="004D1340"/>
    <w:pPr>
      <w:spacing w:after="0" w:line="240" w:lineRule="auto"/>
    </w:pPr>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C83CFD"/>
    <w:rPr>
      <w:b/>
      <w:bCs/>
    </w:rPr>
  </w:style>
  <w:style w:type="character" w:customStyle="1" w:styleId="CommentSubjectChar">
    <w:name w:val="Comment Subject Char"/>
    <w:basedOn w:val="CommentTextChar"/>
    <w:link w:val="CommentSubject"/>
    <w:uiPriority w:val="99"/>
    <w:semiHidden/>
    <w:rsid w:val="00C83CFD"/>
    <w:rPr>
      <w:rFonts w:ascii="Arial" w:eastAsia="Arial" w:hAnsi="Arial" w:cs="Arial"/>
      <w:b/>
      <w:bCs/>
      <w:sz w:val="20"/>
      <w:szCs w:val="20"/>
    </w:rPr>
  </w:style>
  <w:style w:type="paragraph" w:customStyle="1" w:styleId="pf0">
    <w:name w:val="pf0"/>
    <w:basedOn w:val="Normal"/>
    <w:rsid w:val="003030AF"/>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cf01">
    <w:name w:val="cf01"/>
    <w:basedOn w:val="DefaultParagraphFont"/>
    <w:rsid w:val="003030A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103097">
      <w:bodyDiv w:val="1"/>
      <w:marLeft w:val="0"/>
      <w:marRight w:val="0"/>
      <w:marTop w:val="0"/>
      <w:marBottom w:val="0"/>
      <w:divBdr>
        <w:top w:val="none" w:sz="0" w:space="0" w:color="auto"/>
        <w:left w:val="none" w:sz="0" w:space="0" w:color="auto"/>
        <w:bottom w:val="none" w:sz="0" w:space="0" w:color="auto"/>
        <w:right w:val="none" w:sz="0" w:space="0" w:color="auto"/>
      </w:divBdr>
    </w:div>
    <w:div w:id="78728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BF774-5358-4B40-901D-7A4B7B4C1CED}">
  <ds:schemaRefs>
    <ds:schemaRef ds:uri="http://schemas.microsoft.com/office/2006/metadata/properties"/>
    <ds:schemaRef ds:uri="http://schemas.microsoft.com/office/infopath/2007/PartnerControls"/>
    <ds:schemaRef ds:uri="a76f180f-da0b-44d8-a7cf-fc29f5018a20"/>
  </ds:schemaRefs>
</ds:datastoreItem>
</file>

<file path=customXml/itemProps2.xml><?xml version="1.0" encoding="utf-8"?>
<ds:datastoreItem xmlns:ds="http://schemas.openxmlformats.org/officeDocument/2006/customXml" ds:itemID="{4E23BBE6-CC69-4B8B-9918-4DC89507A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6f180f-da0b-44d8-a7cf-fc29f5018a20"/>
    <ds:schemaRef ds:uri="4f9ef7f9-9917-44f7-8550-167204177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8BD1B9-81B1-4EAE-A2D9-6C6A920597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556</Words>
  <Characters>3171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Ryanjames, Linda</dc:creator>
  <cp:keywords/>
  <dc:description/>
  <cp:lastModifiedBy>Ott, Kathleen</cp:lastModifiedBy>
  <cp:revision>5</cp:revision>
  <dcterms:created xsi:type="dcterms:W3CDTF">2024-06-13T19:42:00Z</dcterms:created>
  <dcterms:modified xsi:type="dcterms:W3CDTF">2024-06-14T13:54:00Z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GrammarlyDocumentId">
    <vt:lpwstr>2ad25b33a7a68aa52604de55a3a062c6d3d24b85165aeac0602105851170d778</vt:lpwstr>
  </property>
  <property fmtid="{D5CDD505-2E9C-101B-9397-08002B2CF9AE}" pid="4" name="MSIP_Label_9043f10a-881e-4653-a55e-02ca2cc829dc_Enabled">
    <vt:lpwstr>true</vt:lpwstr>
  </property>
  <property fmtid="{D5CDD505-2E9C-101B-9397-08002B2CF9AE}" pid="5" name="MSIP_Label_9043f10a-881e-4653-a55e-02ca2cc829dc_SetDate">
    <vt:lpwstr>2023-12-21T14:16:05Z</vt:lpwstr>
  </property>
  <property fmtid="{D5CDD505-2E9C-101B-9397-08002B2CF9AE}" pid="6" name="MSIP_Label_9043f10a-881e-4653-a55e-02ca2cc829dc_Method">
    <vt:lpwstr>Standard</vt:lpwstr>
  </property>
  <property fmtid="{D5CDD505-2E9C-101B-9397-08002B2CF9AE}" pid="7" name="MSIP_Label_9043f10a-881e-4653-a55e-02ca2cc829dc_Name">
    <vt:lpwstr>ADC_class_200</vt:lpwstr>
  </property>
  <property fmtid="{D5CDD505-2E9C-101B-9397-08002B2CF9AE}" pid="8" name="MSIP_Label_9043f10a-881e-4653-a55e-02ca2cc829dc_SiteId">
    <vt:lpwstr>94cfddbc-0627-494a-ad7a-29aea3aea832</vt:lpwstr>
  </property>
  <property fmtid="{D5CDD505-2E9C-101B-9397-08002B2CF9AE}" pid="9" name="MSIP_Label_9043f10a-881e-4653-a55e-02ca2cc829dc_ActionId">
    <vt:lpwstr>38a87efa-6186-46f2-8699-192a113e795e</vt:lpwstr>
  </property>
  <property fmtid="{D5CDD505-2E9C-101B-9397-08002B2CF9AE}" pid="10" name="MSIP_Label_9043f10a-881e-4653-a55e-02ca2cc829dc_ContentBits">
    <vt:lpwstr>0</vt:lpwstr>
  </property>
</Properties>
</file>