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115B2">
      <w:pPr>
        <w:jc w:val="both"/>
      </w:pPr>
    </w:p>
    <w:p w:rsidR="00000000" w:rsidRDefault="00932C3F">
      <w:pPr>
        <w:ind w:left="2430" w:hanging="2430"/>
        <w:jc w:val="both"/>
      </w:pPr>
      <w:r>
        <w:t>111784 - Customer’s Equipment in Your Care, Custody or Control Endorsement</w:t>
      </w:r>
    </w:p>
    <w:p w:rsidR="00000000" w:rsidRDefault="00B115B2">
      <w:pPr>
        <w:jc w:val="both"/>
      </w:pPr>
    </w:p>
    <w:p w:rsidR="00000000" w:rsidRDefault="00B115B2">
      <w:pPr>
        <w:jc w:val="both"/>
      </w:pPr>
    </w:p>
    <w:p w:rsidR="00000000" w:rsidRDefault="00932C3F">
      <w:pPr>
        <w:jc w:val="both"/>
      </w:pPr>
      <w:r w:rsidRPr="004E2D0E">
        <w:t xml:space="preserve">The endorsement will be used where an insured wishes to </w:t>
      </w:r>
      <w:r>
        <w:t xml:space="preserve">cover property of others, being medical equipment of customers, in the control of an insured but while on the premises of the customer.  Coverage will be provided while the insured is providing maintenance services to the customer’s property.  </w:t>
      </w:r>
    </w:p>
    <w:p w:rsidR="00000000" w:rsidRDefault="00B115B2">
      <w:pPr>
        <w:jc w:val="both"/>
      </w:pPr>
    </w:p>
    <w:p w:rsidR="00000000" w:rsidRDefault="00932C3F">
      <w:pPr>
        <w:jc w:val="both"/>
      </w:pPr>
      <w:r>
        <w:t>The insured will choose the limit for this coverage, based upon their contractual exposure.</w:t>
      </w:r>
    </w:p>
    <w:p w:rsidR="00000000" w:rsidRDefault="00B115B2">
      <w:pPr>
        <w:jc w:val="both"/>
      </w:pPr>
    </w:p>
    <w:p w:rsidR="00000000" w:rsidRDefault="00932C3F">
      <w:pPr>
        <w:jc w:val="both"/>
      </w:pPr>
      <w:r>
        <w:t>Limits to be offered and corresponding deductible will be:</w:t>
      </w:r>
    </w:p>
    <w:p w:rsidR="00000000" w:rsidRDefault="00B115B2">
      <w:pPr>
        <w:jc w:val="both"/>
      </w:pPr>
    </w:p>
    <w:p w:rsidR="00000000" w:rsidRDefault="00932C3F">
      <w:pPr>
        <w:jc w:val="both"/>
      </w:pPr>
      <w:r>
        <w:tab/>
        <w:t>Limit</w:t>
      </w:r>
      <w:r>
        <w:tab/>
      </w:r>
      <w:r>
        <w:tab/>
      </w:r>
      <w:r>
        <w:rPr>
          <w:u w:val="single"/>
        </w:rPr>
        <w:t>Deductible</w:t>
      </w:r>
    </w:p>
    <w:p w:rsidR="00000000" w:rsidRDefault="00932C3F">
      <w:pPr>
        <w:ind w:firstLine="720"/>
        <w:jc w:val="both"/>
      </w:pPr>
      <w:r>
        <w:t>$ 25,000</w:t>
      </w:r>
      <w:r>
        <w:tab/>
        <w:t>$ 2,500</w:t>
      </w:r>
    </w:p>
    <w:p w:rsidR="00000000" w:rsidRDefault="00932C3F">
      <w:pPr>
        <w:ind w:firstLine="720"/>
        <w:jc w:val="both"/>
      </w:pPr>
      <w:r>
        <w:t>$ 50,000</w:t>
      </w:r>
      <w:r>
        <w:tab/>
        <w:t>$ 2,500</w:t>
      </w:r>
    </w:p>
    <w:p w:rsidR="00000000" w:rsidRDefault="00932C3F">
      <w:pPr>
        <w:ind w:firstLine="720"/>
        <w:jc w:val="both"/>
      </w:pPr>
      <w:r>
        <w:t>$100,000</w:t>
      </w:r>
      <w:r>
        <w:tab/>
        <w:t>$ 5,000</w:t>
      </w:r>
    </w:p>
    <w:p w:rsidR="00000000" w:rsidRDefault="00932C3F">
      <w:pPr>
        <w:ind w:firstLine="720"/>
        <w:jc w:val="both"/>
      </w:pPr>
      <w:r>
        <w:t>$200,000</w:t>
      </w:r>
      <w:r>
        <w:tab/>
        <w:t>$ 5,000</w:t>
      </w:r>
    </w:p>
    <w:p w:rsidR="00000000" w:rsidRDefault="00932C3F">
      <w:pPr>
        <w:ind w:firstLine="720"/>
        <w:jc w:val="both"/>
      </w:pPr>
      <w:r>
        <w:t>$250,000</w:t>
      </w:r>
      <w:r>
        <w:tab/>
        <w:t>$10,000</w:t>
      </w:r>
    </w:p>
    <w:p w:rsidR="00000000" w:rsidRDefault="00B115B2">
      <w:pPr>
        <w:jc w:val="both"/>
      </w:pPr>
    </w:p>
    <w:p w:rsidR="00000000" w:rsidRDefault="00932C3F">
      <w:pPr>
        <w:jc w:val="both"/>
      </w:pPr>
      <w:r>
        <w:t>This is an optional endorsement, at the option of the insured. The insured will choose the limit for this coverage, based upon their contractual exposure.</w:t>
      </w:r>
    </w:p>
    <w:p w:rsidR="00000000" w:rsidRDefault="00B115B2">
      <w:pPr>
        <w:jc w:val="both"/>
      </w:pPr>
    </w:p>
    <w:p w:rsidR="00000000" w:rsidRDefault="00932C3F">
      <w:pPr>
        <w:jc w:val="both"/>
      </w:pPr>
      <w:r>
        <w:t>The following premium(s) will be charged for offered limits as follows:</w:t>
      </w:r>
    </w:p>
    <w:p w:rsidR="00000000" w:rsidRDefault="00B115B2">
      <w:pPr>
        <w:jc w:val="both"/>
      </w:pPr>
    </w:p>
    <w:p w:rsidR="00000000" w:rsidRDefault="00932C3F">
      <w:pPr>
        <w:ind w:firstLine="720"/>
        <w:jc w:val="both"/>
      </w:pPr>
      <w:r w:rsidRPr="001C570B">
        <w:rPr>
          <w:u w:val="single"/>
        </w:rPr>
        <w:t>Limit</w:t>
      </w:r>
      <w:r>
        <w:tab/>
      </w:r>
      <w:r>
        <w:tab/>
      </w:r>
      <w:r>
        <w:rPr>
          <w:u w:val="single"/>
        </w:rPr>
        <w:t>Premium</w:t>
      </w:r>
    </w:p>
    <w:p w:rsidR="00000000" w:rsidRDefault="00932C3F">
      <w:pPr>
        <w:ind w:firstLine="720"/>
        <w:jc w:val="both"/>
      </w:pPr>
      <w:r>
        <w:t>$ 25,000</w:t>
      </w:r>
      <w:r>
        <w:tab/>
        <w:t>$ 250</w:t>
      </w:r>
    </w:p>
    <w:p w:rsidR="00000000" w:rsidRDefault="00932C3F">
      <w:pPr>
        <w:ind w:firstLine="720"/>
        <w:jc w:val="both"/>
      </w:pPr>
      <w:r>
        <w:t>$ 50,000</w:t>
      </w:r>
      <w:r>
        <w:tab/>
        <w:t>$ 500</w:t>
      </w:r>
    </w:p>
    <w:p w:rsidR="00000000" w:rsidRDefault="00932C3F">
      <w:pPr>
        <w:ind w:firstLine="720"/>
        <w:jc w:val="both"/>
      </w:pPr>
      <w:r>
        <w:t>$100,000</w:t>
      </w:r>
      <w:r>
        <w:tab/>
        <w:t>$ 1,000</w:t>
      </w:r>
    </w:p>
    <w:p w:rsidR="00000000" w:rsidRDefault="00932C3F">
      <w:pPr>
        <w:ind w:firstLine="720"/>
        <w:jc w:val="both"/>
      </w:pPr>
      <w:r>
        <w:t>$200,000</w:t>
      </w:r>
      <w:r>
        <w:tab/>
        <w:t>$ 2,000</w:t>
      </w:r>
    </w:p>
    <w:p w:rsidR="00000000" w:rsidRDefault="00932C3F">
      <w:pPr>
        <w:ind w:firstLine="720"/>
        <w:jc w:val="both"/>
      </w:pPr>
      <w:r>
        <w:t>$250,000</w:t>
      </w:r>
      <w:r>
        <w:tab/>
        <w:t>$ 2,500</w:t>
      </w:r>
    </w:p>
    <w:p w:rsidR="00B115B2" w:rsidRDefault="00B115B2">
      <w:pPr>
        <w:jc w:val="both"/>
      </w:pPr>
    </w:p>
    <w:sectPr w:rsidR="00B115B2" w:rsidSect="00932C3F">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15B2" w:rsidRDefault="00B115B2" w:rsidP="006661BA">
      <w:r>
        <w:separator/>
      </w:r>
    </w:p>
  </w:endnote>
  <w:endnote w:type="continuationSeparator" w:id="0">
    <w:p w:rsidR="00B115B2" w:rsidRDefault="00B115B2" w:rsidP="006661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C3F" w:rsidRDefault="00932C3F" w:rsidP="00F31414">
    <w:pPr>
      <w:pStyle w:val="Footer"/>
      <w:pBdr>
        <w:top w:val="thinThickSmallGap" w:sz="24" w:space="1" w:color="622423"/>
      </w:pBdr>
      <w:tabs>
        <w:tab w:val="clear" w:pos="4680"/>
        <w:tab w:val="clear" w:pos="9360"/>
        <w:tab w:val="right" w:pos="8640"/>
      </w:tabs>
      <w:jc w:val="center"/>
    </w:pPr>
    <w:r>
      <w:rPr>
        <w:rFonts w:ascii="Cambria" w:hAnsi="Cambria"/>
      </w:rPr>
      <w:t>AIG-MU-PROTEK-PR</w:t>
    </w:r>
    <w:r>
      <w:rPr>
        <w:rFonts w:ascii="Cambria" w:hAnsi="Cambria"/>
      </w:rPr>
      <w:tab/>
      <w:t>Ed 10/13</w:t>
    </w:r>
    <w:r>
      <w:rPr>
        <w:rFonts w:ascii="Cambria" w:hAnsi="Cambria"/>
      </w:rPr>
      <w:tab/>
      <w:t xml:space="preserve">Page </w:t>
    </w:r>
    <w:fldSimple w:instr=" PAGE   \* MERGEFORMAT ">
      <w:r w:rsidR="00A33D3C" w:rsidRPr="00A33D3C">
        <w:rPr>
          <w:rFonts w:ascii="Cambria" w:hAnsi="Cambria"/>
          <w:noProof/>
        </w:rPr>
        <w:t>1</w:t>
      </w:r>
    </w:fldSimple>
  </w:p>
  <w:p w:rsidR="00932C3F" w:rsidRDefault="00932C3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15B2" w:rsidRDefault="00B115B2" w:rsidP="006661BA">
      <w:r>
        <w:separator/>
      </w:r>
    </w:p>
  </w:footnote>
  <w:footnote w:type="continuationSeparator" w:id="0">
    <w:p w:rsidR="00B115B2" w:rsidRDefault="00B115B2" w:rsidP="006661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C3F" w:rsidRPr="00BC480C" w:rsidRDefault="00932C3F" w:rsidP="006661BA">
    <w:pPr>
      <w:pStyle w:val="Header"/>
      <w:jc w:val="center"/>
      <w:rPr>
        <w:b/>
      </w:rPr>
    </w:pPr>
    <w:r w:rsidRPr="00BC480C">
      <w:rPr>
        <w:b/>
      </w:rPr>
      <w:t>COMMERCIAL PROPERTY EXTENSION PROGRAM</w:t>
    </w:r>
  </w:p>
  <w:p w:rsidR="00932C3F" w:rsidRPr="00BC480C" w:rsidRDefault="00932C3F" w:rsidP="006661BA">
    <w:pPr>
      <w:pStyle w:val="Header"/>
      <w:jc w:val="center"/>
      <w:rPr>
        <w:b/>
      </w:rPr>
    </w:pPr>
  </w:p>
  <w:p w:rsidR="00932C3F" w:rsidRPr="00FA7543" w:rsidRDefault="00932C3F" w:rsidP="006661BA">
    <w:pPr>
      <w:pStyle w:val="Header"/>
      <w:jc w:val="center"/>
      <w:rPr>
        <w:rFonts w:ascii="Arial" w:hAnsi="Arial" w:cs="Arial"/>
        <w:b/>
      </w:rPr>
    </w:pPr>
    <w:r>
      <w:rPr>
        <w:b/>
      </w:rPr>
      <w:t xml:space="preserve">RATING </w:t>
    </w:r>
    <w:r w:rsidRPr="00BC480C">
      <w:rPr>
        <w:b/>
      </w:rPr>
      <w:t>RULES</w:t>
    </w:r>
  </w:p>
  <w:p w:rsidR="00932C3F" w:rsidRDefault="00932C3F" w:rsidP="006661BA">
    <w:pPr>
      <w:pStyle w:val="Header"/>
    </w:pPr>
    <w:r>
      <w:tab/>
    </w:r>
    <w:r>
      <w:tab/>
      <w:t>Multistate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stylePaneFormatFilter w:val="3F01"/>
  <w:trackRevisions/>
  <w:doNotTrackMoves/>
  <w:defaultTabStop w:val="72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877FF"/>
    <w:rsid w:val="00017132"/>
    <w:rsid w:val="00047AC9"/>
    <w:rsid w:val="001C570B"/>
    <w:rsid w:val="001F3959"/>
    <w:rsid w:val="002103E4"/>
    <w:rsid w:val="004B34ED"/>
    <w:rsid w:val="004E2D0E"/>
    <w:rsid w:val="005E3691"/>
    <w:rsid w:val="0066457A"/>
    <w:rsid w:val="006661BA"/>
    <w:rsid w:val="006877FF"/>
    <w:rsid w:val="0073726E"/>
    <w:rsid w:val="00811A94"/>
    <w:rsid w:val="00885471"/>
    <w:rsid w:val="00932C3F"/>
    <w:rsid w:val="00A101F9"/>
    <w:rsid w:val="00A33D3C"/>
    <w:rsid w:val="00B115B2"/>
    <w:rsid w:val="00BB6806"/>
    <w:rsid w:val="00BB79AD"/>
    <w:rsid w:val="00BC480C"/>
    <w:rsid w:val="00E20CE9"/>
    <w:rsid w:val="00E45419"/>
    <w:rsid w:val="00E52D0F"/>
    <w:rsid w:val="00EE1E93"/>
    <w:rsid w:val="00EF7F5F"/>
    <w:rsid w:val="00F14720"/>
    <w:rsid w:val="00F31414"/>
    <w:rsid w:val="00FA7543"/>
    <w:rsid w:val="00FF78B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713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661BA"/>
    <w:pPr>
      <w:tabs>
        <w:tab w:val="center" w:pos="4680"/>
        <w:tab w:val="right" w:pos="9360"/>
      </w:tabs>
    </w:pPr>
  </w:style>
  <w:style w:type="character" w:customStyle="1" w:styleId="HeaderChar">
    <w:name w:val="Header Char"/>
    <w:basedOn w:val="DefaultParagraphFont"/>
    <w:link w:val="Header"/>
    <w:uiPriority w:val="99"/>
    <w:locked/>
    <w:rsid w:val="006661BA"/>
    <w:rPr>
      <w:rFonts w:cs="Times New Roman"/>
      <w:sz w:val="24"/>
      <w:szCs w:val="24"/>
    </w:rPr>
  </w:style>
  <w:style w:type="paragraph" w:styleId="Footer">
    <w:name w:val="footer"/>
    <w:basedOn w:val="Normal"/>
    <w:link w:val="FooterChar"/>
    <w:uiPriority w:val="99"/>
    <w:rsid w:val="006661BA"/>
    <w:pPr>
      <w:tabs>
        <w:tab w:val="center" w:pos="4680"/>
        <w:tab w:val="right" w:pos="9360"/>
      </w:tabs>
    </w:pPr>
  </w:style>
  <w:style w:type="character" w:customStyle="1" w:styleId="FooterChar">
    <w:name w:val="Footer Char"/>
    <w:basedOn w:val="DefaultParagraphFont"/>
    <w:link w:val="Footer"/>
    <w:uiPriority w:val="99"/>
    <w:locked/>
    <w:rsid w:val="006661BA"/>
    <w:rPr>
      <w:rFonts w:cs="Times New Roman"/>
      <w:sz w:val="24"/>
      <w:szCs w:val="24"/>
    </w:rPr>
  </w:style>
  <w:style w:type="paragraph" w:styleId="BodyText">
    <w:name w:val="Body Text"/>
    <w:basedOn w:val="Normal"/>
    <w:link w:val="BodyTextChar"/>
    <w:uiPriority w:val="99"/>
    <w:rsid w:val="006661BA"/>
    <w:pPr>
      <w:widowControl w:val="0"/>
      <w:adjustRightInd w:val="0"/>
      <w:spacing w:line="240" w:lineRule="exact"/>
      <w:jc w:val="center"/>
      <w:textAlignment w:val="baseline"/>
    </w:pPr>
    <w:rPr>
      <w:rFonts w:ascii="Arial" w:hAnsi="Arial"/>
      <w:b/>
      <w:sz w:val="22"/>
      <w:szCs w:val="20"/>
      <w:u w:val="single"/>
    </w:rPr>
  </w:style>
  <w:style w:type="character" w:customStyle="1" w:styleId="BodyTextChar">
    <w:name w:val="Body Text Char"/>
    <w:basedOn w:val="DefaultParagraphFont"/>
    <w:link w:val="BodyText"/>
    <w:uiPriority w:val="99"/>
    <w:locked/>
    <w:rsid w:val="006661BA"/>
    <w:rPr>
      <w:rFonts w:ascii="Arial" w:hAnsi="Arial" w:cs="Times New Roman"/>
      <w:b/>
      <w:sz w:val="22"/>
      <w:u w:val="single"/>
    </w:rPr>
  </w:style>
  <w:style w:type="paragraph" w:styleId="BalloonText">
    <w:name w:val="Balloon Text"/>
    <w:basedOn w:val="Normal"/>
    <w:link w:val="BalloonTextChar"/>
    <w:uiPriority w:val="99"/>
    <w:semiHidden/>
    <w:rsid w:val="00F31414"/>
    <w:rPr>
      <w:rFonts w:ascii="Tahoma" w:hAnsi="Tahoma" w:cs="Tahoma"/>
      <w:sz w:val="16"/>
      <w:szCs w:val="16"/>
    </w:rPr>
  </w:style>
  <w:style w:type="character" w:customStyle="1" w:styleId="BalloonTextChar">
    <w:name w:val="Balloon Text Char"/>
    <w:basedOn w:val="DefaultParagraphFont"/>
    <w:link w:val="BalloonText"/>
    <w:uiPriority w:val="99"/>
    <w:semiHidden/>
    <w:rsid w:val="00D9152D"/>
    <w:rPr>
      <w:sz w:val="0"/>
      <w:szCs w:val="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143</Words>
  <Characters>821</Characters>
  <Application>Microsoft Office Word</Application>
  <DocSecurity>0</DocSecurity>
  <Lines>6</Lines>
  <Paragraphs>1</Paragraphs>
  <ScaleCrop>false</ScaleCrop>
  <Company>American International Group</Company>
  <LinksUpToDate>false</LinksUpToDate>
  <CharactersWithSpaces>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EXPLANATORY MEMO</dc:title>
  <dc:subject/>
  <dc:creator>James A. Parker</dc:creator>
  <cp:keywords/>
  <dc:description/>
  <cp:lastModifiedBy>amarcott</cp:lastModifiedBy>
  <cp:revision>7</cp:revision>
  <cp:lastPrinted>2012-08-24T13:27:00Z</cp:lastPrinted>
  <dcterms:created xsi:type="dcterms:W3CDTF">2013-08-14T18:17:00Z</dcterms:created>
  <dcterms:modified xsi:type="dcterms:W3CDTF">2013-10-14T17:29:00Z</dcterms:modified>
</cp:coreProperties>
</file>