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5"/>
        <w:ind w:left="2626" w:right="1817" w:hanging="60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color w:val="231F20"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color w:val="231F20"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LINES</w:t>
      </w:r>
      <w:r>
        <w:rPr>
          <w:rFonts w:ascii="Arial" w:hAnsi="Arial" w:cs="Arial" w:eastAsia="Arial"/>
          <w:b/>
          <w:bCs/>
          <w:color w:val="231F20"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0"/>
          <w:szCs w:val="20"/>
        </w:rPr>
        <w:t>MANUAL</w:t>
      </w:r>
      <w:r>
        <w:rPr>
          <w:rFonts w:ascii="Arial" w:hAnsi="Arial" w:cs="Arial" w:eastAsia="Arial"/>
          <w:b/>
          <w:bCs/>
          <w:color w:val="231F20"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–</w:t>
      </w:r>
      <w:r>
        <w:rPr>
          <w:rFonts w:ascii="Arial" w:hAnsi="Arial" w:cs="Arial" w:eastAsia="Arial"/>
          <w:b/>
          <w:bCs/>
          <w:color w:val="231F20"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color w:val="231F20"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AUTOMOBILE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0"/>
          <w:szCs w:val="20"/>
        </w:rPr>
        <w:t>FUEL,</w:t>
      </w:r>
      <w:r>
        <w:rPr>
          <w:rFonts w:ascii="Arial" w:hAnsi="Arial" w:cs="Arial" w:eastAsia="Arial"/>
          <w:b/>
          <w:bCs/>
          <w:color w:val="231F20"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SEPTIC</w:t>
      </w:r>
      <w:r>
        <w:rPr>
          <w:rFonts w:ascii="Arial" w:hAnsi="Arial" w:cs="Arial" w:eastAsia="Arial"/>
          <w:b/>
          <w:bCs/>
          <w:color w:val="231F20"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color w:val="231F20"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BUS</w:t>
      </w:r>
      <w:r>
        <w:rPr>
          <w:rFonts w:ascii="Arial" w:hAnsi="Arial" w:cs="Arial" w:eastAsia="Arial"/>
          <w:b/>
          <w:bCs/>
          <w:color w:val="231F20"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OPERATORS</w:t>
      </w:r>
      <w:r>
        <w:rPr>
          <w:rFonts w:ascii="Arial" w:hAnsi="Arial" w:cs="Arial" w:eastAsia="Arial"/>
          <w:b/>
          <w:bCs/>
          <w:color w:val="231F20"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0"/>
          <w:szCs w:val="20"/>
        </w:rPr>
        <w:t>PROGRAM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VIRGINIA</w:t>
      </w:r>
      <w:r>
        <w:rPr>
          <w:rFonts w:ascii="Arial" w:hAnsi="Arial" w:cs="Arial" w:eastAsia="Arial"/>
          <w:b/>
          <w:bCs/>
          <w:color w:val="231F20"/>
          <w:spacing w:val="-14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RULES</w:t>
      </w:r>
      <w:r>
        <w:rPr>
          <w:rFonts w:ascii="Arial" w:hAnsi="Arial" w:cs="Arial" w:eastAsia="Arial"/>
          <w:b/>
          <w:bCs/>
          <w:color w:val="231F20"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color w:val="231F20"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MISCELLANEOUS</w:t>
      </w:r>
      <w:r>
        <w:rPr>
          <w:rFonts w:ascii="Arial" w:hAnsi="Arial" w:cs="Arial" w:eastAsia="Arial"/>
          <w:b/>
          <w:bCs/>
          <w:color w:val="231F20"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RATES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277" w:lineRule="auto" w:before="56"/>
        <w:ind w:right="287"/>
        <w:jc w:val="left"/>
      </w:pPr>
      <w:r>
        <w:rPr>
          <w:color w:val="231F20"/>
          <w:spacing w:val="-1"/>
        </w:rPr>
        <w:t>This</w:t>
      </w:r>
      <w:r>
        <w:rPr>
          <w:color w:val="231F20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is</w:t>
      </w:r>
      <w:r>
        <w:rPr>
          <w:color w:val="231F20"/>
        </w:rPr>
        <w:t> a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supplement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ISO</w:t>
      </w:r>
      <w:r>
        <w:rPr>
          <w:color w:val="231F20"/>
        </w:rPr>
        <w:t> </w:t>
      </w:r>
      <w:r>
        <w:rPr>
          <w:color w:val="231F20"/>
          <w:spacing w:val="-1"/>
        </w:rPr>
        <w:t>Commercial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Lines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Manual.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instance the</w:t>
      </w:r>
      <w:r>
        <w:rPr>
          <w:color w:val="231F20"/>
        </w:rPr>
        <w:t> rules</w:t>
      </w:r>
      <w:r>
        <w:rPr>
          <w:color w:val="231F20"/>
          <w:spacing w:val="-1"/>
        </w:rPr>
        <w:t> 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supersede</w:t>
      </w:r>
      <w:r>
        <w:rPr>
          <w:color w:val="231F20"/>
        </w:rPr>
        <w:t> </w:t>
      </w:r>
      <w:r>
        <w:rPr>
          <w:color w:val="231F20"/>
          <w:spacing w:val="-1"/>
        </w:rPr>
        <w:t>and/or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precedence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ISO</w:t>
      </w:r>
      <w:r>
        <w:rPr>
          <w:color w:val="231F20"/>
        </w:rPr>
        <w:t> </w:t>
      </w:r>
      <w:r>
        <w:rPr>
          <w:color w:val="231F20"/>
          <w:spacing w:val="-1"/>
        </w:rPr>
        <w:t>rules.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ISO</w:t>
      </w:r>
      <w:r>
        <w:rPr>
          <w:color w:val="231F20"/>
        </w:rPr>
        <w:t> </w:t>
      </w:r>
      <w:r>
        <w:rPr>
          <w:color w:val="231F20"/>
          <w:spacing w:val="-1"/>
        </w:rPr>
        <w:t>pages</w:t>
      </w:r>
      <w:r>
        <w:rPr>
          <w:color w:val="231F20"/>
        </w:rPr>
        <w:t> </w:t>
      </w:r>
      <w:r>
        <w:rPr>
          <w:color w:val="231F20"/>
          <w:spacing w:val="-1"/>
        </w:rPr>
        <w:t>should be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used </w:t>
      </w:r>
      <w:r>
        <w:rPr>
          <w:color w:val="231F20"/>
        </w:rPr>
        <w:t>if </w:t>
      </w:r>
      <w:r>
        <w:rPr>
          <w:color w:val="231F20"/>
          <w:spacing w:val="-1"/>
        </w:rPr>
        <w:t>not</w:t>
      </w:r>
      <w:r>
        <w:rPr>
          <w:color w:val="231F20"/>
        </w:rPr>
        <w:t> </w:t>
      </w:r>
      <w:r>
        <w:rPr>
          <w:color w:val="231F20"/>
          <w:spacing w:val="-1"/>
        </w:rPr>
        <w:t>superseded </w:t>
      </w:r>
      <w:r>
        <w:rPr>
          <w:color w:val="231F20"/>
          <w:spacing w:val="-2"/>
        </w:rPr>
        <w:t>by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71"/>
        </w:rPr>
        <w:t> </w:t>
      </w:r>
      <w:r>
        <w:rPr>
          <w:color w:val="231F20"/>
          <w:spacing w:val="-1"/>
        </w:rPr>
        <w:t>contents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company pages.</w:t>
      </w:r>
      <w:r>
        <w:rPr/>
      </w:r>
    </w:p>
    <w:p>
      <w:pPr>
        <w:pStyle w:val="BodyText"/>
        <w:spacing w:line="276" w:lineRule="auto" w:before="195"/>
        <w:ind w:right="287"/>
        <w:jc w:val="left"/>
      </w:pPr>
      <w:r>
        <w:rPr>
          <w:color w:val="231F20"/>
          <w:spacing w:val="-1"/>
        </w:rPr>
        <w:t>Eligible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operations</w:t>
      </w:r>
      <w:r>
        <w:rPr>
          <w:color w:val="231F20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fuel</w:t>
      </w:r>
      <w:r>
        <w:rPr>
          <w:color w:val="231F20"/>
          <w:spacing w:val="-2"/>
        </w:rPr>
        <w:t> </w:t>
      </w:r>
      <w:r>
        <w:rPr>
          <w:color w:val="231F20"/>
        </w:rPr>
        <w:t>oil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propane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delivery operators,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septic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system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services,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 bus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operator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vehicles.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/>
        <w:ind w:left="139" w:right="0"/>
        <w:jc w:val="left"/>
      </w:pPr>
      <w:r>
        <w:rPr>
          <w:color w:val="231F20"/>
          <w:spacing w:val="-1"/>
        </w:rPr>
        <w:t>Fuel</w:t>
      </w:r>
      <w:r>
        <w:rPr>
          <w:color w:val="231F20"/>
        </w:rPr>
        <w:t> </w:t>
      </w:r>
      <w:r>
        <w:rPr>
          <w:color w:val="231F20"/>
          <w:spacing w:val="-1"/>
        </w:rPr>
        <w:t>Oil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Propane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Delivery Operators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77" w:lineRule="auto"/>
        <w:ind w:left="859" w:right="287" w:hanging="360"/>
        <w:jc w:val="left"/>
      </w:pPr>
      <w:r>
        <w:rPr>
          <w:color w:val="231F20"/>
          <w:spacing w:val="-1"/>
        </w:rPr>
        <w:t>a.</w:t>
      </w:r>
      <w:r>
        <w:rPr>
          <w:color w:val="231F20"/>
        </w:rPr>
        <w:t>  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All</w:t>
      </w:r>
      <w:r>
        <w:rPr>
          <w:color w:val="231F20"/>
        </w:rPr>
        <w:t> </w:t>
      </w:r>
      <w:r>
        <w:rPr>
          <w:color w:val="231F20"/>
          <w:spacing w:val="-1"/>
        </w:rPr>
        <w:t>classification</w:t>
      </w:r>
      <w:r>
        <w:rPr>
          <w:color w:val="231F20"/>
          <w:spacing w:val="-3"/>
        </w:rPr>
        <w:t> </w:t>
      </w:r>
      <w:r>
        <w:rPr>
          <w:color w:val="231F20"/>
        </w:rPr>
        <w:t>of </w:t>
      </w:r>
      <w:r>
        <w:rPr>
          <w:color w:val="231F20"/>
          <w:spacing w:val="-1"/>
        </w:rPr>
        <w:t>fuel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oil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 propane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delivery operators are</w:t>
      </w:r>
      <w:r>
        <w:rPr>
          <w:color w:val="231F20"/>
          <w:spacing w:val="-2"/>
        </w:rPr>
        <w:t> </w:t>
      </w:r>
      <w:r>
        <w:rPr>
          <w:color w:val="231F20"/>
        </w:rPr>
        <w:t>eligible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2"/>
        </w:rPr>
        <w:t> written</w:t>
      </w:r>
      <w:r>
        <w:rPr>
          <w:color w:val="231F20"/>
        </w:rPr>
        <w:t> </w:t>
      </w:r>
      <w:r>
        <w:rPr>
          <w:color w:val="231F20"/>
          <w:spacing w:val="-1"/>
        </w:rPr>
        <w:t>as</w:t>
      </w:r>
      <w:r>
        <w:rPr>
          <w:color w:val="231F20"/>
        </w:rPr>
        <w:t> </w:t>
      </w:r>
      <w:r>
        <w:rPr>
          <w:color w:val="231F20"/>
          <w:spacing w:val="-2"/>
        </w:rPr>
        <w:t>part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64"/>
        </w:rPr>
        <w:t> </w:t>
      </w:r>
      <w:r>
        <w:rPr>
          <w:color w:val="231F20"/>
          <w:spacing w:val="-1"/>
        </w:rPr>
        <w:t>Program.</w:t>
      </w:r>
      <w:r>
        <w:rPr>
          <w:color w:val="231F20"/>
        </w:rPr>
        <w:t>  </w:t>
      </w:r>
      <w:r>
        <w:rPr>
          <w:color w:val="231F20"/>
          <w:spacing w:val="-2"/>
        </w:rPr>
        <w:t>Any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account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deemed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50%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 </w:t>
      </w:r>
      <w:r>
        <w:rPr>
          <w:color w:val="231F20"/>
          <w:spacing w:val="-1"/>
        </w:rPr>
        <w:t>total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gallons</w:t>
      </w:r>
      <w:r>
        <w:rPr>
          <w:color w:val="231F20"/>
        </w:rPr>
        <w:t> </w:t>
      </w:r>
      <w:r>
        <w:rPr>
          <w:color w:val="231F20"/>
          <w:spacing w:val="-1"/>
        </w:rPr>
        <w:t>sold</w:t>
      </w:r>
      <w:r>
        <w:rPr>
          <w:color w:val="231F20"/>
        </w:rPr>
        <w:t> </w:t>
      </w:r>
      <w:r>
        <w:rPr>
          <w:color w:val="231F20"/>
          <w:spacing w:val="-1"/>
        </w:rPr>
        <w:t>in</w:t>
      </w:r>
      <w:r>
        <w:rPr>
          <w:color w:val="231F20"/>
        </w:rPr>
        <w:t> </w:t>
      </w:r>
      <w:r>
        <w:rPr>
          <w:color w:val="231F20"/>
          <w:spacing w:val="-2"/>
        </w:rPr>
        <w:t>propane</w:t>
      </w:r>
      <w:r>
        <w:rPr>
          <w:color w:val="231F20"/>
        </w:rPr>
        <w:t> </w:t>
      </w:r>
      <w:r>
        <w:rPr>
          <w:color w:val="231F20"/>
          <w:spacing w:val="-1"/>
        </w:rPr>
        <w:t>will qualify </w:t>
      </w:r>
      <w:r>
        <w:rPr>
          <w:color w:val="231F20"/>
        </w:rPr>
        <w:t>for</w:t>
      </w:r>
      <w:r>
        <w:rPr>
          <w:color w:val="231F20"/>
          <w:spacing w:val="6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below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experience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schedule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rating</w:t>
      </w:r>
      <w:r>
        <w:rPr>
          <w:color w:val="231F20"/>
        </w:rPr>
        <w:t> </w:t>
      </w:r>
      <w:r>
        <w:rPr>
          <w:color w:val="231F20"/>
          <w:spacing w:val="-1"/>
        </w:rPr>
        <w:t>plan.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/>
        <w:ind w:left="139" w:right="0"/>
        <w:jc w:val="left"/>
      </w:pPr>
      <w:r>
        <w:rPr>
          <w:color w:val="231F20"/>
          <w:spacing w:val="-1"/>
        </w:rPr>
        <w:t>Septic</w:t>
      </w:r>
      <w:r>
        <w:rPr>
          <w:color w:val="231F20"/>
        </w:rPr>
        <w:t> </w:t>
      </w:r>
      <w:r>
        <w:rPr>
          <w:color w:val="231F20"/>
          <w:spacing w:val="-1"/>
        </w:rPr>
        <w:t>System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Service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Bus</w:t>
      </w:r>
      <w:r>
        <w:rPr>
          <w:color w:val="231F20"/>
        </w:rPr>
        <w:t> </w:t>
      </w:r>
      <w:r>
        <w:rPr>
          <w:color w:val="231F20"/>
          <w:spacing w:val="-1"/>
        </w:rPr>
        <w:t>Operators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76" w:lineRule="auto"/>
        <w:ind w:left="859" w:right="287" w:hanging="360"/>
        <w:jc w:val="left"/>
      </w:pPr>
      <w:r>
        <w:rPr>
          <w:color w:val="231F20"/>
        </w:rPr>
        <w:t>a.  </w:t>
      </w:r>
      <w:r>
        <w:rPr>
          <w:color w:val="231F20"/>
          <w:spacing w:val="48"/>
        </w:rPr>
        <w:t> </w:t>
      </w:r>
      <w:r>
        <w:rPr>
          <w:color w:val="231F20"/>
        </w:rPr>
        <w:t>All </w:t>
      </w:r>
      <w:r>
        <w:rPr>
          <w:color w:val="231F20"/>
          <w:spacing w:val="-1"/>
        </w:rPr>
        <w:t>classifications</w:t>
      </w:r>
      <w:r>
        <w:rPr>
          <w:color w:val="231F20"/>
          <w:spacing w:val="-2"/>
        </w:rPr>
        <w:t> </w:t>
      </w:r>
      <w:r>
        <w:rPr>
          <w:color w:val="231F20"/>
        </w:rPr>
        <w:t>of </w:t>
      </w:r>
      <w:r>
        <w:rPr>
          <w:color w:val="231F20"/>
          <w:spacing w:val="-1"/>
        </w:rPr>
        <w:t>septic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system services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</w:rPr>
        <w:t> </w:t>
      </w:r>
      <w:r>
        <w:rPr>
          <w:color w:val="231F20"/>
          <w:spacing w:val="-1"/>
        </w:rPr>
        <w:t>septic</w:t>
      </w:r>
      <w:r>
        <w:rPr>
          <w:color w:val="231F20"/>
        </w:rPr>
        <w:t> </w:t>
      </w:r>
      <w:r>
        <w:rPr>
          <w:color w:val="231F20"/>
          <w:spacing w:val="-1"/>
        </w:rPr>
        <w:t>system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design</w:t>
      </w:r>
      <w:r>
        <w:rPr>
          <w:color w:val="231F20"/>
        </w:rPr>
        <w:t> </w:t>
      </w:r>
      <w:r>
        <w:rPr>
          <w:color w:val="231F20"/>
          <w:spacing w:val="-1"/>
        </w:rPr>
        <w:t>and inspection services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all</w:t>
      </w:r>
      <w:r>
        <w:rPr>
          <w:color w:val="231F20"/>
        </w:rPr>
        <w:t> </w:t>
      </w:r>
      <w:r>
        <w:rPr>
          <w:color w:val="231F20"/>
          <w:spacing w:val="-1"/>
        </w:rPr>
        <w:t>“school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bus” </w:t>
      </w:r>
      <w:r>
        <w:rPr>
          <w:color w:val="231F20"/>
          <w:spacing w:val="-2"/>
        </w:rPr>
        <w:t>classifications written</w:t>
      </w:r>
      <w:r>
        <w:rPr>
          <w:color w:val="231F20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2"/>
        </w:rPr>
        <w:t> </w:t>
      </w:r>
      <w:r>
        <w:rPr>
          <w:color w:val="231F20"/>
        </w:rPr>
        <w:t>of </w:t>
      </w:r>
      <w:r>
        <w:rPr>
          <w:color w:val="231F20"/>
          <w:spacing w:val="-1"/>
        </w:rPr>
        <w:t>this</w:t>
      </w:r>
      <w:r>
        <w:rPr>
          <w:color w:val="231F20"/>
        </w:rPr>
        <w:t> </w:t>
      </w:r>
      <w:r>
        <w:rPr>
          <w:color w:val="231F20"/>
          <w:spacing w:val="-1"/>
        </w:rPr>
        <w:t>Program</w:t>
      </w:r>
      <w:r>
        <w:rPr>
          <w:color w:val="231F20"/>
        </w:rPr>
        <w:t> </w:t>
      </w:r>
      <w:r>
        <w:rPr>
          <w:color w:val="231F20"/>
          <w:spacing w:val="-1"/>
        </w:rPr>
        <w:t>qualify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for</w:t>
      </w:r>
      <w:r>
        <w:rPr>
          <w:color w:val="231F20"/>
        </w:rPr>
        <w:t> </w:t>
      </w:r>
      <w:r>
        <w:rPr>
          <w:color w:val="231F20"/>
          <w:spacing w:val="-2"/>
        </w:rPr>
        <w:t>the </w:t>
      </w:r>
      <w:r>
        <w:rPr>
          <w:color w:val="231F20"/>
          <w:spacing w:val="-1"/>
        </w:rPr>
        <w:t>below</w:t>
      </w:r>
      <w:r>
        <w:rPr>
          <w:color w:val="231F20"/>
          <w:spacing w:val="-2"/>
        </w:rPr>
        <w:t> experience</w:t>
      </w:r>
      <w:r>
        <w:rPr>
          <w:color w:val="231F20"/>
          <w:spacing w:val="100"/>
        </w:rPr>
        <w:t> </w:t>
      </w:r>
      <w:r>
        <w:rPr>
          <w:color w:val="231F20"/>
          <w:spacing w:val="-1"/>
        </w:rPr>
        <w:t>and schedule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rating</w:t>
      </w:r>
      <w:r>
        <w:rPr>
          <w:color w:val="231F20"/>
        </w:rPr>
        <w:t> </w:t>
      </w:r>
      <w:r>
        <w:rPr>
          <w:color w:val="231F20"/>
          <w:spacing w:val="-1"/>
        </w:rPr>
        <w:t>plan.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spacing w:line="240" w:lineRule="auto"/>
        <w:ind w:left="139" w:right="0"/>
        <w:jc w:val="left"/>
        <w:rPr>
          <w:b w:val="0"/>
          <w:bCs w:val="0"/>
        </w:rPr>
      </w:pPr>
      <w:r>
        <w:rPr>
          <w:color w:val="231F20"/>
          <w:spacing w:val="-1"/>
        </w:rPr>
        <w:t>COMMERCIAL</w:t>
      </w:r>
      <w:r>
        <w:rPr>
          <w:color w:val="231F20"/>
        </w:rPr>
        <w:t> </w:t>
      </w:r>
      <w:r>
        <w:rPr>
          <w:color w:val="231F20"/>
          <w:spacing w:val="-1"/>
        </w:rPr>
        <w:t>AUTOMOBILE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LIABILITY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EXPERIENCE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SCHEDULE</w:t>
      </w:r>
      <w:r>
        <w:rPr>
          <w:color w:val="231F20"/>
        </w:rPr>
        <w:t> </w:t>
      </w:r>
      <w:r>
        <w:rPr>
          <w:color w:val="231F20"/>
          <w:spacing w:val="-1"/>
        </w:rPr>
        <w:t>RATING PLAN</w:t>
      </w:r>
      <w:r>
        <w:rPr>
          <w:b w:val="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" w:lineRule="atLeast"/>
        <w:ind w:left="10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99pt" strokecolor="#231f2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tabs>
          <w:tab w:pos="499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2.</w:t>
        <w:tab/>
      </w:r>
      <w:r>
        <w:rPr>
          <w:rFonts w:ascii="Arial"/>
          <w:b/>
          <w:color w:val="231F20"/>
          <w:spacing w:val="-1"/>
          <w:sz w:val="18"/>
        </w:rPr>
        <w:t>ELIGIBILITY</w:t>
      </w:r>
      <w:r>
        <w:rPr>
          <w:rFonts w:asci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"/>
          <w:szCs w:val="4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79980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56"/>
        <w:ind w:left="14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color w:val="231F20"/>
          <w:spacing w:val="-1"/>
          <w:sz w:val="22"/>
        </w:rPr>
        <w:t>The</w:t>
      </w:r>
      <w:r>
        <w:rPr>
          <w:rFonts w:ascii="Calibri"/>
          <w:color w:val="231F20"/>
          <w:sz w:val="22"/>
        </w:rPr>
        <w:t> </w:t>
      </w:r>
      <w:r>
        <w:rPr>
          <w:rFonts w:ascii="Calibri"/>
          <w:color w:val="231F20"/>
          <w:spacing w:val="-1"/>
          <w:sz w:val="22"/>
        </w:rPr>
        <w:t>following</w:t>
      </w:r>
      <w:r>
        <w:rPr>
          <w:rFonts w:ascii="Calibri"/>
          <w:color w:val="231F20"/>
          <w:spacing w:val="1"/>
          <w:sz w:val="22"/>
        </w:rPr>
        <w:t> </w:t>
      </w:r>
      <w:r>
        <w:rPr>
          <w:rFonts w:ascii="Calibri"/>
          <w:color w:val="231F20"/>
          <w:spacing w:val="-2"/>
          <w:sz w:val="22"/>
        </w:rPr>
        <w:t>replaces</w:t>
      </w:r>
      <w:r>
        <w:rPr>
          <w:rFonts w:ascii="Calibri"/>
          <w:color w:val="231F20"/>
          <w:sz w:val="22"/>
        </w:rPr>
        <w:t> </w:t>
      </w:r>
      <w:r>
        <w:rPr>
          <w:rFonts w:ascii="Calibri"/>
          <w:b/>
          <w:color w:val="231F20"/>
          <w:spacing w:val="-2"/>
          <w:sz w:val="22"/>
        </w:rPr>
        <w:t>Rule</w:t>
      </w:r>
      <w:r>
        <w:rPr>
          <w:rFonts w:ascii="Calibri"/>
          <w:b/>
          <w:color w:val="231F20"/>
          <w:spacing w:val="-1"/>
          <w:sz w:val="22"/>
        </w:rPr>
        <w:t> 2.E.</w:t>
      </w:r>
      <w:r>
        <w:rPr>
          <w:rFonts w:asci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</w:r>
      <w:r>
        <w:rPr>
          <w:color w:val="231F20"/>
          <w:u w:val="single" w:color="231F20"/>
        </w:rPr>
        <w:t>E.</w:t>
      </w:r>
      <w:r>
        <w:rPr>
          <w:color w:val="231F20"/>
          <w:spacing w:val="1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Eligibility</w:t>
      </w:r>
      <w:r>
        <w:rPr>
          <w:color w:val="231F20"/>
          <w:spacing w:val="-2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for</w:t>
      </w:r>
      <w:r>
        <w:rPr>
          <w:color w:val="231F20"/>
          <w:spacing w:val="1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Liability</w:t>
      </w:r>
      <w:r>
        <w:rPr>
          <w:color w:val="231F20"/>
          <w:spacing w:val="1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Schedule Rating</w:t>
      </w:r>
      <w:r>
        <w:rPr>
          <w:color w:val="231F20"/>
        </w:rPr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6"/>
        <w:ind w:left="0" w:right="1358"/>
        <w:jc w:val="center"/>
      </w:pPr>
      <w:r>
        <w:rPr>
          <w:color w:val="231F20"/>
          <w:spacing w:val="-1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2"/>
        </w:rPr>
        <w:t> </w:t>
      </w:r>
      <w:r>
        <w:rPr>
          <w:color w:val="231F20"/>
        </w:rPr>
        <w:t>eligible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for</w:t>
      </w:r>
      <w:r>
        <w:rPr>
          <w:color w:val="231F20"/>
        </w:rPr>
        <w:t> </w:t>
      </w:r>
      <w:r>
        <w:rPr>
          <w:color w:val="231F20"/>
          <w:spacing w:val="-1"/>
        </w:rPr>
        <w:t>liability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schedule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rating </w:t>
      </w:r>
      <w:r>
        <w:rPr>
          <w:color w:val="231F20"/>
        </w:rPr>
        <w:t>a</w:t>
      </w:r>
      <w:r>
        <w:rPr>
          <w:color w:val="231F20"/>
          <w:spacing w:val="-1"/>
        </w:rPr>
        <w:t> policy must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2"/>
        </w:rPr>
        <w:t> </w:t>
      </w:r>
      <w:r>
        <w:rPr>
          <w:color w:val="231F20"/>
        </w:rPr>
        <w:t>2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scheduled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autos.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COMMERCIAL</w:t>
      </w:r>
      <w:r>
        <w:rPr>
          <w:color w:val="231F20"/>
        </w:rPr>
        <w:t> </w:t>
      </w:r>
      <w:r>
        <w:rPr>
          <w:color w:val="231F20"/>
          <w:spacing w:val="-1"/>
        </w:rPr>
        <w:t>AUTOMOBILE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DAMAGE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EXPERIENCE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SCHEDULE RATING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PLAN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" w:lineRule="atLeast"/>
        <w:ind w:left="10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930pt" strokecolor="#231f2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tabs>
          <w:tab w:pos="499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2.</w:t>
        <w:tab/>
      </w:r>
      <w:r>
        <w:rPr>
          <w:rFonts w:ascii="Arial"/>
          <w:b/>
          <w:color w:val="231F20"/>
          <w:spacing w:val="-1"/>
          <w:sz w:val="18"/>
        </w:rPr>
        <w:t>ELIGIBILITY</w:t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"/>
          <w:szCs w:val="4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56"/>
        <w:ind w:left="14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color w:val="231F20"/>
          <w:spacing w:val="-1"/>
          <w:sz w:val="22"/>
        </w:rPr>
        <w:t>The</w:t>
      </w:r>
      <w:r>
        <w:rPr>
          <w:rFonts w:ascii="Calibri"/>
          <w:color w:val="231F20"/>
          <w:sz w:val="22"/>
        </w:rPr>
        <w:t> </w:t>
      </w:r>
      <w:r>
        <w:rPr>
          <w:rFonts w:ascii="Calibri"/>
          <w:color w:val="231F20"/>
          <w:spacing w:val="-1"/>
          <w:sz w:val="22"/>
        </w:rPr>
        <w:t>following</w:t>
      </w:r>
      <w:r>
        <w:rPr>
          <w:rFonts w:ascii="Calibri"/>
          <w:color w:val="231F20"/>
          <w:spacing w:val="1"/>
          <w:sz w:val="22"/>
        </w:rPr>
        <w:t> </w:t>
      </w:r>
      <w:r>
        <w:rPr>
          <w:rFonts w:ascii="Calibri"/>
          <w:color w:val="231F20"/>
          <w:spacing w:val="-2"/>
          <w:sz w:val="22"/>
        </w:rPr>
        <w:t>replaces</w:t>
      </w:r>
      <w:r>
        <w:rPr>
          <w:rFonts w:ascii="Calibri"/>
          <w:color w:val="231F20"/>
          <w:sz w:val="22"/>
        </w:rPr>
        <w:t> </w:t>
      </w:r>
      <w:r>
        <w:rPr>
          <w:rFonts w:ascii="Calibri"/>
          <w:b/>
          <w:color w:val="231F20"/>
          <w:spacing w:val="-2"/>
          <w:sz w:val="22"/>
        </w:rPr>
        <w:t>Rule</w:t>
      </w:r>
      <w:r>
        <w:rPr>
          <w:rFonts w:ascii="Calibri"/>
          <w:b/>
          <w:color w:val="231F20"/>
          <w:spacing w:val="-1"/>
          <w:sz w:val="22"/>
        </w:rPr>
        <w:t> 2.D.</w:t>
      </w:r>
      <w:r>
        <w:rPr>
          <w:rFonts w:asci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</w:r>
      <w:r>
        <w:rPr>
          <w:color w:val="231F20"/>
          <w:spacing w:val="-1"/>
          <w:u w:val="single" w:color="231F20"/>
        </w:rPr>
        <w:t>D.</w:t>
      </w:r>
      <w:r>
        <w:rPr>
          <w:color w:val="231F20"/>
          <w:spacing w:val="1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Eligibility</w:t>
      </w:r>
      <w:r>
        <w:rPr>
          <w:color w:val="231F20"/>
          <w:spacing w:val="-2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for</w:t>
      </w:r>
      <w:r>
        <w:rPr>
          <w:color w:val="231F20"/>
          <w:spacing w:val="1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Physical Damage</w:t>
      </w:r>
      <w:r>
        <w:rPr>
          <w:color w:val="231F20"/>
          <w:spacing w:val="-2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Schedule Rating</w:t>
      </w:r>
      <w:r>
        <w:rPr>
          <w:color w:val="231F20"/>
        </w:rPr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6"/>
        <w:ind w:left="411" w:right="0"/>
        <w:jc w:val="left"/>
      </w:pPr>
      <w:r>
        <w:rPr>
          <w:color w:val="231F20"/>
          <w:spacing w:val="-1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2"/>
        </w:rPr>
        <w:t> </w:t>
      </w:r>
      <w:r>
        <w:rPr>
          <w:color w:val="231F20"/>
        </w:rPr>
        <w:t>eligible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for</w:t>
      </w:r>
      <w:r>
        <w:rPr>
          <w:color w:val="231F20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</w:rPr>
        <w:t> </w:t>
      </w:r>
      <w:r>
        <w:rPr>
          <w:color w:val="231F20"/>
          <w:spacing w:val="-1"/>
        </w:rPr>
        <w:t>damage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schedule</w:t>
      </w:r>
      <w:r>
        <w:rPr>
          <w:color w:val="231F20"/>
        </w:rPr>
        <w:t> </w:t>
      </w:r>
      <w:r>
        <w:rPr>
          <w:color w:val="231F20"/>
          <w:spacing w:val="-2"/>
        </w:rPr>
        <w:t>rating</w:t>
      </w:r>
      <w:r>
        <w:rPr>
          <w:color w:val="231F20"/>
        </w:rPr>
        <w:t> a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policy</w:t>
      </w:r>
      <w:r>
        <w:rPr>
          <w:color w:val="231F20"/>
          <w:spacing w:val="-1"/>
        </w:rPr>
        <w:t> must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2"/>
        </w:rPr>
        <w:t> </w:t>
      </w:r>
      <w:r>
        <w:rPr>
          <w:color w:val="231F20"/>
        </w:rPr>
        <w:t>2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scheduled</w:t>
      </w:r>
      <w:r>
        <w:rPr>
          <w:color w:val="231F20"/>
          <w:spacing w:val="-1"/>
        </w:rPr>
        <w:t> autos.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8"/>
          <w:szCs w:val="28"/>
        </w:rPr>
      </w:pPr>
    </w:p>
    <w:p>
      <w:pPr>
        <w:pStyle w:val="BodyText"/>
        <w:tabs>
          <w:tab w:pos="4373" w:val="left" w:leader="none"/>
          <w:tab w:pos="9265" w:val="left" w:leader="none"/>
        </w:tabs>
        <w:spacing w:line="240" w:lineRule="auto" w:before="56"/>
        <w:ind w:right="0"/>
        <w:jc w:val="left"/>
      </w:pPr>
      <w:r>
        <w:rPr>
          <w:color w:val="231F20"/>
          <w:spacing w:val="-1"/>
        </w:rPr>
        <w:t>PHI-Fuel</w:t>
      </w:r>
      <w:r>
        <w:rPr>
          <w:color w:val="231F20"/>
        </w:rPr>
        <w:t> </w:t>
      </w:r>
      <w:r>
        <w:rPr>
          <w:color w:val="231F20"/>
          <w:spacing w:val="-1"/>
        </w:rPr>
        <w:t>Septic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Bus</w:t>
        <w:tab/>
        <w:t>CA-VA-RU</w:t>
        <w:tab/>
        <w:t>Page</w:t>
      </w:r>
      <w:r>
        <w:rPr>
          <w:color w:val="231F20"/>
          <w:spacing w:val="-2"/>
        </w:rPr>
        <w:t> </w:t>
      </w:r>
      <w:r>
        <w:rPr>
          <w:color w:val="231F20"/>
        </w:rPr>
        <w:t>1</w:t>
      </w:r>
      <w:r>
        <w:rPr/>
      </w:r>
    </w:p>
    <w:sectPr>
      <w:type w:val="continuous"/>
      <w:pgSz w:w="12240" w:h="15840"/>
      <w:pgMar w:top="660" w:bottom="280" w:left="130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14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jjanikas</dc:creator>
  <dc:title>ARGONAUT INSURANCE COMPANYCOMMERCIAL LINES MANUAL – COMMERCIAL AUTOMOBILEHOME HEATING DEALERS, SEPTIC SYSTEM SERVICE, AND BUS OPERATOR PROGRAMSRULES AND MISCELLANEOUS RATES</dc:title>
  <dcterms:created xsi:type="dcterms:W3CDTF">2016-11-01T10:15:20Z</dcterms:created>
  <dcterms:modified xsi:type="dcterms:W3CDTF">2016-11-01T10:15:20Z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LastSaved">
    <vt:filetime>2016-11-01T00:00:00Z</vt:filetime>
  </property>
</Properties>
</file>