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This endorsement, effective 12:01 A.M.,</w:t>
      </w: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</w:p>
    <w:p w:rsidR="00152B15" w:rsidRDefault="00152B15" w:rsidP="00152B15">
      <w:pPr>
        <w:pStyle w:val="Header"/>
        <w:rPr>
          <w:rFonts w:ascii="Arial" w:hAnsi="Arial" w:cs="Arial"/>
        </w:rPr>
      </w:pPr>
    </w:p>
    <w:p w:rsidR="008778A3" w:rsidRPr="008778A3" w:rsidRDefault="008778A3" w:rsidP="008778A3">
      <w:pPr>
        <w:pStyle w:val="Header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EXCLUDE OTHER POLICY</w:t>
      </w:r>
    </w:p>
    <w:p w:rsidR="009279A5" w:rsidRPr="009279A5" w:rsidRDefault="009279A5" w:rsidP="009279A5">
      <w:pPr>
        <w:widowControl w:val="0"/>
        <w:spacing w:line="460" w:lineRule="atLeast"/>
        <w:ind w:left="479" w:right="2751" w:hanging="360"/>
        <w:rPr>
          <w:rFonts w:ascii="Arial" w:eastAsia="Arial" w:hAnsi="Arial" w:cstheme="minorBidi"/>
          <w:sz w:val="20"/>
          <w:szCs w:val="20"/>
        </w:rPr>
      </w:pP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This</w:t>
      </w:r>
      <w:r w:rsidRPr="009279A5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endorsement</w:t>
      </w:r>
      <w:r w:rsidRPr="009279A5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modifies</w:t>
      </w:r>
      <w:r w:rsidRPr="009279A5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insurance</w:t>
      </w:r>
      <w:r w:rsidRPr="009279A5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provided</w:t>
      </w:r>
      <w:r w:rsidRPr="009279A5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under</w:t>
      </w:r>
      <w:r w:rsidRPr="009279A5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the</w:t>
      </w:r>
      <w:r w:rsidRPr="009279A5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following:</w:t>
      </w:r>
      <w:r w:rsidRPr="009279A5">
        <w:rPr>
          <w:rFonts w:ascii="Arial" w:eastAsia="Arial" w:hAnsi="Arial" w:cstheme="minorBidi"/>
          <w:color w:val="231F20"/>
          <w:spacing w:val="27"/>
          <w:w w:val="99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z w:val="20"/>
          <w:szCs w:val="20"/>
        </w:rPr>
        <w:t>BUSINESS</w:t>
      </w:r>
      <w:r w:rsidRPr="009279A5">
        <w:rPr>
          <w:rFonts w:ascii="Arial" w:eastAsia="Arial" w:hAnsi="Arial" w:cstheme="minorBidi"/>
          <w:color w:val="231F20"/>
          <w:spacing w:val="-12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z w:val="20"/>
          <w:szCs w:val="20"/>
        </w:rPr>
        <w:t>AUTO</w:t>
      </w:r>
      <w:r w:rsidRPr="009279A5">
        <w:rPr>
          <w:rFonts w:ascii="Arial" w:eastAsia="Arial" w:hAnsi="Arial" w:cstheme="minorBidi"/>
          <w:color w:val="231F20"/>
          <w:spacing w:val="-12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z w:val="20"/>
          <w:szCs w:val="20"/>
        </w:rPr>
        <w:t>COVERAGE</w:t>
      </w:r>
      <w:r w:rsidRPr="009279A5">
        <w:rPr>
          <w:rFonts w:ascii="Arial" w:eastAsia="Arial" w:hAnsi="Arial" w:cstheme="minorBidi"/>
          <w:color w:val="231F20"/>
          <w:spacing w:val="-12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z w:val="20"/>
          <w:szCs w:val="20"/>
        </w:rPr>
        <w:t>FORM</w:t>
      </w:r>
    </w:p>
    <w:p w:rsidR="009279A5" w:rsidRPr="009279A5" w:rsidRDefault="009279A5" w:rsidP="009279A5">
      <w:pPr>
        <w:widowControl w:val="0"/>
        <w:spacing w:before="10"/>
        <w:rPr>
          <w:rFonts w:ascii="Arial" w:eastAsia="Arial" w:hAnsi="Arial" w:cs="Arial"/>
          <w:sz w:val="19"/>
          <w:szCs w:val="19"/>
        </w:rPr>
      </w:pPr>
    </w:p>
    <w:p w:rsidR="009279A5" w:rsidRPr="009279A5" w:rsidRDefault="009279A5" w:rsidP="009279A5">
      <w:pPr>
        <w:widowControl w:val="0"/>
        <w:spacing w:before="10"/>
        <w:rPr>
          <w:rFonts w:ascii="Arial" w:eastAsia="Arial" w:hAnsi="Arial" w:cs="Arial"/>
          <w:sz w:val="19"/>
          <w:szCs w:val="19"/>
        </w:rPr>
      </w:pPr>
    </w:p>
    <w:p w:rsidR="009279A5" w:rsidRPr="009279A5" w:rsidRDefault="009279A5" w:rsidP="009279A5">
      <w:pPr>
        <w:widowControl w:val="0"/>
        <w:ind w:left="119"/>
        <w:rPr>
          <w:rFonts w:ascii="Arial" w:eastAsia="Arial" w:hAnsi="Arial" w:cstheme="minorBidi"/>
          <w:sz w:val="20"/>
          <w:szCs w:val="20"/>
        </w:rPr>
      </w:pP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(The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following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is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required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only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when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this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endorsement</w:t>
      </w:r>
      <w:r w:rsidRPr="009279A5">
        <w:rPr>
          <w:rFonts w:ascii="Arial" w:eastAsia="Arial" w:hAnsi="Arial" w:cstheme="minorBidi"/>
          <w:color w:val="231F20"/>
          <w:spacing w:val="-4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is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issued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subsequent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to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preparation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of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the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policy.)</w:t>
      </w:r>
    </w:p>
    <w:p w:rsidR="009279A5" w:rsidRPr="009279A5" w:rsidRDefault="009279A5" w:rsidP="009279A5">
      <w:pPr>
        <w:widowControl w:val="0"/>
        <w:spacing w:before="3"/>
        <w:ind w:left="6442"/>
        <w:rPr>
          <w:rFonts w:ascii="Arial" w:eastAsia="Arial" w:hAnsi="Arial" w:cstheme="minorBidi"/>
          <w:sz w:val="20"/>
          <w:szCs w:val="20"/>
        </w:rPr>
      </w:pPr>
    </w:p>
    <w:p w:rsidR="009279A5" w:rsidRPr="009279A5" w:rsidRDefault="009279A5" w:rsidP="009279A5">
      <w:pPr>
        <w:widowControl w:val="0"/>
        <w:spacing w:before="1"/>
        <w:rPr>
          <w:rFonts w:ascii="Arial" w:eastAsia="Arial" w:hAnsi="Arial" w:cs="Arial"/>
          <w:sz w:val="21"/>
          <w:szCs w:val="21"/>
        </w:rPr>
      </w:pPr>
    </w:p>
    <w:p w:rsidR="009279A5" w:rsidRPr="009279A5" w:rsidRDefault="009279A5" w:rsidP="009279A5">
      <w:pPr>
        <w:widowControl w:val="0"/>
        <w:ind w:left="120" w:right="213"/>
        <w:rPr>
          <w:rFonts w:ascii="Arial" w:eastAsia="Arial" w:hAnsi="Arial" w:cstheme="minorBidi"/>
          <w:sz w:val="20"/>
          <w:szCs w:val="20"/>
        </w:rPr>
      </w:pP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With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respect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to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coverage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provided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by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this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endorsement,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the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provisions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of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the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Coverage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Form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apply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unless</w:t>
      </w:r>
      <w:r w:rsidRPr="009279A5">
        <w:rPr>
          <w:rFonts w:ascii="Arial" w:eastAsia="Arial" w:hAnsi="Arial" w:cstheme="minorBidi"/>
          <w:color w:val="231F20"/>
          <w:spacing w:val="30"/>
          <w:w w:val="99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modified</w:t>
      </w:r>
      <w:r w:rsidRPr="009279A5">
        <w:rPr>
          <w:rFonts w:ascii="Arial" w:eastAsia="Arial" w:hAnsi="Arial" w:cstheme="minorBidi"/>
          <w:color w:val="231F20"/>
          <w:spacing w:val="-10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by</w:t>
      </w:r>
      <w:r w:rsidRPr="009279A5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the</w:t>
      </w:r>
      <w:r w:rsidRPr="009279A5">
        <w:rPr>
          <w:rFonts w:ascii="Arial" w:eastAsia="Arial" w:hAnsi="Arial" w:cstheme="minorBidi"/>
          <w:color w:val="231F20"/>
          <w:spacing w:val="-9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endorsement.</w:t>
      </w:r>
    </w:p>
    <w:p w:rsidR="009279A5" w:rsidRPr="009279A5" w:rsidRDefault="009279A5" w:rsidP="009279A5">
      <w:pPr>
        <w:widowControl w:val="0"/>
        <w:rPr>
          <w:rFonts w:ascii="Arial" w:eastAsia="Arial" w:hAnsi="Arial" w:cs="Arial"/>
          <w:sz w:val="20"/>
          <w:szCs w:val="20"/>
        </w:rPr>
      </w:pPr>
    </w:p>
    <w:p w:rsidR="00E16D8A" w:rsidRPr="009279A5" w:rsidRDefault="00E16D8A" w:rsidP="00E16D8A">
      <w:pPr>
        <w:widowControl w:val="0"/>
        <w:ind w:left="119" w:right="77"/>
        <w:rPr>
          <w:rFonts w:ascii="Arial" w:eastAsia="Arial" w:hAnsi="Arial" w:cstheme="minorBidi"/>
          <w:sz w:val="20"/>
          <w:szCs w:val="20"/>
        </w:rPr>
      </w:pP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This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endorsement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changes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the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policy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to</w:t>
      </w:r>
      <w:r w:rsidRPr="009279A5">
        <w:rPr>
          <w:rFonts w:ascii="Arial" w:eastAsia="Arial" w:hAnsi="Arial" w:cstheme="minorBidi"/>
          <w:color w:val="231F20"/>
          <w:spacing w:val="-5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which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it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is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attached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effective</w:t>
      </w:r>
      <w:r w:rsidRPr="009279A5">
        <w:rPr>
          <w:rFonts w:ascii="Arial" w:eastAsia="Arial" w:hAnsi="Arial" w:cstheme="minorBidi"/>
          <w:color w:val="231F20"/>
          <w:spacing w:val="-5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on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the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inception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date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of</w:t>
      </w:r>
      <w:r w:rsidRPr="009279A5">
        <w:rPr>
          <w:rFonts w:ascii="Arial" w:eastAsia="Arial" w:hAnsi="Arial" w:cstheme="minorBidi"/>
          <w:color w:val="231F20"/>
          <w:spacing w:val="-5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the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policy</w:t>
      </w:r>
      <w:r w:rsidRPr="009279A5">
        <w:rPr>
          <w:rFonts w:ascii="Arial" w:eastAsia="Arial" w:hAnsi="Arial" w:cstheme="minorBidi"/>
          <w:color w:val="231F20"/>
          <w:spacing w:val="34"/>
          <w:w w:val="99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unless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z w:val="20"/>
          <w:szCs w:val="20"/>
        </w:rPr>
        <w:t>a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different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date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is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indicated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below.</w:t>
      </w:r>
    </w:p>
    <w:p w:rsidR="009279A5" w:rsidRPr="009279A5" w:rsidRDefault="009279A5" w:rsidP="009279A5">
      <w:pPr>
        <w:widowControl w:val="0"/>
        <w:rPr>
          <w:rFonts w:ascii="Arial" w:eastAsia="Arial" w:hAnsi="Arial" w:cs="Arial"/>
          <w:sz w:val="20"/>
          <w:szCs w:val="20"/>
        </w:rPr>
      </w:pPr>
    </w:p>
    <w:p w:rsidR="009279A5" w:rsidRPr="009279A5" w:rsidRDefault="009279A5" w:rsidP="009279A5">
      <w:pPr>
        <w:widowControl w:val="0"/>
        <w:spacing w:before="8"/>
        <w:rPr>
          <w:rFonts w:ascii="Arial" w:eastAsia="Arial" w:hAnsi="Arial" w:cs="Arial"/>
          <w:sz w:val="19"/>
          <w:szCs w:val="19"/>
        </w:rPr>
      </w:pPr>
    </w:p>
    <w:p w:rsidR="009279A5" w:rsidRPr="009279A5" w:rsidRDefault="009279A5" w:rsidP="009279A5">
      <w:pPr>
        <w:widowControl w:val="0"/>
        <w:ind w:left="120"/>
        <w:rPr>
          <w:rFonts w:ascii="Arial" w:eastAsia="Arial" w:hAnsi="Arial" w:cstheme="minorBidi"/>
          <w:sz w:val="20"/>
          <w:szCs w:val="20"/>
        </w:rPr>
      </w:pP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This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policy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does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not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cover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"autos"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that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are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covered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under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the</w:t>
      </w:r>
      <w:r w:rsidRPr="009279A5">
        <w:rPr>
          <w:rFonts w:ascii="Arial" w:eastAsia="Arial" w:hAnsi="Arial" w:cstheme="minorBidi"/>
          <w:color w:val="231F20"/>
          <w:spacing w:val="-7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following</w:t>
      </w:r>
      <w:r w:rsidRPr="009279A5">
        <w:rPr>
          <w:rFonts w:ascii="Arial" w:eastAsia="Arial" w:hAnsi="Arial" w:cstheme="minorBidi"/>
          <w:color w:val="231F20"/>
          <w:spacing w:val="-6"/>
          <w:sz w:val="20"/>
          <w:szCs w:val="20"/>
        </w:rPr>
        <w:t xml:space="preserve"> </w:t>
      </w:r>
      <w:r w:rsidRPr="009279A5">
        <w:rPr>
          <w:rFonts w:ascii="Arial" w:eastAsia="Arial" w:hAnsi="Arial" w:cstheme="minorBidi"/>
          <w:color w:val="231F20"/>
          <w:spacing w:val="-1"/>
          <w:sz w:val="20"/>
          <w:szCs w:val="20"/>
        </w:rPr>
        <w:t>policies:</w:t>
      </w:r>
    </w:p>
    <w:p w:rsidR="009279A5" w:rsidRDefault="009279A5" w:rsidP="009279A5">
      <w:pPr>
        <w:widowControl w:val="0"/>
        <w:rPr>
          <w:rFonts w:ascii="Arial" w:eastAsia="Arial" w:hAnsi="Arial" w:cs="Arial"/>
          <w:sz w:val="20"/>
          <w:szCs w:val="20"/>
        </w:rPr>
      </w:pPr>
    </w:p>
    <w:p w:rsidR="00E16D8A" w:rsidRDefault="00E16D8A" w:rsidP="009279A5">
      <w:pPr>
        <w:widowControl w:val="0"/>
        <w:rPr>
          <w:rFonts w:ascii="Arial" w:eastAsia="Arial" w:hAnsi="Arial" w:cs="Arial"/>
          <w:sz w:val="20"/>
          <w:szCs w:val="20"/>
        </w:rPr>
      </w:pPr>
    </w:p>
    <w:p w:rsidR="00E16D8A" w:rsidRPr="009279A5" w:rsidRDefault="00E16D8A" w:rsidP="009279A5">
      <w:pPr>
        <w:widowControl w:val="0"/>
        <w:rPr>
          <w:rFonts w:ascii="Arial" w:eastAsia="Arial" w:hAnsi="Arial" w:cs="Arial"/>
          <w:sz w:val="20"/>
          <w:szCs w:val="20"/>
        </w:rPr>
      </w:pPr>
    </w:p>
    <w:tbl>
      <w:tblPr>
        <w:tblW w:w="5050" w:type="dxa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0"/>
        <w:gridCol w:w="40"/>
      </w:tblGrid>
      <w:tr w:rsidR="00E16D8A" w:rsidRPr="009279A5" w:rsidTr="00E16D8A">
        <w:trPr>
          <w:trHeight w:hRule="exact" w:val="440"/>
        </w:trPr>
        <w:tc>
          <w:tcPr>
            <w:tcW w:w="5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16D8A" w:rsidRPr="009279A5" w:rsidRDefault="00E16D8A" w:rsidP="00604C05">
            <w:pPr>
              <w:widowControl w:val="0"/>
              <w:spacing w:before="7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 w:rsidRPr="009279A5">
              <w:rPr>
                <w:rFonts w:ascii="Arial" w:eastAsiaTheme="minorHAnsi" w:hAnsiTheme="minorHAnsi" w:cstheme="minorBidi"/>
                <w:color w:val="231F20"/>
                <w:spacing w:val="-1"/>
                <w:sz w:val="20"/>
                <w:szCs w:val="22"/>
              </w:rPr>
              <w:t>Policy</w:t>
            </w:r>
            <w:r w:rsidRPr="009279A5">
              <w:rPr>
                <w:rFonts w:ascii="Arial" w:eastAsiaTheme="minorHAnsi" w:hAnsiTheme="minorHAnsi" w:cstheme="minorBidi"/>
                <w:color w:val="231F20"/>
                <w:spacing w:val="-14"/>
                <w:sz w:val="20"/>
                <w:szCs w:val="22"/>
              </w:rPr>
              <w:t xml:space="preserve"> </w:t>
            </w:r>
            <w:r w:rsidRPr="009279A5">
              <w:rPr>
                <w:rFonts w:ascii="Arial" w:eastAsiaTheme="minorHAnsi" w:hAnsiTheme="minorHAnsi" w:cstheme="minorBidi"/>
                <w:color w:val="231F20"/>
                <w:spacing w:val="-1"/>
                <w:sz w:val="20"/>
                <w:szCs w:val="22"/>
              </w:rPr>
              <w:t>Number:</w:t>
            </w:r>
          </w:p>
        </w:tc>
        <w:tc>
          <w:tcPr>
            <w:tcW w:w="2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16D8A" w:rsidRPr="009279A5" w:rsidRDefault="00E16D8A" w:rsidP="00604C05">
            <w:pPr>
              <w:widowControl w:val="0"/>
              <w:spacing w:before="7"/>
              <w:ind w:left="67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16D8A" w:rsidRPr="009279A5" w:rsidTr="00E16D8A">
        <w:trPr>
          <w:trHeight w:hRule="exact" w:val="440"/>
        </w:trPr>
        <w:tc>
          <w:tcPr>
            <w:tcW w:w="5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16D8A" w:rsidRPr="009279A5" w:rsidRDefault="00E16D8A" w:rsidP="00604C05">
            <w:pPr>
              <w:widowControl w:val="0"/>
              <w:spacing w:before="7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 w:rsidRPr="009279A5">
              <w:rPr>
                <w:rFonts w:ascii="Arial" w:eastAsiaTheme="minorHAnsi" w:hAnsiTheme="minorHAnsi" w:cstheme="minorBidi"/>
                <w:color w:val="231F20"/>
                <w:spacing w:val="-1"/>
                <w:sz w:val="20"/>
                <w:szCs w:val="22"/>
              </w:rPr>
              <w:t>Company:</w:t>
            </w:r>
          </w:p>
        </w:tc>
        <w:tc>
          <w:tcPr>
            <w:tcW w:w="2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16D8A" w:rsidRPr="009279A5" w:rsidRDefault="00E16D8A" w:rsidP="00604C05">
            <w:pPr>
              <w:widowControl w:val="0"/>
              <w:spacing w:before="7"/>
              <w:ind w:left="66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16D8A" w:rsidRPr="009279A5" w:rsidTr="00E16D8A">
        <w:trPr>
          <w:trHeight w:hRule="exact" w:val="439"/>
        </w:trPr>
        <w:tc>
          <w:tcPr>
            <w:tcW w:w="503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16D8A" w:rsidRPr="009279A5" w:rsidRDefault="00E16D8A" w:rsidP="00604C05">
            <w:pPr>
              <w:widowControl w:val="0"/>
              <w:spacing w:before="7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 w:rsidRPr="009279A5">
              <w:rPr>
                <w:rFonts w:ascii="Arial" w:eastAsiaTheme="minorHAnsi" w:hAnsiTheme="minorHAnsi" w:cstheme="minorBidi"/>
                <w:color w:val="231F20"/>
                <w:spacing w:val="-1"/>
                <w:sz w:val="20"/>
                <w:szCs w:val="22"/>
              </w:rPr>
              <w:t>Named</w:t>
            </w:r>
            <w:r w:rsidRPr="009279A5">
              <w:rPr>
                <w:rFonts w:ascii="Arial" w:eastAsiaTheme="minorHAnsi" w:hAnsiTheme="minorHAnsi" w:cstheme="minorBidi"/>
                <w:color w:val="231F20"/>
                <w:spacing w:val="-15"/>
                <w:sz w:val="20"/>
                <w:szCs w:val="22"/>
              </w:rPr>
              <w:t xml:space="preserve"> </w:t>
            </w:r>
            <w:r w:rsidRPr="009279A5">
              <w:rPr>
                <w:rFonts w:ascii="Arial" w:eastAsiaTheme="minorHAnsi" w:hAnsiTheme="minorHAnsi" w:cstheme="minorBidi"/>
                <w:color w:val="231F20"/>
                <w:spacing w:val="-1"/>
                <w:sz w:val="20"/>
                <w:szCs w:val="22"/>
              </w:rPr>
              <w:t>Insured:</w:t>
            </w:r>
          </w:p>
        </w:tc>
        <w:tc>
          <w:tcPr>
            <w:tcW w:w="2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E16D8A" w:rsidRPr="009279A5" w:rsidRDefault="00E16D8A" w:rsidP="00604C05">
            <w:pPr>
              <w:widowControl w:val="0"/>
              <w:spacing w:before="7"/>
              <w:ind w:left="6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9279A5" w:rsidRPr="009279A5" w:rsidRDefault="009279A5" w:rsidP="009279A5">
      <w:pPr>
        <w:widowControl w:val="0"/>
        <w:rPr>
          <w:rFonts w:ascii="Arial" w:eastAsia="Arial" w:hAnsi="Arial" w:cs="Arial"/>
          <w:sz w:val="20"/>
          <w:szCs w:val="20"/>
        </w:rPr>
      </w:pPr>
    </w:p>
    <w:p w:rsidR="009279A5" w:rsidRPr="009279A5" w:rsidRDefault="009279A5" w:rsidP="009279A5">
      <w:pPr>
        <w:widowControl w:val="0"/>
        <w:rPr>
          <w:rFonts w:ascii="Arial" w:eastAsia="Arial" w:hAnsi="Arial" w:cs="Arial"/>
          <w:sz w:val="20"/>
          <w:szCs w:val="20"/>
        </w:rPr>
      </w:pPr>
    </w:p>
    <w:p w:rsidR="009279A5" w:rsidRPr="009279A5" w:rsidRDefault="009279A5" w:rsidP="009279A5">
      <w:pPr>
        <w:widowControl w:val="0"/>
        <w:rPr>
          <w:rFonts w:ascii="Arial" w:eastAsia="Arial" w:hAnsi="Arial" w:cs="Arial"/>
          <w:sz w:val="20"/>
          <w:szCs w:val="20"/>
        </w:rPr>
      </w:pPr>
    </w:p>
    <w:p w:rsidR="009279A5" w:rsidRPr="009279A5" w:rsidRDefault="009279A5" w:rsidP="009279A5">
      <w:pPr>
        <w:widowControl w:val="0"/>
        <w:rPr>
          <w:rFonts w:ascii="Arial" w:eastAsia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CB011C" w:rsidRPr="001A73E7" w:rsidRDefault="00CB011C" w:rsidP="00CB011C">
      <w:pPr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ab/>
        <w:t>__________________________</w:t>
      </w:r>
    </w:p>
    <w:p w:rsidR="00152B15" w:rsidRPr="001A73E7" w:rsidRDefault="00152B15" w:rsidP="00152B15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ab/>
        <w:t>Authorized Representative</w:t>
      </w:r>
    </w:p>
    <w:p w:rsidR="00152B15" w:rsidRPr="001A73E7" w:rsidRDefault="00152B15" w:rsidP="00152B15">
      <w:pPr>
        <w:rPr>
          <w:rFonts w:ascii="Arial" w:hAnsi="Arial" w:cs="Arial"/>
        </w:rPr>
      </w:pPr>
    </w:p>
    <w:p w:rsidR="003F459C" w:rsidRPr="001A73E7" w:rsidRDefault="003F459C" w:rsidP="006436CC">
      <w:pPr>
        <w:rPr>
          <w:rFonts w:ascii="Arial" w:hAnsi="Arial" w:cs="Arial"/>
        </w:rPr>
      </w:pPr>
    </w:p>
    <w:sectPr w:rsidR="003F459C" w:rsidRPr="001A73E7" w:rsidSect="00A61E59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A61E59" w:rsidRPr="001A73E7" w:rsidTr="000D333E">
      <w:trPr>
        <w:trHeight w:val="332"/>
      </w:trPr>
      <w:tc>
        <w:tcPr>
          <w:tcW w:w="1728" w:type="dxa"/>
        </w:tcPr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r w:rsidR="005353FF" w:rsidRPr="001A73E7">
            <w:rPr>
              <w:rFonts w:cs="Arial"/>
              <w:sz w:val="18"/>
              <w:szCs w:val="18"/>
            </w:rPr>
            <w:t>Inc.</w:t>
          </w:r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A61E59" w:rsidRPr="001A73E7" w:rsidRDefault="00A61E59" w:rsidP="000D333E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A61E59" w:rsidRPr="001A73E7" w:rsidRDefault="00A61E59" w:rsidP="000D333E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A61E59" w:rsidRPr="001A73E7" w:rsidRDefault="00A61E59" w:rsidP="000D333E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A61E59" w:rsidRPr="001A73E7" w:rsidRDefault="00A61E59" w:rsidP="000D333E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82214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A61E59" w:rsidRPr="001A73E7" w:rsidRDefault="00A61E59" w:rsidP="000D333E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A61E59" w:rsidRDefault="00A61E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7F" w:rsidRDefault="0006357F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AD5EDA" w:rsidTr="001905BD">
      <w:trPr>
        <w:trHeight w:val="332"/>
      </w:trPr>
      <w:tc>
        <w:tcPr>
          <w:tcW w:w="1728" w:type="dxa"/>
        </w:tcPr>
        <w:p w:rsidR="0006357F" w:rsidRPr="00AD5EDA" w:rsidRDefault="0020514D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121844 (3/17</w:t>
          </w:r>
          <w:r w:rsidR="0006357F" w:rsidRPr="00AD5ED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7E6471" w:rsidRPr="00AD5EDA" w:rsidRDefault="0006357F" w:rsidP="0006357F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</w:t>
          </w:r>
          <w:r w:rsidR="00D315D4" w:rsidRPr="00AD5EDA">
            <w:rPr>
              <w:rFonts w:cs="Arial"/>
              <w:sz w:val="18"/>
              <w:szCs w:val="18"/>
            </w:rPr>
            <w:t xml:space="preserve"> Insurance Services Office, Inc.</w:t>
          </w:r>
          <w:r w:rsidR="007D0A44">
            <w:rPr>
              <w:rFonts w:cs="Arial"/>
              <w:sz w:val="18"/>
              <w:szCs w:val="18"/>
            </w:rPr>
            <w:t xml:space="preserve">,  </w:t>
          </w:r>
          <w:r w:rsidR="00D315D4" w:rsidRPr="00AD5EDA">
            <w:rPr>
              <w:rFonts w:cs="Arial"/>
              <w:sz w:val="18"/>
              <w:szCs w:val="18"/>
            </w:rPr>
            <w:t xml:space="preserve"> </w:t>
          </w:r>
          <w:r w:rsidRPr="00AD5EDA">
            <w:rPr>
              <w:rFonts w:cs="Arial"/>
              <w:sz w:val="18"/>
              <w:szCs w:val="18"/>
            </w:rPr>
            <w:t>with</w:t>
          </w:r>
          <w:r w:rsidR="007D0A44">
            <w:rPr>
              <w:rFonts w:cs="Arial"/>
              <w:sz w:val="18"/>
              <w:szCs w:val="18"/>
            </w:rPr>
            <w:t xml:space="preserve"> its</w:t>
          </w:r>
          <w:r w:rsidRPr="00AD5EDA">
            <w:rPr>
              <w:rFonts w:cs="Arial"/>
              <w:sz w:val="18"/>
              <w:szCs w:val="18"/>
            </w:rPr>
            <w:t xml:space="preserve"> permission. </w:t>
          </w:r>
        </w:p>
        <w:p w:rsidR="0006357F" w:rsidRPr="00AD5EDA" w:rsidRDefault="0006357F" w:rsidP="009279A5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:rsidR="0006357F" w:rsidRPr="00AD5EDA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0514D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0514D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AD5EDA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>
    <w:pPr>
      <w:pStyle w:val="Footer"/>
    </w:pPr>
  </w:p>
  <w:p w:rsidR="0006357F" w:rsidRDefault="000635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BE3CFC" w:rsidRPr="001A73E7" w:rsidTr="000B7E98">
      <w:trPr>
        <w:trHeight w:val="332"/>
      </w:trPr>
      <w:tc>
        <w:tcPr>
          <w:tcW w:w="1728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BE3CFC" w:rsidRPr="001A73E7" w:rsidRDefault="00BE3CFC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3611E7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XXXXXX (X/XX)</w:t>
          </w:r>
        </w:p>
      </w:tc>
      <w:tc>
        <w:tcPr>
          <w:tcW w:w="5760" w:type="dxa"/>
        </w:tcPr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r w:rsidR="005353FF" w:rsidRPr="001A73E7">
            <w:rPr>
              <w:rFonts w:cs="Arial"/>
              <w:sz w:val="18"/>
              <w:szCs w:val="18"/>
            </w:rPr>
            <w:t>Inc.</w:t>
          </w:r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3611E7" w:rsidRPr="001A73E7" w:rsidRDefault="003611E7" w:rsidP="00CC6446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3611E7" w:rsidRPr="001A73E7" w:rsidRDefault="003611E7" w:rsidP="00CC6446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3611E7" w:rsidRPr="001A73E7" w:rsidRDefault="003611E7" w:rsidP="00CC6446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3611E7" w:rsidRPr="001A73E7" w:rsidRDefault="003611E7" w:rsidP="00CC6446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A61E59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F82214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3611E7" w:rsidRPr="001A73E7" w:rsidRDefault="003611E7" w:rsidP="00CC6446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BE3CFC" w:rsidRPr="001A73E7" w:rsidRDefault="00BE3CFC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FC" w:rsidRPr="00BE3CFC" w:rsidRDefault="00BE3CFC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BE3CFC" w:rsidRPr="00BE3CFC" w:rsidRDefault="00BE3CFC" w:rsidP="00BE3CFC">
    <w:pPr>
      <w:tabs>
        <w:tab w:val="center" w:pos="4680"/>
        <w:tab w:val="right" w:pos="9360"/>
      </w:tabs>
    </w:pPr>
  </w:p>
  <w:p w:rsidR="004C739F" w:rsidRDefault="004C7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64885"/>
    <w:rsid w:val="00073B8E"/>
    <w:rsid w:val="000B7E98"/>
    <w:rsid w:val="000C6BC6"/>
    <w:rsid w:val="00152B15"/>
    <w:rsid w:val="001905BD"/>
    <w:rsid w:val="001A73E7"/>
    <w:rsid w:val="001D5B9D"/>
    <w:rsid w:val="0020514D"/>
    <w:rsid w:val="002D7A33"/>
    <w:rsid w:val="003611E7"/>
    <w:rsid w:val="003F459C"/>
    <w:rsid w:val="0049302F"/>
    <w:rsid w:val="004A3C05"/>
    <w:rsid w:val="004C739F"/>
    <w:rsid w:val="005353FF"/>
    <w:rsid w:val="0056175F"/>
    <w:rsid w:val="0060212C"/>
    <w:rsid w:val="006436CC"/>
    <w:rsid w:val="00662D18"/>
    <w:rsid w:val="006F3078"/>
    <w:rsid w:val="00725A8F"/>
    <w:rsid w:val="007D0A44"/>
    <w:rsid w:val="007E6471"/>
    <w:rsid w:val="008778A3"/>
    <w:rsid w:val="009279A5"/>
    <w:rsid w:val="00A61E59"/>
    <w:rsid w:val="00AD5EDA"/>
    <w:rsid w:val="00BE3CFC"/>
    <w:rsid w:val="00CB011C"/>
    <w:rsid w:val="00CC421B"/>
    <w:rsid w:val="00D315D4"/>
    <w:rsid w:val="00E16D8A"/>
    <w:rsid w:val="00E33474"/>
    <w:rsid w:val="00F82214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279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7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79A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9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9A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279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7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79A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9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9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1B6B0-E14A-4A27-BD59-C331AA9D3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2017-03-24T14:49:00Z</dcterms:created>
  <dcterms:modified xsi:type="dcterms:W3CDTF">2017-03-24T15:00:00Z</dcterms:modified>
</cp:coreProperties>
</file>