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C7716" w:rsidRDefault="00F628B5" w:rsidP="001905BD">
      <w:pPr>
        <w:pStyle w:val="Subtitle"/>
        <w:rPr>
          <w:rFonts w:cs="Arial"/>
          <w:szCs w:val="28"/>
        </w:rPr>
      </w:pPr>
      <w:r w:rsidRPr="00CC7716">
        <w:rPr>
          <w:rFonts w:cs="Arial"/>
          <w:szCs w:val="28"/>
        </w:rPr>
        <w:t>EXCLUSION - DAMS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5642C8" w:rsidRDefault="001905BD" w:rsidP="001905BD">
      <w:pPr>
        <w:rPr>
          <w:rFonts w:ascii="Arial" w:hAnsi="Arial" w:cs="Arial"/>
          <w:caps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34157B" w:rsidRPr="005642C8">
        <w:rPr>
          <w:rFonts w:ascii="Arial" w:hAnsi="Arial" w:cs="Arial"/>
          <w:caps/>
          <w:sz w:val="20"/>
          <w:szCs w:val="20"/>
        </w:rPr>
        <w:t>Commercial General Liability Coverage Form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F628B5" w:rsidRPr="001E2130" w:rsidRDefault="00F628B5" w:rsidP="001E2130">
      <w:pPr>
        <w:pStyle w:val="BodyText"/>
        <w:ind w:left="100" w:right="149" w:firstLine="0"/>
        <w:jc w:val="both"/>
        <w:rPr>
          <w:rFonts w:cs="Arial"/>
        </w:rPr>
      </w:pPr>
      <w:r w:rsidRPr="001E2130">
        <w:rPr>
          <w:rFonts w:cs="Arial"/>
          <w:color w:val="231F20"/>
        </w:rPr>
        <w:t xml:space="preserve">The following exclusion is added to Paragraph </w:t>
      </w:r>
      <w:r w:rsidR="00345826">
        <w:rPr>
          <w:rFonts w:cs="Arial"/>
          <w:b/>
          <w:color w:val="231F20"/>
        </w:rPr>
        <w:t>2.</w:t>
      </w:r>
      <w:r w:rsidRPr="001E2130">
        <w:rPr>
          <w:rFonts w:cs="Arial"/>
          <w:color w:val="231F20"/>
        </w:rPr>
        <w:t xml:space="preserve"> </w:t>
      </w:r>
      <w:r w:rsidRPr="001E2130">
        <w:rPr>
          <w:rFonts w:cs="Arial"/>
          <w:b/>
          <w:color w:val="231F20"/>
        </w:rPr>
        <w:t>Exclusions</w:t>
      </w:r>
      <w:r w:rsidRPr="001E2130">
        <w:rPr>
          <w:rFonts w:cs="Arial"/>
          <w:color w:val="231F20"/>
        </w:rPr>
        <w:t xml:space="preserve"> of </w:t>
      </w:r>
      <w:r w:rsidR="00345826" w:rsidRPr="001E2130">
        <w:rPr>
          <w:rFonts w:cs="Arial"/>
          <w:b/>
          <w:color w:val="231F20"/>
        </w:rPr>
        <w:t>COVERAGE A - BODILY INJURY AND</w:t>
      </w:r>
      <w:r w:rsidR="00345826" w:rsidRPr="001E2130">
        <w:rPr>
          <w:rFonts w:cs="Arial"/>
          <w:b/>
          <w:color w:val="231F20"/>
          <w:w w:val="99"/>
        </w:rPr>
        <w:t xml:space="preserve"> </w:t>
      </w:r>
      <w:r w:rsidR="00345826" w:rsidRPr="001E2130">
        <w:rPr>
          <w:rFonts w:cs="Arial"/>
          <w:b/>
          <w:color w:val="231F20"/>
        </w:rPr>
        <w:t>PROPERTY DAMAGE LIABILITY</w:t>
      </w:r>
      <w:r w:rsidRPr="001E2130">
        <w:rPr>
          <w:rFonts w:cs="Arial"/>
          <w:color w:val="231F20"/>
        </w:rPr>
        <w:t xml:space="preserve"> </w:t>
      </w:r>
      <w:r w:rsidR="00345826" w:rsidRPr="00345826">
        <w:rPr>
          <w:rFonts w:cs="Arial"/>
          <w:b/>
          <w:color w:val="231F20"/>
        </w:rPr>
        <w:t>(SECTION I – COVERAGES)</w:t>
      </w:r>
      <w:r w:rsidR="00345826">
        <w:rPr>
          <w:rFonts w:cs="Arial"/>
          <w:color w:val="231F20"/>
        </w:rPr>
        <w:t xml:space="preserve"> </w:t>
      </w:r>
      <w:r w:rsidRPr="001E2130">
        <w:rPr>
          <w:rFonts w:cs="Arial"/>
          <w:color w:val="231F20"/>
        </w:rPr>
        <w:t xml:space="preserve">and Paragraph </w:t>
      </w:r>
      <w:r w:rsidRPr="001E2130">
        <w:rPr>
          <w:rFonts w:cs="Arial"/>
          <w:b/>
          <w:color w:val="231F20"/>
        </w:rPr>
        <w:t>2.</w:t>
      </w:r>
      <w:r w:rsidRPr="001E2130">
        <w:rPr>
          <w:rFonts w:cs="Arial"/>
          <w:color w:val="231F20"/>
        </w:rPr>
        <w:t xml:space="preserve"> </w:t>
      </w:r>
      <w:r w:rsidRPr="001E2130">
        <w:rPr>
          <w:rFonts w:cs="Arial"/>
          <w:b/>
          <w:color w:val="231F20"/>
        </w:rPr>
        <w:t>Exclusions</w:t>
      </w:r>
      <w:r w:rsidRPr="001E2130">
        <w:rPr>
          <w:rFonts w:cs="Arial"/>
          <w:color w:val="231F20"/>
        </w:rPr>
        <w:t xml:space="preserve"> of </w:t>
      </w:r>
      <w:r w:rsidR="00345826" w:rsidRPr="001E2130">
        <w:rPr>
          <w:rFonts w:cs="Arial"/>
          <w:b/>
          <w:color w:val="231F20"/>
        </w:rPr>
        <w:t>COVERAGE B - PERSONAL AND</w:t>
      </w:r>
      <w:r w:rsidR="00345826" w:rsidRPr="001E2130">
        <w:rPr>
          <w:rFonts w:cs="Arial"/>
          <w:b/>
          <w:color w:val="231F20"/>
          <w:w w:val="99"/>
        </w:rPr>
        <w:t xml:space="preserve"> </w:t>
      </w:r>
      <w:r w:rsidR="00345826" w:rsidRPr="001E2130">
        <w:rPr>
          <w:rFonts w:cs="Arial"/>
          <w:b/>
          <w:color w:val="231F20"/>
        </w:rPr>
        <w:t>ADVERTISING INJURY LIABILITY</w:t>
      </w:r>
      <w:r w:rsidR="00345826">
        <w:rPr>
          <w:rFonts w:cs="Arial"/>
          <w:b/>
          <w:color w:val="231F20"/>
        </w:rPr>
        <w:t xml:space="preserve"> (SECTION I – COVERAGES)</w:t>
      </w:r>
      <w:r w:rsidRPr="001E2130">
        <w:rPr>
          <w:rFonts w:cs="Arial"/>
          <w:color w:val="231F20"/>
        </w:rPr>
        <w:t>:</w:t>
      </w:r>
    </w:p>
    <w:p w:rsidR="00F628B5" w:rsidRPr="001E2130" w:rsidRDefault="00F628B5" w:rsidP="001E2130">
      <w:pPr>
        <w:spacing w:before="10"/>
        <w:jc w:val="both"/>
        <w:rPr>
          <w:rFonts w:ascii="Arial" w:eastAsia="Arial" w:hAnsi="Arial" w:cs="Arial"/>
          <w:sz w:val="20"/>
          <w:szCs w:val="20"/>
        </w:rPr>
      </w:pPr>
    </w:p>
    <w:p w:rsidR="00F628B5" w:rsidRPr="001E2130" w:rsidRDefault="00F628B5" w:rsidP="001E2130">
      <w:pPr>
        <w:pStyle w:val="BodyText"/>
        <w:spacing w:before="120"/>
        <w:ind w:left="100" w:right="340" w:firstLine="0"/>
        <w:jc w:val="both"/>
        <w:rPr>
          <w:rFonts w:cs="Arial"/>
        </w:rPr>
      </w:pPr>
      <w:r w:rsidRPr="001E2130">
        <w:rPr>
          <w:rFonts w:cs="Arial"/>
          <w:color w:val="231F20"/>
        </w:rPr>
        <w:t>This insurance does not apply to "bodily injury", "property damage" or "personal and advertising injury"</w:t>
      </w:r>
      <w:r w:rsidRPr="001E2130">
        <w:rPr>
          <w:rFonts w:cs="Arial"/>
          <w:color w:val="231F20"/>
          <w:w w:val="99"/>
        </w:rPr>
        <w:t xml:space="preserve"> </w:t>
      </w:r>
      <w:r w:rsidRPr="001E2130">
        <w:rPr>
          <w:rFonts w:cs="Arial"/>
          <w:color w:val="231F20"/>
        </w:rPr>
        <w:t>arising out of the rupture, bursting, over</w:t>
      </w:r>
      <w:r w:rsidR="000E3B35">
        <w:rPr>
          <w:rFonts w:cs="Arial"/>
          <w:color w:val="231F20"/>
        </w:rPr>
        <w:t>-</w:t>
      </w:r>
      <w:r w:rsidRPr="001E2130">
        <w:rPr>
          <w:rFonts w:cs="Arial"/>
          <w:color w:val="231F20"/>
        </w:rPr>
        <w:t xml:space="preserve">topping, </w:t>
      </w:r>
      <w:r w:rsidR="000E3B35">
        <w:rPr>
          <w:rFonts w:cs="Arial"/>
          <w:color w:val="231F20"/>
        </w:rPr>
        <w:t xml:space="preserve">flooding, cracking, seepage, under-seepage, </w:t>
      </w:r>
      <w:r w:rsidRPr="001E2130">
        <w:rPr>
          <w:rFonts w:cs="Arial"/>
          <w:color w:val="231F20"/>
        </w:rPr>
        <w:t xml:space="preserve">accidental discharge or </w:t>
      </w:r>
      <w:r w:rsidR="000E3B35">
        <w:rPr>
          <w:rFonts w:cs="Arial"/>
          <w:color w:val="231F20"/>
        </w:rPr>
        <w:t xml:space="preserve">partial or complete </w:t>
      </w:r>
      <w:r w:rsidRPr="001E2130">
        <w:rPr>
          <w:rFonts w:cs="Arial"/>
          <w:color w:val="231F20"/>
        </w:rPr>
        <w:t>structural failure of any dam,</w:t>
      </w:r>
      <w:r w:rsidRPr="001E2130">
        <w:rPr>
          <w:rFonts w:cs="Arial"/>
          <w:color w:val="231F20"/>
          <w:w w:val="99"/>
        </w:rPr>
        <w:t xml:space="preserve"> </w:t>
      </w:r>
      <w:r w:rsidRPr="001E2130">
        <w:rPr>
          <w:rFonts w:cs="Arial"/>
          <w:color w:val="231F20"/>
        </w:rPr>
        <w:t>levee or dike that:</w:t>
      </w:r>
    </w:p>
    <w:p w:rsidR="00F628B5" w:rsidRPr="001E2130" w:rsidRDefault="00F628B5" w:rsidP="00345826">
      <w:pPr>
        <w:pStyle w:val="BodyText"/>
        <w:numPr>
          <w:ilvl w:val="0"/>
          <w:numId w:val="2"/>
        </w:numPr>
        <w:tabs>
          <w:tab w:val="left" w:pos="461"/>
        </w:tabs>
        <w:spacing w:before="120"/>
        <w:rPr>
          <w:rFonts w:cs="Arial"/>
        </w:rPr>
      </w:pPr>
      <w:r w:rsidRPr="001E2130">
        <w:rPr>
          <w:rFonts w:cs="Arial"/>
          <w:color w:val="231F20"/>
        </w:rPr>
        <w:t>You own, operate, use, maintain, license, permit, or inspect; or</w:t>
      </w:r>
    </w:p>
    <w:p w:rsidR="001905BD" w:rsidRPr="001E2130" w:rsidRDefault="00F628B5" w:rsidP="00345826">
      <w:pPr>
        <w:pStyle w:val="BodyText"/>
        <w:numPr>
          <w:ilvl w:val="0"/>
          <w:numId w:val="2"/>
        </w:numPr>
        <w:tabs>
          <w:tab w:val="left" w:pos="461"/>
        </w:tabs>
        <w:spacing w:before="120"/>
        <w:rPr>
          <w:rFonts w:cs="Arial"/>
        </w:rPr>
      </w:pPr>
      <w:r w:rsidRPr="001E2130">
        <w:rPr>
          <w:rFonts w:cs="Arial"/>
          <w:color w:val="231F20"/>
        </w:rPr>
        <w:t>Is located on any property you rent or lease, including a sub-lease.</w:t>
      </w:r>
    </w:p>
    <w:p w:rsidR="001905BD" w:rsidRPr="001E2130" w:rsidRDefault="001905BD" w:rsidP="001E2130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1905BD" w:rsidRPr="001E2130" w:rsidRDefault="001905BD" w:rsidP="001E2130">
      <w:pPr>
        <w:jc w:val="both"/>
        <w:rPr>
          <w:rFonts w:ascii="Arial" w:hAnsi="Arial" w:cs="Arial"/>
          <w:sz w:val="20"/>
          <w:szCs w:val="20"/>
        </w:rPr>
      </w:pPr>
    </w:p>
    <w:p w:rsidR="001905BD" w:rsidRPr="001E2130" w:rsidRDefault="001905BD" w:rsidP="001E2130">
      <w:pPr>
        <w:jc w:val="both"/>
        <w:rPr>
          <w:rFonts w:ascii="Arial" w:hAnsi="Arial" w:cs="Arial"/>
          <w:sz w:val="20"/>
          <w:szCs w:val="20"/>
        </w:rPr>
      </w:pPr>
      <w:r w:rsidRPr="001E2130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D1E" w:rsidRDefault="00370D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370D1E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370D1E">
            <w:rPr>
              <w:rFonts w:ascii="Arial" w:hAnsi="Arial" w:cs="Arial"/>
              <w:sz w:val="18"/>
              <w:szCs w:val="18"/>
            </w:rPr>
            <w:t xml:space="preserve">121851 </w:t>
          </w:r>
          <w:r w:rsidRPr="00370D1E">
            <w:rPr>
              <w:rFonts w:ascii="Arial" w:hAnsi="Arial" w:cs="Arial"/>
              <w:sz w:val="18"/>
              <w:szCs w:val="18"/>
            </w:rPr>
            <w:t>(4-17)</w:t>
          </w:r>
          <w:bookmarkStart w:id="0" w:name="_GoBack"/>
          <w:bookmarkEnd w:id="0"/>
        </w:p>
      </w:tc>
      <w:tc>
        <w:tcPr>
          <w:tcW w:w="5760" w:type="dxa"/>
        </w:tcPr>
        <w:p w:rsidR="0006357F" w:rsidRPr="00CD7225" w:rsidRDefault="0006357F" w:rsidP="0033381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980" w:type="dxa"/>
        </w:tcPr>
        <w:p w:rsidR="0006357F" w:rsidRPr="00CD7225" w:rsidRDefault="0006357F" w:rsidP="0033381F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70D1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70D1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06357F" w:rsidRDefault="0006357F" w:rsidP="00686D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D1E" w:rsidRDefault="00370D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D1E" w:rsidRDefault="00370D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D1E" w:rsidRDefault="00370D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D1E" w:rsidRDefault="00370D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9280F"/>
    <w:multiLevelType w:val="hybridMultilevel"/>
    <w:tmpl w:val="28EA148A"/>
    <w:lvl w:ilvl="0" w:tplc="4898827C">
      <w:start w:val="1"/>
      <w:numFmt w:val="decimal"/>
      <w:lvlText w:val="%1."/>
      <w:lvlJc w:val="left"/>
      <w:pPr>
        <w:ind w:left="46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6A5E0ED2">
      <w:start w:val="1"/>
      <w:numFmt w:val="upperLetter"/>
      <w:lvlText w:val="%2."/>
      <w:lvlJc w:val="left"/>
      <w:pPr>
        <w:ind w:left="479" w:hanging="360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00FE781A">
      <w:start w:val="1"/>
      <w:numFmt w:val="bullet"/>
      <w:lvlText w:val="•"/>
      <w:lvlJc w:val="left"/>
      <w:pPr>
        <w:ind w:left="1488" w:hanging="360"/>
      </w:pPr>
      <w:rPr>
        <w:rFonts w:hint="default"/>
      </w:rPr>
    </w:lvl>
    <w:lvl w:ilvl="3" w:tplc="19148D00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4" w:tplc="CEE015DE">
      <w:start w:val="1"/>
      <w:numFmt w:val="bullet"/>
      <w:lvlText w:val="•"/>
      <w:lvlJc w:val="left"/>
      <w:pPr>
        <w:ind w:left="3506" w:hanging="360"/>
      </w:pPr>
      <w:rPr>
        <w:rFonts w:hint="default"/>
      </w:rPr>
    </w:lvl>
    <w:lvl w:ilvl="5" w:tplc="2968DE5A">
      <w:start w:val="1"/>
      <w:numFmt w:val="bullet"/>
      <w:lvlText w:val="•"/>
      <w:lvlJc w:val="left"/>
      <w:pPr>
        <w:ind w:left="4515" w:hanging="360"/>
      </w:pPr>
      <w:rPr>
        <w:rFonts w:hint="default"/>
      </w:rPr>
    </w:lvl>
    <w:lvl w:ilvl="6" w:tplc="CFB610A6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7" w:tplc="23862FD6">
      <w:start w:val="1"/>
      <w:numFmt w:val="bullet"/>
      <w:lvlText w:val="•"/>
      <w:lvlJc w:val="left"/>
      <w:pPr>
        <w:ind w:left="6533" w:hanging="360"/>
      </w:pPr>
      <w:rPr>
        <w:rFonts w:hint="default"/>
      </w:rPr>
    </w:lvl>
    <w:lvl w:ilvl="8" w:tplc="A6D2557A">
      <w:start w:val="1"/>
      <w:numFmt w:val="bullet"/>
      <w:lvlText w:val="•"/>
      <w:lvlJc w:val="left"/>
      <w:pPr>
        <w:ind w:left="7542" w:hanging="360"/>
      </w:pPr>
      <w:rPr>
        <w:rFonts w:hint="default"/>
      </w:rPr>
    </w:lvl>
  </w:abstractNum>
  <w:abstractNum w:abstractNumId="1">
    <w:nsid w:val="76991F47"/>
    <w:multiLevelType w:val="hybridMultilevel"/>
    <w:tmpl w:val="A830E6CE"/>
    <w:lvl w:ilvl="0" w:tplc="2984EFC8">
      <w:start w:val="1"/>
      <w:numFmt w:val="decimal"/>
      <w:lvlText w:val="(%1)"/>
      <w:lvlJc w:val="left"/>
      <w:pPr>
        <w:ind w:left="459" w:hanging="36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E3B35"/>
    <w:rsid w:val="001905BD"/>
    <w:rsid w:val="001E2130"/>
    <w:rsid w:val="00275D56"/>
    <w:rsid w:val="0033381F"/>
    <w:rsid w:val="0034157B"/>
    <w:rsid w:val="00345826"/>
    <w:rsid w:val="00370D1E"/>
    <w:rsid w:val="003F459C"/>
    <w:rsid w:val="0049302F"/>
    <w:rsid w:val="0056175F"/>
    <w:rsid w:val="005642C8"/>
    <w:rsid w:val="00686D31"/>
    <w:rsid w:val="00725A8F"/>
    <w:rsid w:val="007E6471"/>
    <w:rsid w:val="00930F56"/>
    <w:rsid w:val="00A34659"/>
    <w:rsid w:val="00B22F15"/>
    <w:rsid w:val="00B64EC1"/>
    <w:rsid w:val="00BC4EBB"/>
    <w:rsid w:val="00CC7716"/>
    <w:rsid w:val="00CD7225"/>
    <w:rsid w:val="00D25DC5"/>
    <w:rsid w:val="00F0155B"/>
    <w:rsid w:val="00F628B5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628B5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28B5"/>
    <w:rPr>
      <w:rFonts w:ascii="Arial" w:eastAsia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628B5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28B5"/>
    <w:rPr>
      <w:rFonts w:ascii="Arial" w:eastAsia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4</cp:revision>
  <dcterms:created xsi:type="dcterms:W3CDTF">2017-04-13T16:39:00Z</dcterms:created>
  <dcterms:modified xsi:type="dcterms:W3CDTF">2017-04-13T18:23:00Z</dcterms:modified>
</cp:coreProperties>
</file>