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E936E0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LINE OF DUTY DEATH BENEFIT </w:t>
      </w:r>
      <w:r w:rsidR="00853183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BC3528" w:rsidRDefault="00BC3528" w:rsidP="00E936E0">
      <w:pPr>
        <w:rPr>
          <w:rFonts w:ascii="Arial" w:hAnsi="Arial" w:cs="Arial"/>
          <w:sz w:val="20"/>
          <w:szCs w:val="20"/>
        </w:rPr>
      </w:pPr>
    </w:p>
    <w:p w:rsidR="00BC3528" w:rsidRPr="00CD7225" w:rsidRDefault="00BC3528" w:rsidP="00BC35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E936E0" w:rsidRPr="00E936E0" w:rsidRDefault="00E936E0" w:rsidP="00274554">
      <w:pPr>
        <w:pStyle w:val="BodyText"/>
        <w:numPr>
          <w:ilvl w:val="0"/>
          <w:numId w:val="5"/>
        </w:numPr>
        <w:spacing w:before="120"/>
        <w:ind w:left="360" w:hanging="360"/>
        <w:rPr>
          <w:rFonts w:cs="Arial"/>
        </w:rPr>
      </w:pPr>
      <w:r w:rsidRPr="00E936E0">
        <w:rPr>
          <w:rFonts w:cs="Arial"/>
        </w:rPr>
        <w:t xml:space="preserve">The following is added </w:t>
      </w:r>
      <w:r w:rsidR="00274554">
        <w:rPr>
          <w:rFonts w:cs="Arial"/>
        </w:rPr>
        <w:t>P</w:t>
      </w:r>
      <w:r>
        <w:rPr>
          <w:rFonts w:cs="Arial"/>
        </w:rPr>
        <w:t xml:space="preserve">aragraph </w:t>
      </w:r>
      <w:r w:rsidRPr="00E936E0">
        <w:rPr>
          <w:rFonts w:cs="Arial"/>
          <w:b/>
        </w:rPr>
        <w:t>C. Supplementary Payments</w:t>
      </w:r>
      <w:r w:rsidR="00274554">
        <w:rPr>
          <w:rFonts w:cs="Arial"/>
          <w:b/>
        </w:rPr>
        <w:t xml:space="preserve"> </w:t>
      </w:r>
      <w:r w:rsidR="00274554">
        <w:rPr>
          <w:rFonts w:cs="Arial"/>
        </w:rPr>
        <w:t xml:space="preserve">of </w:t>
      </w:r>
      <w:r w:rsidR="00274554" w:rsidRPr="00E936E0">
        <w:rPr>
          <w:rFonts w:cs="Arial"/>
          <w:b/>
        </w:rPr>
        <w:t>SECTION I</w:t>
      </w:r>
      <w:r w:rsidR="00274554">
        <w:rPr>
          <w:rFonts w:cs="Arial"/>
          <w:b/>
        </w:rPr>
        <w:t xml:space="preserve"> – COVERAGES:</w:t>
      </w:r>
    </w:p>
    <w:p w:rsidR="00E936E0" w:rsidRPr="00E936E0" w:rsidRDefault="00E936E0" w:rsidP="00274554">
      <w:pPr>
        <w:pStyle w:val="BodyText"/>
        <w:numPr>
          <w:ilvl w:val="0"/>
          <w:numId w:val="4"/>
        </w:numPr>
        <w:spacing w:before="120"/>
        <w:ind w:left="720"/>
        <w:jc w:val="both"/>
        <w:rPr>
          <w:rFonts w:cs="Arial"/>
        </w:rPr>
      </w:pPr>
      <w:r w:rsidRPr="00E936E0">
        <w:rPr>
          <w:rFonts w:cs="Arial"/>
        </w:rPr>
        <w:t xml:space="preserve">We will reimburse you for an amount not to exceed $50,000 per “employee” / $100,000 Aggregate per Policy Period, for voluntary payments by you to the family or household members of your </w:t>
      </w:r>
      <w:r w:rsidR="009C7367">
        <w:rPr>
          <w:rFonts w:cs="Arial"/>
        </w:rPr>
        <w:t>“</w:t>
      </w:r>
      <w:r w:rsidRPr="00E936E0">
        <w:rPr>
          <w:rFonts w:cs="Arial"/>
        </w:rPr>
        <w:t>employee</w:t>
      </w:r>
      <w:r w:rsidR="009C7367">
        <w:rPr>
          <w:rFonts w:cs="Arial"/>
        </w:rPr>
        <w:t>”</w:t>
      </w:r>
      <w:r w:rsidRPr="00E936E0">
        <w:rPr>
          <w:rFonts w:cs="Arial"/>
        </w:rPr>
        <w:t xml:space="preserve"> engaged in “law enforcement activities”, who dies in the line of duty while responding or reacting to a felony that occurs during the Policy Period, provided that:</w:t>
      </w:r>
    </w:p>
    <w:p w:rsidR="00E936E0" w:rsidRPr="00E936E0" w:rsidRDefault="00E936E0" w:rsidP="00274554">
      <w:pPr>
        <w:pStyle w:val="BodyText"/>
        <w:numPr>
          <w:ilvl w:val="0"/>
          <w:numId w:val="3"/>
        </w:numPr>
        <w:spacing w:before="120"/>
        <w:ind w:left="1080" w:hanging="360"/>
        <w:jc w:val="both"/>
        <w:rPr>
          <w:rFonts w:cs="Arial"/>
        </w:rPr>
      </w:pPr>
      <w:r>
        <w:rPr>
          <w:rFonts w:cs="Arial"/>
        </w:rPr>
        <w:t>T</w:t>
      </w:r>
      <w:r w:rsidRPr="00E936E0">
        <w:rPr>
          <w:rFonts w:cs="Arial"/>
        </w:rPr>
        <w:t>he death of your “employee” results within one year from the date of the initial injury;</w:t>
      </w:r>
    </w:p>
    <w:p w:rsidR="00E936E0" w:rsidRPr="00E936E0" w:rsidRDefault="00E936E0" w:rsidP="00274554">
      <w:pPr>
        <w:pStyle w:val="BodyText"/>
        <w:numPr>
          <w:ilvl w:val="0"/>
          <w:numId w:val="3"/>
        </w:numPr>
        <w:spacing w:before="120"/>
        <w:ind w:left="1080" w:hanging="360"/>
        <w:jc w:val="both"/>
        <w:rPr>
          <w:rFonts w:cs="Arial"/>
        </w:rPr>
      </w:pPr>
      <w:r>
        <w:rPr>
          <w:rFonts w:cs="Arial"/>
        </w:rPr>
        <w:t>T</w:t>
      </w:r>
      <w:r w:rsidRPr="00E936E0">
        <w:rPr>
          <w:rFonts w:cs="Arial"/>
        </w:rPr>
        <w:t>he “employee” was under your direct supervision</w:t>
      </w:r>
      <w:r w:rsidR="0073514D">
        <w:rPr>
          <w:rFonts w:cs="Arial"/>
        </w:rPr>
        <w:t>;</w:t>
      </w:r>
      <w:r w:rsidRPr="00E936E0">
        <w:rPr>
          <w:rFonts w:cs="Arial"/>
        </w:rPr>
        <w:t xml:space="preserve"> </w:t>
      </w:r>
    </w:p>
    <w:p w:rsidR="00E936E0" w:rsidRPr="00E936E0" w:rsidRDefault="00E936E0" w:rsidP="00274554">
      <w:pPr>
        <w:pStyle w:val="BodyText"/>
        <w:numPr>
          <w:ilvl w:val="0"/>
          <w:numId w:val="3"/>
        </w:numPr>
        <w:spacing w:before="120"/>
        <w:ind w:left="1080" w:hanging="360"/>
        <w:jc w:val="both"/>
        <w:rPr>
          <w:rFonts w:cs="Arial"/>
        </w:rPr>
      </w:pPr>
      <w:r w:rsidRPr="00E936E0">
        <w:rPr>
          <w:rFonts w:cs="Arial"/>
        </w:rPr>
        <w:t>The “employee” was acting within the course and scope of their duties at the time the injury occurred</w:t>
      </w:r>
      <w:r>
        <w:rPr>
          <w:rFonts w:cs="Arial"/>
        </w:rPr>
        <w:t>; and</w:t>
      </w:r>
    </w:p>
    <w:p w:rsidR="00E936E0" w:rsidRPr="00E936E0" w:rsidRDefault="00E936E0" w:rsidP="00274554">
      <w:pPr>
        <w:pStyle w:val="BodyText"/>
        <w:numPr>
          <w:ilvl w:val="0"/>
          <w:numId w:val="3"/>
        </w:numPr>
        <w:spacing w:before="120"/>
        <w:ind w:left="1080" w:hanging="360"/>
        <w:jc w:val="both"/>
        <w:rPr>
          <w:rFonts w:cs="Arial"/>
        </w:rPr>
      </w:pPr>
      <w:r w:rsidRPr="00E936E0">
        <w:rPr>
          <w:rFonts w:cs="Arial"/>
        </w:rPr>
        <w:t>The death does not:</w:t>
      </w:r>
    </w:p>
    <w:p w:rsidR="00E936E0" w:rsidRPr="00E936E0" w:rsidRDefault="00E936E0" w:rsidP="00274554">
      <w:pPr>
        <w:pStyle w:val="BodyText"/>
        <w:numPr>
          <w:ilvl w:val="1"/>
          <w:numId w:val="3"/>
        </w:numPr>
        <w:spacing w:before="120"/>
        <w:ind w:left="1440" w:hanging="360"/>
        <w:rPr>
          <w:rFonts w:cs="Arial"/>
        </w:rPr>
      </w:pPr>
      <w:r w:rsidRPr="00E936E0">
        <w:rPr>
          <w:rFonts w:cs="Arial"/>
        </w:rPr>
        <w:t>Arise out of or in any way involve suicide; or</w:t>
      </w:r>
    </w:p>
    <w:p w:rsidR="00E936E0" w:rsidRPr="00E936E0" w:rsidRDefault="00E936E0" w:rsidP="00274554">
      <w:pPr>
        <w:pStyle w:val="BodyText"/>
        <w:numPr>
          <w:ilvl w:val="1"/>
          <w:numId w:val="3"/>
        </w:numPr>
        <w:spacing w:before="120"/>
        <w:ind w:left="1440" w:hanging="360"/>
        <w:jc w:val="both"/>
        <w:rPr>
          <w:rFonts w:cs="Arial"/>
        </w:rPr>
      </w:pPr>
      <w:r w:rsidRPr="00E936E0">
        <w:rPr>
          <w:rFonts w:cs="Arial"/>
        </w:rPr>
        <w:t xml:space="preserve">Result from an injury caused by a member of the </w:t>
      </w:r>
      <w:r w:rsidR="009C7367">
        <w:rPr>
          <w:rFonts w:cs="Arial"/>
        </w:rPr>
        <w:t>“</w:t>
      </w:r>
      <w:r w:rsidRPr="00E936E0">
        <w:rPr>
          <w:rFonts w:cs="Arial"/>
        </w:rPr>
        <w:t>employee</w:t>
      </w:r>
      <w:r w:rsidR="009C7367">
        <w:rPr>
          <w:rFonts w:cs="Arial"/>
        </w:rPr>
        <w:t>’</w:t>
      </w:r>
      <w:r w:rsidRPr="00E936E0">
        <w:rPr>
          <w:rFonts w:cs="Arial"/>
        </w:rPr>
        <w:t>s</w:t>
      </w:r>
      <w:r w:rsidR="009C7367">
        <w:rPr>
          <w:rFonts w:cs="Arial"/>
        </w:rPr>
        <w:t>”</w:t>
      </w:r>
      <w:r w:rsidRPr="00E936E0">
        <w:rPr>
          <w:rFonts w:cs="Arial"/>
        </w:rPr>
        <w:t xml:space="preserve"> immediate family or members of their household; or</w:t>
      </w:r>
    </w:p>
    <w:p w:rsidR="00E936E0" w:rsidRPr="00E936E0" w:rsidRDefault="00E936E0" w:rsidP="00274554">
      <w:pPr>
        <w:pStyle w:val="BodyText"/>
        <w:numPr>
          <w:ilvl w:val="1"/>
          <w:numId w:val="3"/>
        </w:numPr>
        <w:spacing w:before="120"/>
        <w:ind w:left="1440" w:hanging="360"/>
        <w:jc w:val="both"/>
        <w:rPr>
          <w:rFonts w:cs="Arial"/>
        </w:rPr>
      </w:pPr>
      <w:r w:rsidRPr="00E936E0">
        <w:rPr>
          <w:rFonts w:cs="Arial"/>
        </w:rPr>
        <w:t>Result from a heart attack or stroke that occurs more than twenty-four (24) hours after such felony related injury.</w:t>
      </w:r>
    </w:p>
    <w:p w:rsidR="00E936E0" w:rsidRDefault="00E936E0" w:rsidP="00274554">
      <w:pPr>
        <w:pStyle w:val="BodyText"/>
        <w:spacing w:before="120"/>
        <w:ind w:left="360" w:firstLine="360"/>
        <w:jc w:val="both"/>
        <w:rPr>
          <w:rFonts w:cs="Arial"/>
        </w:rPr>
      </w:pPr>
      <w:r w:rsidRPr="00E936E0">
        <w:rPr>
          <w:rFonts w:cs="Arial"/>
        </w:rPr>
        <w:t>We have the right to request an independent autopsy, at our own expense, as allowed by law.</w:t>
      </w:r>
    </w:p>
    <w:p w:rsidR="00E936E0" w:rsidRPr="00E936E0" w:rsidRDefault="00E936E0" w:rsidP="00274554">
      <w:pPr>
        <w:pStyle w:val="BodyText"/>
        <w:numPr>
          <w:ilvl w:val="0"/>
          <w:numId w:val="5"/>
        </w:numPr>
        <w:spacing w:before="120"/>
        <w:ind w:left="360" w:hanging="360"/>
        <w:jc w:val="both"/>
        <w:rPr>
          <w:rFonts w:cs="Arial"/>
        </w:rPr>
      </w:pPr>
      <w:r w:rsidRPr="00E936E0">
        <w:rPr>
          <w:rFonts w:cs="Arial"/>
        </w:rPr>
        <w:t xml:space="preserve">The following condition is added to </w:t>
      </w:r>
      <w:r w:rsidR="00EE3171">
        <w:rPr>
          <w:rFonts w:cs="Arial"/>
        </w:rPr>
        <w:t xml:space="preserve">Paragraph </w:t>
      </w:r>
      <w:r w:rsidRPr="00E936E0">
        <w:rPr>
          <w:rFonts w:cs="Arial"/>
          <w:b/>
        </w:rPr>
        <w:t>C. Duties in the Event of Claim, “Suit”</w:t>
      </w:r>
      <w:r w:rsidR="00EE3171">
        <w:rPr>
          <w:rFonts w:cs="Arial"/>
          <w:b/>
        </w:rPr>
        <w:t>,</w:t>
      </w:r>
      <w:r w:rsidRPr="00E936E0">
        <w:rPr>
          <w:rFonts w:cs="Arial"/>
          <w:b/>
        </w:rPr>
        <w:t xml:space="preserve"> “Wrongful Act”</w:t>
      </w:r>
      <w:r w:rsidR="00EE3171">
        <w:rPr>
          <w:rFonts w:cs="Arial"/>
          <w:b/>
        </w:rPr>
        <w:t xml:space="preserve"> or “Occurrence”:</w:t>
      </w:r>
      <w:r w:rsidR="0073514D" w:rsidRPr="0073514D">
        <w:rPr>
          <w:rFonts w:cs="Arial"/>
        </w:rPr>
        <w:t>:</w:t>
      </w:r>
    </w:p>
    <w:p w:rsidR="00E936E0" w:rsidRPr="00E936E0" w:rsidRDefault="00E936E0" w:rsidP="0073514D">
      <w:pPr>
        <w:pStyle w:val="BodyText"/>
        <w:spacing w:before="120"/>
        <w:ind w:left="360" w:firstLine="0"/>
        <w:jc w:val="both"/>
        <w:rPr>
          <w:rFonts w:cs="Arial"/>
        </w:rPr>
      </w:pPr>
      <w:r w:rsidRPr="00E936E0">
        <w:rPr>
          <w:rFonts w:cs="Arial"/>
        </w:rPr>
        <w:t>You must provide us with written notice of a fatal injury as soon as practicable after the fatal injury occurs.</w:t>
      </w:r>
    </w:p>
    <w:p w:rsidR="00E936E0" w:rsidRPr="00E936E0" w:rsidRDefault="00E936E0" w:rsidP="0073514D">
      <w:pPr>
        <w:pStyle w:val="BodyText"/>
        <w:spacing w:before="120"/>
        <w:ind w:left="360" w:firstLine="0"/>
        <w:jc w:val="both"/>
        <w:rPr>
          <w:rFonts w:cs="Arial"/>
        </w:rPr>
      </w:pPr>
      <w:r w:rsidRPr="00E936E0">
        <w:rPr>
          <w:rFonts w:cs="Arial"/>
        </w:rPr>
        <w:t>Notice must include</w:t>
      </w:r>
      <w:r w:rsidR="009C7367">
        <w:rPr>
          <w:rFonts w:cs="Arial"/>
        </w:rPr>
        <w:t>:</w:t>
      </w:r>
    </w:p>
    <w:p w:rsidR="00E936E0" w:rsidRPr="00E936E0" w:rsidRDefault="00E936E0" w:rsidP="0073514D">
      <w:pPr>
        <w:pStyle w:val="BodyText"/>
        <w:numPr>
          <w:ilvl w:val="0"/>
          <w:numId w:val="2"/>
        </w:numPr>
        <w:tabs>
          <w:tab w:val="left" w:pos="720"/>
        </w:tabs>
        <w:spacing w:before="120"/>
        <w:ind w:left="720"/>
        <w:jc w:val="both"/>
        <w:rPr>
          <w:rFonts w:cs="Arial"/>
        </w:rPr>
      </w:pPr>
      <w:r w:rsidRPr="00E936E0">
        <w:rPr>
          <w:rFonts w:cs="Arial"/>
        </w:rPr>
        <w:t xml:space="preserve">Identification of such </w:t>
      </w:r>
      <w:r w:rsidR="009C7367">
        <w:rPr>
          <w:rFonts w:cs="Arial"/>
        </w:rPr>
        <w:t>“</w:t>
      </w:r>
      <w:r w:rsidRPr="00E936E0">
        <w:rPr>
          <w:rFonts w:cs="Arial"/>
        </w:rPr>
        <w:t>employee</w:t>
      </w:r>
      <w:r w:rsidR="009C7367">
        <w:rPr>
          <w:rFonts w:cs="Arial"/>
        </w:rPr>
        <w:t>”</w:t>
      </w:r>
      <w:r w:rsidRPr="00E936E0">
        <w:rPr>
          <w:rFonts w:cs="Arial"/>
        </w:rPr>
        <w:t>; and</w:t>
      </w:r>
    </w:p>
    <w:p w:rsidR="00E936E0" w:rsidRPr="00E936E0" w:rsidRDefault="00E936E0" w:rsidP="0073514D">
      <w:pPr>
        <w:pStyle w:val="BodyText"/>
        <w:numPr>
          <w:ilvl w:val="0"/>
          <w:numId w:val="2"/>
        </w:numPr>
        <w:tabs>
          <w:tab w:val="left" w:pos="720"/>
        </w:tabs>
        <w:spacing w:before="120"/>
        <w:ind w:left="720"/>
        <w:jc w:val="both"/>
        <w:rPr>
          <w:rFonts w:cs="Arial"/>
        </w:rPr>
      </w:pPr>
      <w:r w:rsidRPr="00E936E0">
        <w:rPr>
          <w:rFonts w:cs="Arial"/>
        </w:rPr>
        <w:t xml:space="preserve">Description of </w:t>
      </w:r>
      <w:r w:rsidR="0073514D">
        <w:rPr>
          <w:rFonts w:cs="Arial"/>
        </w:rPr>
        <w:t xml:space="preserve">the </w:t>
      </w:r>
      <w:r w:rsidRPr="00E936E0">
        <w:rPr>
          <w:rFonts w:cs="Arial"/>
        </w:rPr>
        <w:t xml:space="preserve">felony that </w:t>
      </w:r>
      <w:r w:rsidR="009C7367">
        <w:rPr>
          <w:rFonts w:cs="Arial"/>
        </w:rPr>
        <w:t>“</w:t>
      </w:r>
      <w:r w:rsidRPr="00E936E0">
        <w:rPr>
          <w:rFonts w:cs="Arial"/>
        </w:rPr>
        <w:t>employee</w:t>
      </w:r>
      <w:r w:rsidR="009C7367">
        <w:rPr>
          <w:rFonts w:cs="Arial"/>
        </w:rPr>
        <w:t>”</w:t>
      </w:r>
      <w:r w:rsidRPr="00E936E0">
        <w:rPr>
          <w:rFonts w:cs="Arial"/>
        </w:rPr>
        <w:t xml:space="preserve"> was responding or reacting to; and</w:t>
      </w:r>
    </w:p>
    <w:p w:rsidR="00E936E0" w:rsidRPr="00E936E0" w:rsidRDefault="00E936E0" w:rsidP="0073514D">
      <w:pPr>
        <w:pStyle w:val="BodyText"/>
        <w:numPr>
          <w:ilvl w:val="0"/>
          <w:numId w:val="2"/>
        </w:numPr>
        <w:tabs>
          <w:tab w:val="left" w:pos="720"/>
        </w:tabs>
        <w:spacing w:before="120"/>
        <w:ind w:left="720" w:hanging="360"/>
        <w:jc w:val="both"/>
        <w:rPr>
          <w:rFonts w:cs="Arial"/>
        </w:rPr>
      </w:pPr>
      <w:r w:rsidRPr="00E936E0">
        <w:rPr>
          <w:rFonts w:cs="Arial"/>
        </w:rPr>
        <w:t>Nature of the fatal injury; and</w:t>
      </w:r>
    </w:p>
    <w:p w:rsidR="00E936E0" w:rsidRPr="00E936E0" w:rsidRDefault="00E936E0" w:rsidP="0073514D">
      <w:pPr>
        <w:pStyle w:val="BodyText"/>
        <w:numPr>
          <w:ilvl w:val="0"/>
          <w:numId w:val="2"/>
        </w:numPr>
        <w:tabs>
          <w:tab w:val="left" w:pos="720"/>
        </w:tabs>
        <w:spacing w:before="120"/>
        <w:ind w:left="720"/>
        <w:jc w:val="both"/>
        <w:rPr>
          <w:rFonts w:cs="Arial"/>
        </w:rPr>
      </w:pPr>
      <w:r w:rsidRPr="00E936E0">
        <w:rPr>
          <w:rFonts w:cs="Arial"/>
        </w:rPr>
        <w:t xml:space="preserve">Proof of </w:t>
      </w:r>
      <w:r w:rsidR="0073514D">
        <w:rPr>
          <w:rFonts w:cs="Arial"/>
        </w:rPr>
        <w:t xml:space="preserve">your </w:t>
      </w:r>
      <w:r w:rsidRPr="00E936E0">
        <w:rPr>
          <w:rFonts w:cs="Arial"/>
        </w:rPr>
        <w:t xml:space="preserve">payment to </w:t>
      </w:r>
      <w:r w:rsidR="0073514D">
        <w:rPr>
          <w:rFonts w:cs="Arial"/>
        </w:rPr>
        <w:t xml:space="preserve">the </w:t>
      </w:r>
      <w:r w:rsidRPr="00E936E0">
        <w:rPr>
          <w:rFonts w:cs="Arial"/>
        </w:rPr>
        <w:t>family or household member</w:t>
      </w:r>
      <w:r w:rsidR="0073514D">
        <w:rPr>
          <w:rFonts w:cs="Arial"/>
        </w:rPr>
        <w:t>.</w:t>
      </w:r>
    </w:p>
    <w:p w:rsidR="00EF379E" w:rsidRPr="00CD7225" w:rsidRDefault="00EF379E" w:rsidP="0073514D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73514D">
      <w:pPr>
        <w:jc w:val="both"/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73514D">
      <w:pPr>
        <w:rPr>
          <w:rFonts w:ascii="Arial" w:hAnsi="Arial" w:cs="Arial"/>
          <w:sz w:val="20"/>
          <w:szCs w:val="20"/>
        </w:rPr>
      </w:pPr>
    </w:p>
    <w:p w:rsidR="001905BD" w:rsidRDefault="001905BD" w:rsidP="0073514D">
      <w:pPr>
        <w:rPr>
          <w:rFonts w:ascii="Arial" w:hAnsi="Arial" w:cs="Arial"/>
          <w:sz w:val="20"/>
          <w:szCs w:val="20"/>
        </w:rPr>
      </w:pPr>
    </w:p>
    <w:p w:rsidR="009A19E0" w:rsidRPr="00CD7225" w:rsidRDefault="009A19E0" w:rsidP="0073514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73514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73514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9A19E0" w:rsidRDefault="001905BD" w:rsidP="0073514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9A19E0" w:rsidSect="0073514D">
      <w:footerReference w:type="default" r:id="rId8"/>
      <w:pgSz w:w="12240" w:h="15840"/>
      <w:pgMar w:top="1440" w:right="1080" w:bottom="1440" w:left="108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54" w:rsidRDefault="00274554" w:rsidP="001905BD">
      <w:r>
        <w:separator/>
      </w:r>
    </w:p>
  </w:endnote>
  <w:endnote w:type="continuationSeparator" w:id="0">
    <w:p w:rsidR="00274554" w:rsidRDefault="00274554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274554" w:rsidRPr="002A132A" w:rsidTr="001905BD">
      <w:trPr>
        <w:trHeight w:val="332"/>
      </w:trPr>
      <w:tc>
        <w:tcPr>
          <w:tcW w:w="1728" w:type="dxa"/>
        </w:tcPr>
        <w:p w:rsidR="00274554" w:rsidRPr="00CD7225" w:rsidRDefault="008D7914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3992 (8/17) </w:t>
          </w:r>
        </w:p>
      </w:tc>
      <w:tc>
        <w:tcPr>
          <w:tcW w:w="5760" w:type="dxa"/>
        </w:tcPr>
        <w:p w:rsidR="00274554" w:rsidRPr="00CD7225" w:rsidRDefault="00274554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274554" w:rsidRPr="00CD7225" w:rsidRDefault="00274554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D791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D791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74554" w:rsidRPr="00CD7225" w:rsidRDefault="00274554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274554" w:rsidRDefault="00274554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54" w:rsidRDefault="00274554" w:rsidP="001905BD">
      <w:r>
        <w:separator/>
      </w:r>
    </w:p>
  </w:footnote>
  <w:footnote w:type="continuationSeparator" w:id="0">
    <w:p w:rsidR="00274554" w:rsidRDefault="00274554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4484"/>
    <w:multiLevelType w:val="hybridMultilevel"/>
    <w:tmpl w:val="066A8C38"/>
    <w:lvl w:ilvl="0" w:tplc="8C0064E4">
      <w:start w:val="7"/>
      <w:numFmt w:val="decimal"/>
      <w:lvlText w:val="%1."/>
      <w:lvlJc w:val="left"/>
      <w:pPr>
        <w:ind w:left="47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2" w:hanging="360"/>
      </w:pPr>
    </w:lvl>
    <w:lvl w:ilvl="2" w:tplc="0409001B" w:tentative="1">
      <w:start w:val="1"/>
      <w:numFmt w:val="lowerRoman"/>
      <w:lvlText w:val="%3."/>
      <w:lvlJc w:val="right"/>
      <w:pPr>
        <w:ind w:left="1912" w:hanging="180"/>
      </w:pPr>
    </w:lvl>
    <w:lvl w:ilvl="3" w:tplc="0409000F" w:tentative="1">
      <w:start w:val="1"/>
      <w:numFmt w:val="decimal"/>
      <w:lvlText w:val="%4."/>
      <w:lvlJc w:val="left"/>
      <w:pPr>
        <w:ind w:left="2632" w:hanging="360"/>
      </w:pPr>
    </w:lvl>
    <w:lvl w:ilvl="4" w:tplc="04090019" w:tentative="1">
      <w:start w:val="1"/>
      <w:numFmt w:val="lowerLetter"/>
      <w:lvlText w:val="%5."/>
      <w:lvlJc w:val="left"/>
      <w:pPr>
        <w:ind w:left="3352" w:hanging="360"/>
      </w:pPr>
    </w:lvl>
    <w:lvl w:ilvl="5" w:tplc="0409001B" w:tentative="1">
      <w:start w:val="1"/>
      <w:numFmt w:val="lowerRoman"/>
      <w:lvlText w:val="%6."/>
      <w:lvlJc w:val="right"/>
      <w:pPr>
        <w:ind w:left="4072" w:hanging="180"/>
      </w:pPr>
    </w:lvl>
    <w:lvl w:ilvl="6" w:tplc="0409000F" w:tentative="1">
      <w:start w:val="1"/>
      <w:numFmt w:val="decimal"/>
      <w:lvlText w:val="%7."/>
      <w:lvlJc w:val="left"/>
      <w:pPr>
        <w:ind w:left="4792" w:hanging="360"/>
      </w:pPr>
    </w:lvl>
    <w:lvl w:ilvl="7" w:tplc="04090019" w:tentative="1">
      <w:start w:val="1"/>
      <w:numFmt w:val="lowerLetter"/>
      <w:lvlText w:val="%8."/>
      <w:lvlJc w:val="left"/>
      <w:pPr>
        <w:ind w:left="5512" w:hanging="360"/>
      </w:pPr>
    </w:lvl>
    <w:lvl w:ilvl="8" w:tplc="040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2">
    <w:nsid w:val="459A5EDB"/>
    <w:multiLevelType w:val="hybridMultilevel"/>
    <w:tmpl w:val="F1422668"/>
    <w:lvl w:ilvl="0" w:tplc="D54C6E28">
      <w:start w:val="1"/>
      <w:numFmt w:val="upperRoman"/>
      <w:lvlText w:val="%1."/>
      <w:lvlJc w:val="left"/>
      <w:pPr>
        <w:ind w:left="472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32" w:hanging="360"/>
      </w:pPr>
    </w:lvl>
    <w:lvl w:ilvl="2" w:tplc="0409001B" w:tentative="1">
      <w:start w:val="1"/>
      <w:numFmt w:val="lowerRoman"/>
      <w:lvlText w:val="%3."/>
      <w:lvlJc w:val="right"/>
      <w:pPr>
        <w:ind w:left="1552" w:hanging="180"/>
      </w:pPr>
    </w:lvl>
    <w:lvl w:ilvl="3" w:tplc="0409000F" w:tentative="1">
      <w:start w:val="1"/>
      <w:numFmt w:val="decimal"/>
      <w:lvlText w:val="%4."/>
      <w:lvlJc w:val="left"/>
      <w:pPr>
        <w:ind w:left="2272" w:hanging="360"/>
      </w:pPr>
    </w:lvl>
    <w:lvl w:ilvl="4" w:tplc="04090019" w:tentative="1">
      <w:start w:val="1"/>
      <w:numFmt w:val="lowerLetter"/>
      <w:lvlText w:val="%5."/>
      <w:lvlJc w:val="left"/>
      <w:pPr>
        <w:ind w:left="2992" w:hanging="360"/>
      </w:pPr>
    </w:lvl>
    <w:lvl w:ilvl="5" w:tplc="0409001B" w:tentative="1">
      <w:start w:val="1"/>
      <w:numFmt w:val="lowerRoman"/>
      <w:lvlText w:val="%6."/>
      <w:lvlJc w:val="right"/>
      <w:pPr>
        <w:ind w:left="3712" w:hanging="180"/>
      </w:pPr>
    </w:lvl>
    <w:lvl w:ilvl="6" w:tplc="0409000F" w:tentative="1">
      <w:start w:val="1"/>
      <w:numFmt w:val="decimal"/>
      <w:lvlText w:val="%7."/>
      <w:lvlJc w:val="left"/>
      <w:pPr>
        <w:ind w:left="4432" w:hanging="360"/>
      </w:pPr>
    </w:lvl>
    <w:lvl w:ilvl="7" w:tplc="04090019" w:tentative="1">
      <w:start w:val="1"/>
      <w:numFmt w:val="lowerLetter"/>
      <w:lvlText w:val="%8."/>
      <w:lvlJc w:val="left"/>
      <w:pPr>
        <w:ind w:left="5152" w:hanging="360"/>
      </w:pPr>
    </w:lvl>
    <w:lvl w:ilvl="8" w:tplc="0409001B" w:tentative="1">
      <w:start w:val="1"/>
      <w:numFmt w:val="lowerRoman"/>
      <w:lvlText w:val="%9."/>
      <w:lvlJc w:val="right"/>
      <w:pPr>
        <w:ind w:left="5872" w:hanging="180"/>
      </w:pPr>
    </w:lvl>
  </w:abstractNum>
  <w:abstractNum w:abstractNumId="3">
    <w:nsid w:val="465E36D2"/>
    <w:multiLevelType w:val="hybridMultilevel"/>
    <w:tmpl w:val="AC6E9F72"/>
    <w:lvl w:ilvl="0" w:tplc="5490790E">
      <w:start w:val="1"/>
      <w:numFmt w:val="lowerLetter"/>
      <w:lvlText w:val="%1."/>
      <w:lvlJc w:val="left"/>
      <w:pPr>
        <w:ind w:left="832" w:hanging="361"/>
        <w:jc w:val="left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388EFDBC">
      <w:start w:val="1"/>
      <w:numFmt w:val="decimal"/>
      <w:lvlText w:val="(%2)"/>
      <w:lvlJc w:val="left"/>
      <w:pPr>
        <w:ind w:left="1551" w:hanging="361"/>
        <w:jc w:val="left"/>
      </w:pPr>
      <w:rPr>
        <w:rFonts w:ascii="Arial" w:eastAsia="Arial" w:hAnsi="Arial" w:cs="Arial" w:hint="default"/>
        <w:b/>
        <w:spacing w:val="-1"/>
        <w:sz w:val="20"/>
        <w:szCs w:val="20"/>
      </w:rPr>
    </w:lvl>
    <w:lvl w:ilvl="2" w:tplc="1346BB2E">
      <w:start w:val="1"/>
      <w:numFmt w:val="bullet"/>
      <w:lvlText w:val="•"/>
      <w:lvlJc w:val="left"/>
      <w:pPr>
        <w:ind w:left="2481" w:hanging="361"/>
      </w:pPr>
      <w:rPr>
        <w:rFonts w:hint="default"/>
      </w:rPr>
    </w:lvl>
    <w:lvl w:ilvl="3" w:tplc="73E82E12">
      <w:start w:val="1"/>
      <w:numFmt w:val="bullet"/>
      <w:lvlText w:val="•"/>
      <w:lvlJc w:val="left"/>
      <w:pPr>
        <w:ind w:left="3411" w:hanging="361"/>
      </w:pPr>
      <w:rPr>
        <w:rFonts w:hint="default"/>
      </w:rPr>
    </w:lvl>
    <w:lvl w:ilvl="4" w:tplc="BD70E12E">
      <w:start w:val="1"/>
      <w:numFmt w:val="bullet"/>
      <w:lvlText w:val="•"/>
      <w:lvlJc w:val="left"/>
      <w:pPr>
        <w:ind w:left="4341" w:hanging="361"/>
      </w:pPr>
      <w:rPr>
        <w:rFonts w:hint="default"/>
      </w:rPr>
    </w:lvl>
    <w:lvl w:ilvl="5" w:tplc="46EAE15E">
      <w:start w:val="1"/>
      <w:numFmt w:val="bullet"/>
      <w:lvlText w:val="•"/>
      <w:lvlJc w:val="left"/>
      <w:pPr>
        <w:ind w:left="5271" w:hanging="361"/>
      </w:pPr>
      <w:rPr>
        <w:rFonts w:hint="default"/>
      </w:rPr>
    </w:lvl>
    <w:lvl w:ilvl="6" w:tplc="550E4E6C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7" w:tplc="DFC88D20">
      <w:start w:val="1"/>
      <w:numFmt w:val="bullet"/>
      <w:lvlText w:val="•"/>
      <w:lvlJc w:val="left"/>
      <w:pPr>
        <w:ind w:left="7130" w:hanging="361"/>
      </w:pPr>
      <w:rPr>
        <w:rFonts w:hint="default"/>
      </w:rPr>
    </w:lvl>
    <w:lvl w:ilvl="8" w:tplc="A738B166">
      <w:start w:val="1"/>
      <w:numFmt w:val="bullet"/>
      <w:lvlText w:val="•"/>
      <w:lvlJc w:val="left"/>
      <w:pPr>
        <w:ind w:left="8060" w:hanging="361"/>
      </w:pPr>
      <w:rPr>
        <w:rFonts w:hint="default"/>
      </w:rPr>
    </w:lvl>
  </w:abstractNum>
  <w:abstractNum w:abstractNumId="4">
    <w:nsid w:val="5C0C71F9"/>
    <w:multiLevelType w:val="hybridMultilevel"/>
    <w:tmpl w:val="00D672E6"/>
    <w:lvl w:ilvl="0" w:tplc="5364844E">
      <w:start w:val="1"/>
      <w:numFmt w:val="lowerLetter"/>
      <w:lvlText w:val="%1."/>
      <w:lvlJc w:val="left"/>
      <w:pPr>
        <w:ind w:left="832" w:hanging="361"/>
        <w:jc w:val="left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A96718C">
      <w:start w:val="1"/>
      <w:numFmt w:val="bullet"/>
      <w:lvlText w:val="•"/>
      <w:lvlJc w:val="left"/>
      <w:pPr>
        <w:ind w:left="1741" w:hanging="361"/>
      </w:pPr>
      <w:rPr>
        <w:rFonts w:hint="default"/>
      </w:rPr>
    </w:lvl>
    <w:lvl w:ilvl="2" w:tplc="8D70A470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3" w:tplc="CBD079E4">
      <w:start w:val="1"/>
      <w:numFmt w:val="bullet"/>
      <w:lvlText w:val="•"/>
      <w:lvlJc w:val="left"/>
      <w:pPr>
        <w:ind w:left="3558" w:hanging="361"/>
      </w:pPr>
      <w:rPr>
        <w:rFonts w:hint="default"/>
      </w:rPr>
    </w:lvl>
    <w:lvl w:ilvl="4" w:tplc="C47441EC">
      <w:start w:val="1"/>
      <w:numFmt w:val="bullet"/>
      <w:lvlText w:val="•"/>
      <w:lvlJc w:val="left"/>
      <w:pPr>
        <w:ind w:left="4467" w:hanging="361"/>
      </w:pPr>
      <w:rPr>
        <w:rFonts w:hint="default"/>
      </w:rPr>
    </w:lvl>
    <w:lvl w:ilvl="5" w:tplc="788C1BFC">
      <w:start w:val="1"/>
      <w:numFmt w:val="bullet"/>
      <w:lvlText w:val="•"/>
      <w:lvlJc w:val="left"/>
      <w:pPr>
        <w:ind w:left="5376" w:hanging="361"/>
      </w:pPr>
      <w:rPr>
        <w:rFonts w:hint="default"/>
      </w:rPr>
    </w:lvl>
    <w:lvl w:ilvl="6" w:tplc="D8B088C2">
      <w:start w:val="1"/>
      <w:numFmt w:val="bullet"/>
      <w:lvlText w:val="•"/>
      <w:lvlJc w:val="left"/>
      <w:pPr>
        <w:ind w:left="6284" w:hanging="361"/>
      </w:pPr>
      <w:rPr>
        <w:rFonts w:hint="default"/>
      </w:rPr>
    </w:lvl>
    <w:lvl w:ilvl="7" w:tplc="2454F988">
      <w:start w:val="1"/>
      <w:numFmt w:val="bullet"/>
      <w:lvlText w:val="•"/>
      <w:lvlJc w:val="left"/>
      <w:pPr>
        <w:ind w:left="7193" w:hanging="361"/>
      </w:pPr>
      <w:rPr>
        <w:rFonts w:hint="default"/>
      </w:rPr>
    </w:lvl>
    <w:lvl w:ilvl="8" w:tplc="7C2E88BE">
      <w:start w:val="1"/>
      <w:numFmt w:val="bullet"/>
      <w:lvlText w:val="•"/>
      <w:lvlJc w:val="left"/>
      <w:pPr>
        <w:ind w:left="8102" w:hanging="361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905BD"/>
    <w:rsid w:val="002653B6"/>
    <w:rsid w:val="00273F1D"/>
    <w:rsid w:val="00274554"/>
    <w:rsid w:val="002C17C5"/>
    <w:rsid w:val="00366698"/>
    <w:rsid w:val="003D163C"/>
    <w:rsid w:val="003F459C"/>
    <w:rsid w:val="004060D2"/>
    <w:rsid w:val="0049302F"/>
    <w:rsid w:val="0056175F"/>
    <w:rsid w:val="005E3D93"/>
    <w:rsid w:val="006003ED"/>
    <w:rsid w:val="00686D31"/>
    <w:rsid w:val="00725A8F"/>
    <w:rsid w:val="0073514D"/>
    <w:rsid w:val="007E6471"/>
    <w:rsid w:val="00853183"/>
    <w:rsid w:val="008D7914"/>
    <w:rsid w:val="009048EC"/>
    <w:rsid w:val="009A19E0"/>
    <w:rsid w:val="009C7367"/>
    <w:rsid w:val="00A2352E"/>
    <w:rsid w:val="00A34659"/>
    <w:rsid w:val="00A4161A"/>
    <w:rsid w:val="00B22F15"/>
    <w:rsid w:val="00B44E54"/>
    <w:rsid w:val="00B64EC1"/>
    <w:rsid w:val="00B833B5"/>
    <w:rsid w:val="00BB5C6C"/>
    <w:rsid w:val="00BC3528"/>
    <w:rsid w:val="00BC4EBB"/>
    <w:rsid w:val="00CD7225"/>
    <w:rsid w:val="00D41DCC"/>
    <w:rsid w:val="00DB4F72"/>
    <w:rsid w:val="00E936E0"/>
    <w:rsid w:val="00EE3171"/>
    <w:rsid w:val="00EF379E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554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5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554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5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15</cp:revision>
  <dcterms:created xsi:type="dcterms:W3CDTF">2017-04-04T17:58:00Z</dcterms:created>
  <dcterms:modified xsi:type="dcterms:W3CDTF">2017-08-15T15:03:00Z</dcterms:modified>
</cp:coreProperties>
</file>