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2B6" w:rsidRPr="00A97FBC" w:rsidRDefault="009672B6" w:rsidP="00543261">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5D6CC4" w:rsidRPr="00701F74" w:rsidRDefault="005D6CC4">
      <w:pPr>
        <w:jc w:val="center"/>
        <w:rPr>
          <w:rFonts w:ascii="Arial" w:hAnsi="Arial" w:cs="Arial"/>
          <w:b/>
          <w:sz w:val="20"/>
        </w:rPr>
      </w:pPr>
    </w:p>
    <w:p w:rsidR="009672B6" w:rsidRPr="006C4F6E" w:rsidRDefault="009672B6" w:rsidP="004717A1">
      <w:pPr>
        <w:rPr>
          <w:rFonts w:ascii="Arial" w:hAnsi="Arial" w:cs="Arial"/>
          <w:sz w:val="22"/>
          <w:szCs w:val="22"/>
        </w:rPr>
      </w:pPr>
      <w:r w:rsidRPr="006C4F6E">
        <w:rPr>
          <w:rFonts w:ascii="Arial" w:hAnsi="Arial" w:cs="Arial"/>
          <w:sz w:val="22"/>
          <w:szCs w:val="22"/>
        </w:rPr>
        <w:t>This endorsement, effective</w:t>
      </w:r>
      <w:r w:rsidR="00543261" w:rsidRPr="006C4F6E">
        <w:rPr>
          <w:rFonts w:ascii="Arial" w:hAnsi="Arial" w:cs="Arial"/>
          <w:sz w:val="22"/>
          <w:szCs w:val="22"/>
        </w:rPr>
        <w:t xml:space="preserve"> 12:01AM:</w:t>
      </w:r>
      <w:r w:rsidR="00543261" w:rsidRPr="006C4F6E">
        <w:rPr>
          <w:spacing w:val="-3"/>
          <w:sz w:val="22"/>
          <w:szCs w:val="22"/>
        </w:rPr>
        <w:t xml:space="preserve"> </w:t>
      </w:r>
      <w:bookmarkStart w:id="1" w:name="OLE_LINK1"/>
      <w:bookmarkStart w:id="2" w:name="OLE_LINK2"/>
      <w:r w:rsidR="00543261" w:rsidRPr="006C4F6E">
        <w:rPr>
          <w:spacing w:val="-3"/>
          <w:sz w:val="22"/>
          <w:szCs w:val="22"/>
        </w:rPr>
        <w:fldChar w:fldCharType="begin">
          <w:ffData>
            <w:name w:val="PolicyNumber"/>
            <w:enabled/>
            <w:calcOnExit w:val="0"/>
            <w:textInput/>
          </w:ffData>
        </w:fldChar>
      </w:r>
      <w:r w:rsidR="00543261" w:rsidRPr="006C4F6E">
        <w:rPr>
          <w:spacing w:val="-3"/>
          <w:sz w:val="22"/>
          <w:szCs w:val="22"/>
        </w:rPr>
        <w:instrText xml:space="preserve"> FORMTEXT </w:instrText>
      </w:r>
      <w:r w:rsidR="00543261" w:rsidRPr="006C4F6E">
        <w:rPr>
          <w:spacing w:val="-3"/>
          <w:sz w:val="22"/>
          <w:szCs w:val="22"/>
        </w:rPr>
      </w:r>
      <w:r w:rsidR="00543261" w:rsidRPr="006C4F6E">
        <w:rPr>
          <w:spacing w:val="-3"/>
          <w:sz w:val="22"/>
          <w:szCs w:val="22"/>
        </w:rPr>
        <w:fldChar w:fldCharType="separate"/>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spacing w:val="-3"/>
          <w:sz w:val="22"/>
          <w:szCs w:val="22"/>
        </w:rPr>
        <w:fldChar w:fldCharType="end"/>
      </w:r>
      <w:bookmarkEnd w:id="1"/>
      <w:bookmarkEnd w:id="2"/>
      <w:r w:rsidRPr="006C4F6E">
        <w:rPr>
          <w:rFonts w:ascii="Arial" w:hAnsi="Arial" w:cs="Arial"/>
          <w:sz w:val="22"/>
          <w:szCs w:val="22"/>
        </w:rPr>
        <w:tab/>
      </w:r>
      <w:r w:rsidRPr="006C4F6E">
        <w:rPr>
          <w:rFonts w:ascii="Arial" w:hAnsi="Arial" w:cs="Arial"/>
          <w:sz w:val="22"/>
          <w:szCs w:val="22"/>
        </w:rPr>
        <w:tab/>
      </w:r>
      <w:r w:rsidR="004717A1" w:rsidRPr="006C4F6E">
        <w:rPr>
          <w:rFonts w:ascii="Arial" w:hAnsi="Arial" w:cs="Arial"/>
          <w:sz w:val="22"/>
          <w:szCs w:val="22"/>
        </w:rPr>
        <w:tab/>
      </w:r>
      <w:r w:rsidR="004717A1" w:rsidRPr="006C4F6E">
        <w:rPr>
          <w:rFonts w:ascii="Arial" w:hAnsi="Arial" w:cs="Arial"/>
          <w:sz w:val="22"/>
          <w:szCs w:val="22"/>
        </w:rPr>
        <w:tab/>
      </w:r>
      <w:r w:rsidRPr="006C4F6E">
        <w:rPr>
          <w:rFonts w:ascii="Arial" w:hAnsi="Arial" w:cs="Arial"/>
          <w:sz w:val="22"/>
          <w:szCs w:val="22"/>
        </w:rPr>
        <w:t xml:space="preserve">forms a part of </w:t>
      </w:r>
    </w:p>
    <w:p w:rsidR="009672B6" w:rsidRPr="006C4F6E" w:rsidRDefault="009672B6">
      <w:pPr>
        <w:rPr>
          <w:rFonts w:ascii="Arial" w:hAnsi="Arial" w:cs="Arial"/>
          <w:sz w:val="22"/>
          <w:szCs w:val="22"/>
        </w:rPr>
      </w:pPr>
    </w:p>
    <w:p w:rsidR="009672B6" w:rsidRPr="006C4F6E" w:rsidRDefault="009672B6">
      <w:pPr>
        <w:rPr>
          <w:rFonts w:ascii="Arial" w:hAnsi="Arial" w:cs="Arial"/>
          <w:sz w:val="22"/>
          <w:szCs w:val="22"/>
        </w:rPr>
      </w:pPr>
      <w:r w:rsidRPr="006C4F6E">
        <w:rPr>
          <w:rFonts w:ascii="Arial" w:hAnsi="Arial" w:cs="Arial"/>
          <w:sz w:val="22"/>
          <w:szCs w:val="22"/>
        </w:rPr>
        <w:t>Policy no.:</w:t>
      </w:r>
      <w:r w:rsidR="00543261" w:rsidRPr="006C4F6E">
        <w:rPr>
          <w:spacing w:val="-3"/>
          <w:sz w:val="22"/>
          <w:szCs w:val="22"/>
        </w:rPr>
        <w:t xml:space="preserve"> </w:t>
      </w:r>
      <w:r w:rsidR="00543261" w:rsidRPr="006C4F6E">
        <w:rPr>
          <w:spacing w:val="-3"/>
          <w:sz w:val="22"/>
          <w:szCs w:val="22"/>
        </w:rPr>
        <w:fldChar w:fldCharType="begin">
          <w:ffData>
            <w:name w:val="PolicyNumber"/>
            <w:enabled/>
            <w:calcOnExit w:val="0"/>
            <w:textInput/>
          </w:ffData>
        </w:fldChar>
      </w:r>
      <w:r w:rsidR="00543261" w:rsidRPr="006C4F6E">
        <w:rPr>
          <w:spacing w:val="-3"/>
          <w:sz w:val="22"/>
          <w:szCs w:val="22"/>
        </w:rPr>
        <w:instrText xml:space="preserve"> FORMTEXT </w:instrText>
      </w:r>
      <w:r w:rsidR="00543261" w:rsidRPr="006C4F6E">
        <w:rPr>
          <w:spacing w:val="-3"/>
          <w:sz w:val="22"/>
          <w:szCs w:val="22"/>
        </w:rPr>
      </w:r>
      <w:r w:rsidR="00543261" w:rsidRPr="006C4F6E">
        <w:rPr>
          <w:spacing w:val="-3"/>
          <w:sz w:val="22"/>
          <w:szCs w:val="22"/>
        </w:rPr>
        <w:fldChar w:fldCharType="separate"/>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spacing w:val="-3"/>
          <w:sz w:val="22"/>
          <w:szCs w:val="22"/>
        </w:rPr>
        <w:fldChar w:fldCharType="end"/>
      </w:r>
    </w:p>
    <w:p w:rsidR="009672B6" w:rsidRPr="006C4F6E" w:rsidRDefault="009672B6">
      <w:pPr>
        <w:rPr>
          <w:rFonts w:ascii="Arial" w:hAnsi="Arial" w:cs="Arial"/>
          <w:sz w:val="22"/>
          <w:szCs w:val="22"/>
        </w:rPr>
      </w:pPr>
    </w:p>
    <w:p w:rsidR="009672B6" w:rsidRPr="006C4F6E" w:rsidRDefault="009672B6">
      <w:pPr>
        <w:rPr>
          <w:rFonts w:ascii="Arial" w:hAnsi="Arial" w:cs="Arial"/>
          <w:sz w:val="22"/>
          <w:szCs w:val="22"/>
        </w:rPr>
      </w:pPr>
      <w:r w:rsidRPr="006C4F6E">
        <w:rPr>
          <w:rFonts w:ascii="Arial" w:hAnsi="Arial" w:cs="Arial"/>
          <w:sz w:val="22"/>
          <w:szCs w:val="22"/>
        </w:rPr>
        <w:t>Issued to:</w:t>
      </w:r>
      <w:r w:rsidR="00543261" w:rsidRPr="006C4F6E">
        <w:rPr>
          <w:spacing w:val="-3"/>
          <w:sz w:val="22"/>
          <w:szCs w:val="22"/>
        </w:rPr>
        <w:t xml:space="preserve"> </w:t>
      </w:r>
      <w:r w:rsidR="00543261" w:rsidRPr="006C4F6E">
        <w:rPr>
          <w:spacing w:val="-3"/>
          <w:sz w:val="22"/>
          <w:szCs w:val="22"/>
        </w:rPr>
        <w:fldChar w:fldCharType="begin">
          <w:ffData>
            <w:name w:val="PolicyNumber"/>
            <w:enabled/>
            <w:calcOnExit w:val="0"/>
            <w:textInput/>
          </w:ffData>
        </w:fldChar>
      </w:r>
      <w:r w:rsidR="00543261" w:rsidRPr="006C4F6E">
        <w:rPr>
          <w:spacing w:val="-3"/>
          <w:sz w:val="22"/>
          <w:szCs w:val="22"/>
        </w:rPr>
        <w:instrText xml:space="preserve"> FORMTEXT </w:instrText>
      </w:r>
      <w:r w:rsidR="00543261" w:rsidRPr="006C4F6E">
        <w:rPr>
          <w:spacing w:val="-3"/>
          <w:sz w:val="22"/>
          <w:szCs w:val="22"/>
        </w:rPr>
      </w:r>
      <w:r w:rsidR="00543261" w:rsidRPr="006C4F6E">
        <w:rPr>
          <w:spacing w:val="-3"/>
          <w:sz w:val="22"/>
          <w:szCs w:val="22"/>
        </w:rPr>
        <w:fldChar w:fldCharType="separate"/>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spacing w:val="-3"/>
          <w:sz w:val="22"/>
          <w:szCs w:val="22"/>
        </w:rPr>
        <w:fldChar w:fldCharType="end"/>
      </w:r>
    </w:p>
    <w:p w:rsidR="009672B6" w:rsidRPr="006C4F6E" w:rsidRDefault="009672B6">
      <w:pPr>
        <w:rPr>
          <w:rFonts w:ascii="Arial" w:hAnsi="Arial" w:cs="Arial"/>
          <w:sz w:val="22"/>
          <w:szCs w:val="22"/>
        </w:rPr>
      </w:pPr>
    </w:p>
    <w:p w:rsidR="009672B6" w:rsidRPr="006C4F6E" w:rsidRDefault="009672B6">
      <w:pPr>
        <w:rPr>
          <w:rFonts w:ascii="Arial" w:hAnsi="Arial" w:cs="Arial"/>
          <w:b/>
          <w:sz w:val="22"/>
          <w:szCs w:val="22"/>
        </w:rPr>
      </w:pPr>
      <w:r w:rsidRPr="006C4F6E">
        <w:rPr>
          <w:rFonts w:ascii="Arial" w:hAnsi="Arial" w:cs="Arial"/>
          <w:sz w:val="22"/>
          <w:szCs w:val="22"/>
        </w:rPr>
        <w:t>By:</w:t>
      </w:r>
      <w:r w:rsidR="00543261" w:rsidRPr="006C4F6E">
        <w:rPr>
          <w:spacing w:val="-3"/>
          <w:sz w:val="22"/>
          <w:szCs w:val="22"/>
        </w:rPr>
        <w:t xml:space="preserve"> </w:t>
      </w:r>
      <w:r w:rsidR="00543261" w:rsidRPr="006C4F6E">
        <w:rPr>
          <w:spacing w:val="-3"/>
          <w:sz w:val="22"/>
          <w:szCs w:val="22"/>
        </w:rPr>
        <w:fldChar w:fldCharType="begin">
          <w:ffData>
            <w:name w:val=""/>
            <w:enabled/>
            <w:calcOnExit w:val="0"/>
            <w:textInput/>
          </w:ffData>
        </w:fldChar>
      </w:r>
      <w:r w:rsidR="00543261" w:rsidRPr="006C4F6E">
        <w:rPr>
          <w:spacing w:val="-3"/>
          <w:sz w:val="22"/>
          <w:szCs w:val="22"/>
        </w:rPr>
        <w:instrText xml:space="preserve"> FORMTEXT </w:instrText>
      </w:r>
      <w:r w:rsidR="00543261" w:rsidRPr="006C4F6E">
        <w:rPr>
          <w:spacing w:val="-3"/>
          <w:sz w:val="22"/>
          <w:szCs w:val="22"/>
        </w:rPr>
      </w:r>
      <w:r w:rsidR="00543261" w:rsidRPr="006C4F6E">
        <w:rPr>
          <w:spacing w:val="-3"/>
          <w:sz w:val="22"/>
          <w:szCs w:val="22"/>
        </w:rPr>
        <w:fldChar w:fldCharType="separate"/>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rFonts w:ascii="MS Mincho" w:eastAsia="MS Mincho" w:hAnsi="MS Mincho" w:cs="MS Mincho" w:hint="eastAsia"/>
          <w:noProof/>
          <w:spacing w:val="-3"/>
          <w:sz w:val="22"/>
          <w:szCs w:val="22"/>
        </w:rPr>
        <w:t> </w:t>
      </w:r>
      <w:r w:rsidR="00543261" w:rsidRPr="006C4F6E">
        <w:rPr>
          <w:spacing w:val="-3"/>
          <w:sz w:val="22"/>
          <w:szCs w:val="22"/>
        </w:rPr>
        <w:fldChar w:fldCharType="end"/>
      </w:r>
    </w:p>
    <w:p w:rsidR="009672B6" w:rsidRPr="006C4F6E" w:rsidRDefault="00253913" w:rsidP="006C4F6E">
      <w:pPr>
        <w:pStyle w:val="Heading2"/>
        <w:rPr>
          <w:rFonts w:ascii="Arial" w:hAnsi="Arial" w:cs="Arial"/>
          <w:sz w:val="24"/>
          <w:szCs w:val="24"/>
        </w:rPr>
      </w:pPr>
      <w:smartTag w:uri="urn:schemas-microsoft-com:office:smarttags" w:element="State">
        <w:smartTag w:uri="urn:schemas-microsoft-com:office:smarttags" w:element="place">
          <w:r w:rsidRPr="006C4F6E">
            <w:rPr>
              <w:rFonts w:ascii="Arial" w:hAnsi="Arial" w:cs="Arial"/>
              <w:sz w:val="24"/>
              <w:szCs w:val="24"/>
            </w:rPr>
            <w:t>VERMONT</w:t>
          </w:r>
        </w:smartTag>
      </w:smartTag>
      <w:r w:rsidR="009672B6" w:rsidRPr="006C4F6E">
        <w:rPr>
          <w:rFonts w:ascii="Arial" w:hAnsi="Arial" w:cs="Arial"/>
          <w:sz w:val="24"/>
          <w:szCs w:val="24"/>
        </w:rPr>
        <w:t xml:space="preserve"> AMENDATORY ENDORSEMENT</w:t>
      </w:r>
    </w:p>
    <w:p w:rsidR="00EE7114" w:rsidRDefault="00EE7114" w:rsidP="006C4F6E">
      <w:pPr>
        <w:rPr>
          <w:rFonts w:ascii="Arial" w:hAnsi="Arial" w:cs="Arial"/>
          <w:sz w:val="20"/>
        </w:rPr>
      </w:pPr>
    </w:p>
    <w:p w:rsidR="005D6CC4" w:rsidRPr="00EE7114" w:rsidRDefault="005D6CC4" w:rsidP="006C4F6E">
      <w:pPr>
        <w:rPr>
          <w:rFonts w:ascii="Arial" w:hAnsi="Arial" w:cs="Arial"/>
          <w:sz w:val="22"/>
          <w:szCs w:val="22"/>
        </w:rPr>
      </w:pPr>
      <w:r w:rsidRPr="00EE7114">
        <w:rPr>
          <w:rFonts w:ascii="Arial" w:hAnsi="Arial" w:cs="Arial"/>
          <w:sz w:val="22"/>
          <w:szCs w:val="22"/>
        </w:rPr>
        <w:t>This endorsement modifies insurance provided under the following:</w:t>
      </w:r>
    </w:p>
    <w:p w:rsidR="00EE7114" w:rsidRPr="00EE7114" w:rsidRDefault="00EE7114" w:rsidP="006C4F6E">
      <w:pPr>
        <w:rPr>
          <w:rFonts w:ascii="Arial" w:hAnsi="Arial" w:cs="Arial"/>
          <w:sz w:val="22"/>
          <w:szCs w:val="22"/>
        </w:rPr>
      </w:pPr>
    </w:p>
    <w:p w:rsidR="005D6CC4" w:rsidRPr="00EE7114" w:rsidRDefault="008636C0" w:rsidP="006C4F6E">
      <w:pPr>
        <w:ind w:left="360"/>
        <w:rPr>
          <w:rFonts w:ascii="Arial" w:hAnsi="Arial" w:cs="Arial"/>
          <w:sz w:val="22"/>
          <w:szCs w:val="22"/>
        </w:rPr>
      </w:pPr>
      <w:r>
        <w:rPr>
          <w:rFonts w:ascii="Arial" w:hAnsi="Arial" w:cs="Arial"/>
          <w:sz w:val="22"/>
          <w:szCs w:val="22"/>
        </w:rPr>
        <w:t xml:space="preserve">CHIROPRACTOR </w:t>
      </w:r>
      <w:r w:rsidR="0006634A" w:rsidRPr="00EE7114">
        <w:rPr>
          <w:rFonts w:ascii="Arial" w:hAnsi="Arial" w:cs="Arial"/>
          <w:sz w:val="22"/>
          <w:szCs w:val="22"/>
        </w:rPr>
        <w:t xml:space="preserve">PROFESSIONAL LIABILITY </w:t>
      </w:r>
      <w:r w:rsidR="00543261" w:rsidRPr="00EE7114">
        <w:rPr>
          <w:rFonts w:ascii="Arial" w:hAnsi="Arial" w:cs="Arial"/>
          <w:sz w:val="22"/>
          <w:szCs w:val="22"/>
        </w:rPr>
        <w:t>PLUS OCCURRENCE POLICY</w:t>
      </w:r>
    </w:p>
    <w:p w:rsidR="00543261" w:rsidRPr="00EE7114" w:rsidRDefault="008636C0" w:rsidP="006C4F6E">
      <w:pPr>
        <w:ind w:left="360"/>
        <w:rPr>
          <w:rFonts w:ascii="Arial" w:hAnsi="Arial" w:cs="Arial"/>
          <w:sz w:val="22"/>
          <w:szCs w:val="22"/>
        </w:rPr>
      </w:pPr>
      <w:r>
        <w:rPr>
          <w:rFonts w:ascii="Arial" w:hAnsi="Arial" w:cs="Arial"/>
          <w:sz w:val="22"/>
          <w:szCs w:val="22"/>
        </w:rPr>
        <w:t xml:space="preserve">CHIROPRACTOR </w:t>
      </w:r>
      <w:r w:rsidR="00543261" w:rsidRPr="00EE7114">
        <w:rPr>
          <w:rFonts w:ascii="Arial" w:hAnsi="Arial" w:cs="Arial"/>
          <w:sz w:val="22"/>
          <w:szCs w:val="22"/>
        </w:rPr>
        <w:t>PROFESSIONAL LIABILITY PLUS CLAIMS MADE POLICY</w:t>
      </w:r>
    </w:p>
    <w:p w:rsidR="00AE62F3" w:rsidRDefault="00AE62F3" w:rsidP="006C4F6E">
      <w:pPr>
        <w:spacing w:after="100" w:line="220" w:lineRule="exact"/>
        <w:jc w:val="both"/>
        <w:rPr>
          <w:rFonts w:ascii="Arial" w:hAnsi="Arial" w:cs="Arial"/>
          <w:sz w:val="22"/>
          <w:szCs w:val="22"/>
        </w:rPr>
      </w:pPr>
    </w:p>
    <w:p w:rsidR="0055404C" w:rsidRPr="00EE7114" w:rsidRDefault="0055404C" w:rsidP="00182E6D">
      <w:pPr>
        <w:spacing w:beforeLines="60" w:before="144" w:afterLines="60" w:after="144" w:line="220" w:lineRule="exact"/>
        <w:jc w:val="both"/>
        <w:rPr>
          <w:rFonts w:ascii="Arial" w:hAnsi="Arial" w:cs="Arial"/>
          <w:sz w:val="22"/>
          <w:szCs w:val="22"/>
        </w:rPr>
      </w:pPr>
    </w:p>
    <w:p w:rsidR="00EE7114" w:rsidRDefault="00EE7114" w:rsidP="00182E6D">
      <w:pPr>
        <w:spacing w:before="120" w:after="120"/>
        <w:ind w:left="360" w:hanging="360"/>
        <w:jc w:val="both"/>
        <w:rPr>
          <w:rFonts w:ascii="Arial" w:hAnsi="Arial" w:cs="Arial"/>
          <w:sz w:val="22"/>
          <w:szCs w:val="22"/>
        </w:rPr>
      </w:pPr>
      <w:r w:rsidRPr="00EE7114">
        <w:rPr>
          <w:rFonts w:ascii="Arial" w:hAnsi="Arial" w:cs="Arial"/>
          <w:sz w:val="22"/>
          <w:szCs w:val="22"/>
        </w:rPr>
        <w:t>I</w:t>
      </w:r>
      <w:r w:rsidR="006C4F6E">
        <w:rPr>
          <w:rFonts w:ascii="Arial" w:hAnsi="Arial" w:cs="Arial"/>
          <w:sz w:val="22"/>
          <w:szCs w:val="22"/>
        </w:rPr>
        <w:t>.</w:t>
      </w:r>
      <w:r w:rsidR="006C4F6E">
        <w:rPr>
          <w:rFonts w:ascii="Arial" w:hAnsi="Arial" w:cs="Arial"/>
          <w:sz w:val="22"/>
          <w:szCs w:val="22"/>
        </w:rPr>
        <w:tab/>
      </w:r>
      <w:r w:rsidRPr="00EE7114">
        <w:rPr>
          <w:rFonts w:ascii="Arial" w:hAnsi="Arial" w:cs="Arial"/>
          <w:sz w:val="22"/>
          <w:szCs w:val="22"/>
        </w:rPr>
        <w:t xml:space="preserve">Paragraph </w:t>
      </w:r>
      <w:r w:rsidR="00253913">
        <w:rPr>
          <w:rFonts w:ascii="Arial" w:hAnsi="Arial" w:cs="Arial"/>
          <w:sz w:val="22"/>
          <w:szCs w:val="22"/>
        </w:rPr>
        <w:t>G</w:t>
      </w:r>
      <w:r w:rsidRPr="00EE7114">
        <w:rPr>
          <w:rFonts w:ascii="Arial" w:hAnsi="Arial" w:cs="Arial"/>
          <w:sz w:val="22"/>
          <w:szCs w:val="22"/>
        </w:rPr>
        <w:t xml:space="preserve">. </w:t>
      </w:r>
      <w:r w:rsidR="00253913" w:rsidRPr="00253913">
        <w:rPr>
          <w:rFonts w:ascii="Arial" w:hAnsi="Arial" w:cs="Arial"/>
          <w:sz w:val="22"/>
          <w:szCs w:val="22"/>
          <w:u w:val="single"/>
        </w:rPr>
        <w:t>Pollution</w:t>
      </w:r>
      <w:r w:rsidR="00480946" w:rsidRPr="00EE7114">
        <w:rPr>
          <w:rFonts w:ascii="Arial" w:hAnsi="Arial" w:cs="Arial"/>
          <w:sz w:val="22"/>
          <w:szCs w:val="22"/>
        </w:rPr>
        <w:t xml:space="preserve"> of </w:t>
      </w:r>
      <w:r w:rsidR="0049050C" w:rsidRPr="00EE7114">
        <w:rPr>
          <w:rFonts w:ascii="Arial" w:hAnsi="Arial" w:cs="Arial"/>
          <w:sz w:val="22"/>
          <w:szCs w:val="22"/>
        </w:rPr>
        <w:t xml:space="preserve">Section </w:t>
      </w:r>
      <w:r w:rsidRPr="00EE7114">
        <w:rPr>
          <w:rFonts w:ascii="Arial" w:hAnsi="Arial" w:cs="Arial"/>
          <w:sz w:val="22"/>
          <w:szCs w:val="22"/>
        </w:rPr>
        <w:t>V</w:t>
      </w:r>
      <w:r w:rsidR="0049050C" w:rsidRPr="00EE7114">
        <w:rPr>
          <w:rFonts w:ascii="Arial" w:hAnsi="Arial" w:cs="Arial"/>
          <w:sz w:val="22"/>
          <w:szCs w:val="22"/>
        </w:rPr>
        <w:t xml:space="preserve">. </w:t>
      </w:r>
      <w:r w:rsidRPr="00EE7114">
        <w:rPr>
          <w:rFonts w:ascii="Arial" w:hAnsi="Arial" w:cs="Arial"/>
          <w:sz w:val="22"/>
          <w:szCs w:val="22"/>
        </w:rPr>
        <w:t>GENERAL POLICY EXCLUSIONS</w:t>
      </w:r>
      <w:r w:rsidR="00253913">
        <w:rPr>
          <w:rFonts w:ascii="Arial" w:hAnsi="Arial" w:cs="Arial"/>
          <w:sz w:val="22"/>
          <w:szCs w:val="22"/>
        </w:rPr>
        <w:t xml:space="preserve"> </w:t>
      </w:r>
      <w:r w:rsidRPr="00EE7114">
        <w:rPr>
          <w:rFonts w:ascii="Arial" w:hAnsi="Arial" w:cs="Arial"/>
          <w:sz w:val="22"/>
          <w:szCs w:val="22"/>
        </w:rPr>
        <w:t>APPLICABLE TO ALL COVERAGE</w:t>
      </w:r>
      <w:r>
        <w:rPr>
          <w:rFonts w:ascii="Arial" w:hAnsi="Arial" w:cs="Arial"/>
          <w:sz w:val="22"/>
          <w:szCs w:val="22"/>
        </w:rPr>
        <w:t>S</w:t>
      </w:r>
      <w:r w:rsidRPr="00EE7114">
        <w:rPr>
          <w:rFonts w:ascii="Arial" w:hAnsi="Arial" w:cs="Arial"/>
          <w:sz w:val="22"/>
          <w:szCs w:val="22"/>
        </w:rPr>
        <w:t xml:space="preserve"> AND BENEFITS</w:t>
      </w:r>
      <w:r w:rsidR="00543261" w:rsidRPr="00EE7114">
        <w:rPr>
          <w:rFonts w:ascii="Arial" w:hAnsi="Arial" w:cs="Arial"/>
          <w:b/>
          <w:sz w:val="22"/>
          <w:szCs w:val="22"/>
        </w:rPr>
        <w:t xml:space="preserve"> </w:t>
      </w:r>
      <w:r w:rsidR="0049050C" w:rsidRPr="00EE7114">
        <w:rPr>
          <w:rFonts w:ascii="Arial" w:hAnsi="Arial" w:cs="Arial"/>
          <w:sz w:val="22"/>
          <w:szCs w:val="22"/>
        </w:rPr>
        <w:t>is deleted in its entirety</w:t>
      </w:r>
      <w:r w:rsidR="0055404C">
        <w:rPr>
          <w:rFonts w:ascii="Arial" w:hAnsi="Arial" w:cs="Arial"/>
          <w:sz w:val="22"/>
          <w:szCs w:val="22"/>
        </w:rPr>
        <w:t>.</w:t>
      </w:r>
    </w:p>
    <w:p w:rsidR="00C93914" w:rsidRPr="00EE7114" w:rsidRDefault="00C93914" w:rsidP="00182E6D">
      <w:pPr>
        <w:spacing w:before="120" w:after="120"/>
        <w:jc w:val="both"/>
        <w:rPr>
          <w:rFonts w:ascii="Arial" w:hAnsi="Arial" w:cs="Arial"/>
          <w:sz w:val="22"/>
          <w:szCs w:val="22"/>
        </w:rPr>
      </w:pPr>
    </w:p>
    <w:p w:rsidR="00EE7114" w:rsidRPr="00C93914" w:rsidRDefault="006C4F6E" w:rsidP="00182E6D">
      <w:pPr>
        <w:spacing w:before="120" w:after="120"/>
        <w:ind w:left="360" w:hanging="360"/>
        <w:jc w:val="both"/>
        <w:rPr>
          <w:rFonts w:ascii="Arial" w:hAnsi="Arial" w:cs="Arial"/>
          <w:sz w:val="22"/>
          <w:szCs w:val="22"/>
        </w:rPr>
      </w:pPr>
      <w:r>
        <w:rPr>
          <w:rFonts w:ascii="Arial" w:hAnsi="Arial" w:cs="Arial"/>
          <w:sz w:val="22"/>
          <w:szCs w:val="22"/>
        </w:rPr>
        <w:t>II.</w:t>
      </w:r>
      <w:r>
        <w:rPr>
          <w:rFonts w:ascii="Arial" w:hAnsi="Arial" w:cs="Arial"/>
          <w:sz w:val="22"/>
          <w:szCs w:val="22"/>
        </w:rPr>
        <w:tab/>
      </w:r>
      <w:r w:rsidR="00EE7114" w:rsidRPr="00C93914">
        <w:rPr>
          <w:rFonts w:ascii="Arial" w:hAnsi="Arial" w:cs="Arial"/>
          <w:sz w:val="22"/>
          <w:szCs w:val="22"/>
        </w:rPr>
        <w:t xml:space="preserve">Paragraph </w:t>
      </w:r>
      <w:smartTag w:uri="urn:schemas-microsoft-com:office:smarttags" w:element="place">
        <w:r w:rsidR="00253913">
          <w:rPr>
            <w:rFonts w:ascii="Arial" w:hAnsi="Arial" w:cs="Arial"/>
            <w:sz w:val="22"/>
            <w:szCs w:val="22"/>
          </w:rPr>
          <w:t>I</w:t>
        </w:r>
        <w:r w:rsidR="00EE7114" w:rsidRPr="00C93914">
          <w:rPr>
            <w:rFonts w:ascii="Arial" w:hAnsi="Arial" w:cs="Arial"/>
            <w:sz w:val="22"/>
            <w:szCs w:val="22"/>
          </w:rPr>
          <w:t>.</w:t>
        </w:r>
      </w:smartTag>
      <w:r w:rsidR="00EE7114" w:rsidRPr="00C93914">
        <w:rPr>
          <w:rFonts w:ascii="Arial" w:hAnsi="Arial" w:cs="Arial"/>
          <w:sz w:val="22"/>
          <w:szCs w:val="22"/>
        </w:rPr>
        <w:t xml:space="preserve"> </w:t>
      </w:r>
      <w:r w:rsidR="00253913" w:rsidRPr="00253913">
        <w:rPr>
          <w:rFonts w:ascii="Arial" w:hAnsi="Arial" w:cs="Arial"/>
          <w:sz w:val="22"/>
          <w:szCs w:val="22"/>
          <w:u w:val="single"/>
        </w:rPr>
        <w:t>Asbestos</w:t>
      </w:r>
      <w:r w:rsidR="00253913">
        <w:rPr>
          <w:rFonts w:ascii="Arial" w:hAnsi="Arial" w:cs="Arial"/>
          <w:sz w:val="22"/>
          <w:szCs w:val="22"/>
        </w:rPr>
        <w:t xml:space="preserve"> of</w:t>
      </w:r>
      <w:r w:rsidR="00EE7114" w:rsidRPr="00C93914">
        <w:rPr>
          <w:rFonts w:ascii="Arial" w:hAnsi="Arial" w:cs="Arial"/>
          <w:sz w:val="22"/>
          <w:szCs w:val="22"/>
        </w:rPr>
        <w:t xml:space="preserve"> Section V. GENERAL POLICY EXCLUSIONS APPLICABLE TO ALL COVERAGES AND BENEFITS is deleted in its entirety</w:t>
      </w:r>
      <w:r w:rsidR="0055404C">
        <w:rPr>
          <w:rFonts w:ascii="Arial" w:hAnsi="Arial" w:cs="Arial"/>
          <w:sz w:val="22"/>
          <w:szCs w:val="22"/>
        </w:rPr>
        <w:t>.</w:t>
      </w:r>
    </w:p>
    <w:p w:rsidR="00C93914" w:rsidRDefault="00C93914" w:rsidP="00182E6D">
      <w:pPr>
        <w:spacing w:before="120" w:after="120"/>
        <w:jc w:val="both"/>
        <w:rPr>
          <w:rFonts w:ascii="Arial" w:hAnsi="Arial" w:cs="Arial"/>
          <w:sz w:val="22"/>
          <w:szCs w:val="22"/>
        </w:rPr>
      </w:pPr>
    </w:p>
    <w:p w:rsidR="00C93914" w:rsidRDefault="00C93914" w:rsidP="00182E6D">
      <w:pPr>
        <w:spacing w:before="120" w:after="120"/>
        <w:ind w:left="360" w:hanging="360"/>
        <w:jc w:val="both"/>
        <w:rPr>
          <w:rFonts w:ascii="Arial" w:hAnsi="Arial" w:cs="Arial"/>
          <w:sz w:val="22"/>
          <w:szCs w:val="22"/>
        </w:rPr>
      </w:pPr>
      <w:r>
        <w:rPr>
          <w:rFonts w:ascii="Arial" w:hAnsi="Arial" w:cs="Arial"/>
          <w:sz w:val="22"/>
          <w:szCs w:val="22"/>
        </w:rPr>
        <w:t>I</w:t>
      </w:r>
      <w:r w:rsidR="008636C0">
        <w:rPr>
          <w:rFonts w:ascii="Arial" w:hAnsi="Arial" w:cs="Arial"/>
          <w:sz w:val="22"/>
          <w:szCs w:val="22"/>
        </w:rPr>
        <w:t>II</w:t>
      </w:r>
      <w:r>
        <w:rPr>
          <w:rFonts w:ascii="Arial" w:hAnsi="Arial" w:cs="Arial"/>
          <w:sz w:val="22"/>
          <w:szCs w:val="22"/>
        </w:rPr>
        <w:t>.</w:t>
      </w:r>
      <w:r w:rsidR="006C4F6E">
        <w:rPr>
          <w:rFonts w:ascii="Arial" w:hAnsi="Arial" w:cs="Arial"/>
          <w:sz w:val="22"/>
          <w:szCs w:val="22"/>
        </w:rPr>
        <w:tab/>
      </w:r>
      <w:r w:rsidRPr="00C93914">
        <w:rPr>
          <w:rFonts w:ascii="Arial" w:hAnsi="Arial" w:cs="Arial"/>
          <w:sz w:val="22"/>
          <w:szCs w:val="22"/>
          <w:u w:val="single"/>
        </w:rPr>
        <w:t>A</w:t>
      </w:r>
      <w:r w:rsidR="00253913">
        <w:rPr>
          <w:rFonts w:ascii="Arial" w:hAnsi="Arial" w:cs="Arial"/>
          <w:sz w:val="22"/>
          <w:szCs w:val="22"/>
          <w:u w:val="single"/>
        </w:rPr>
        <w:t>ppeals</w:t>
      </w:r>
      <w:r w:rsidR="00253913">
        <w:rPr>
          <w:rFonts w:ascii="Arial" w:hAnsi="Arial" w:cs="Arial"/>
          <w:sz w:val="22"/>
          <w:szCs w:val="22"/>
        </w:rPr>
        <w:t xml:space="preserve"> is added to</w:t>
      </w:r>
      <w:r>
        <w:rPr>
          <w:rFonts w:ascii="Arial" w:hAnsi="Arial" w:cs="Arial"/>
          <w:sz w:val="22"/>
          <w:szCs w:val="22"/>
        </w:rPr>
        <w:t xml:space="preserve"> Section VI</w:t>
      </w:r>
      <w:r w:rsidR="00B77904">
        <w:rPr>
          <w:rFonts w:ascii="Arial" w:hAnsi="Arial" w:cs="Arial"/>
          <w:sz w:val="22"/>
          <w:szCs w:val="22"/>
        </w:rPr>
        <w:t>I</w:t>
      </w:r>
      <w:r>
        <w:rPr>
          <w:rFonts w:ascii="Arial" w:hAnsi="Arial" w:cs="Arial"/>
          <w:sz w:val="22"/>
          <w:szCs w:val="22"/>
        </w:rPr>
        <w:t>. CONDITIONS</w:t>
      </w:r>
      <w:r w:rsidR="00253913">
        <w:rPr>
          <w:rFonts w:ascii="Arial" w:hAnsi="Arial" w:cs="Arial"/>
          <w:sz w:val="22"/>
          <w:szCs w:val="22"/>
        </w:rPr>
        <w:t xml:space="preserve"> as follows:</w:t>
      </w:r>
    </w:p>
    <w:p w:rsidR="00253913" w:rsidRDefault="00253913" w:rsidP="00182E6D">
      <w:pPr>
        <w:spacing w:before="120" w:after="120"/>
        <w:ind w:left="360" w:hanging="360"/>
        <w:jc w:val="both"/>
        <w:rPr>
          <w:rFonts w:ascii="Arial" w:hAnsi="Arial" w:cs="Arial"/>
          <w:sz w:val="22"/>
          <w:szCs w:val="22"/>
        </w:rPr>
      </w:pPr>
    </w:p>
    <w:p w:rsidR="00253913" w:rsidRPr="00253913" w:rsidRDefault="00253913" w:rsidP="00182E6D">
      <w:pPr>
        <w:spacing w:before="120" w:after="120"/>
        <w:ind w:left="360"/>
        <w:jc w:val="both"/>
        <w:rPr>
          <w:rFonts w:ascii="Arial" w:hAnsi="Arial" w:cs="Arial"/>
          <w:sz w:val="22"/>
          <w:szCs w:val="22"/>
          <w:u w:val="single"/>
        </w:rPr>
      </w:pPr>
      <w:r w:rsidRPr="00253913">
        <w:rPr>
          <w:rFonts w:ascii="Arial" w:hAnsi="Arial" w:cs="Arial"/>
          <w:sz w:val="22"/>
          <w:szCs w:val="22"/>
          <w:u w:val="single"/>
        </w:rPr>
        <w:t>Appeals</w:t>
      </w:r>
    </w:p>
    <w:p w:rsidR="006C4F6E" w:rsidRDefault="006C4F6E" w:rsidP="00182E6D">
      <w:pPr>
        <w:spacing w:before="120" w:after="120"/>
        <w:ind w:left="360"/>
        <w:jc w:val="both"/>
        <w:rPr>
          <w:rFonts w:ascii="Arial" w:hAnsi="Arial" w:cs="Arial"/>
          <w:sz w:val="22"/>
          <w:szCs w:val="22"/>
        </w:rPr>
      </w:pPr>
    </w:p>
    <w:p w:rsidR="00253913" w:rsidRPr="00555B23" w:rsidRDefault="00253913" w:rsidP="00182E6D">
      <w:pPr>
        <w:spacing w:before="120" w:after="120"/>
        <w:ind w:left="360"/>
        <w:jc w:val="both"/>
        <w:rPr>
          <w:rFonts w:ascii="Arial" w:hAnsi="Arial" w:cs="Arial"/>
          <w:sz w:val="22"/>
          <w:szCs w:val="22"/>
        </w:rPr>
      </w:pPr>
      <w:r w:rsidRPr="00555B23">
        <w:rPr>
          <w:rFonts w:ascii="Arial" w:hAnsi="Arial" w:cs="Arial"/>
          <w:sz w:val="22"/>
          <w:szCs w:val="22"/>
        </w:rPr>
        <w:t xml:space="preserve">The </w:t>
      </w:r>
      <w:r w:rsidR="0055404C" w:rsidRPr="00555B23">
        <w:rPr>
          <w:rFonts w:ascii="Arial" w:hAnsi="Arial" w:cs="Arial"/>
          <w:sz w:val="22"/>
          <w:szCs w:val="22"/>
        </w:rPr>
        <w:t>L</w:t>
      </w:r>
      <w:r w:rsidRPr="00555B23">
        <w:rPr>
          <w:rFonts w:ascii="Arial" w:hAnsi="Arial" w:cs="Arial"/>
          <w:sz w:val="22"/>
          <w:szCs w:val="22"/>
        </w:rPr>
        <w:t xml:space="preserve">imits of </w:t>
      </w:r>
      <w:r w:rsidR="0055404C" w:rsidRPr="00555B23">
        <w:rPr>
          <w:rFonts w:ascii="Arial" w:hAnsi="Arial" w:cs="Arial"/>
          <w:sz w:val="22"/>
          <w:szCs w:val="22"/>
        </w:rPr>
        <w:t>L</w:t>
      </w:r>
      <w:r w:rsidRPr="00555B23">
        <w:rPr>
          <w:rFonts w:ascii="Arial" w:hAnsi="Arial" w:cs="Arial"/>
          <w:sz w:val="22"/>
          <w:szCs w:val="22"/>
        </w:rPr>
        <w:t xml:space="preserve">iability are waived if </w:t>
      </w:r>
      <w:r w:rsidRPr="00555B23">
        <w:rPr>
          <w:rFonts w:ascii="Arial" w:hAnsi="Arial" w:cs="Arial"/>
          <w:b/>
          <w:bCs/>
          <w:sz w:val="22"/>
          <w:szCs w:val="22"/>
        </w:rPr>
        <w:t>we</w:t>
      </w:r>
      <w:r w:rsidRPr="00555B23">
        <w:rPr>
          <w:rFonts w:ascii="Arial" w:hAnsi="Arial" w:cs="Arial"/>
          <w:sz w:val="22"/>
          <w:szCs w:val="22"/>
        </w:rPr>
        <w:t xml:space="preserve"> appeal a judgment without </w:t>
      </w:r>
      <w:r w:rsidRPr="00555B23">
        <w:rPr>
          <w:rFonts w:ascii="Arial" w:hAnsi="Arial" w:cs="Arial"/>
          <w:b/>
          <w:bCs/>
          <w:sz w:val="22"/>
          <w:szCs w:val="22"/>
        </w:rPr>
        <w:t>your</w:t>
      </w:r>
      <w:r w:rsidRPr="00555B23">
        <w:rPr>
          <w:rFonts w:ascii="Arial" w:hAnsi="Arial" w:cs="Arial"/>
          <w:sz w:val="22"/>
          <w:szCs w:val="22"/>
        </w:rPr>
        <w:t xml:space="preserve"> consent.</w:t>
      </w:r>
    </w:p>
    <w:p w:rsidR="006E5C45" w:rsidRPr="00555B23" w:rsidRDefault="006E5C45" w:rsidP="00182E6D">
      <w:pPr>
        <w:spacing w:before="120" w:after="120"/>
        <w:ind w:left="360"/>
        <w:jc w:val="both"/>
        <w:rPr>
          <w:rFonts w:ascii="Arial" w:hAnsi="Arial" w:cs="Arial"/>
          <w:sz w:val="22"/>
          <w:szCs w:val="22"/>
        </w:rPr>
      </w:pPr>
    </w:p>
    <w:p w:rsidR="00CA4837" w:rsidRPr="0090756E" w:rsidRDefault="006E5C45" w:rsidP="00182E6D">
      <w:pPr>
        <w:pStyle w:val="ListParagraph"/>
        <w:tabs>
          <w:tab w:val="left" w:pos="360"/>
        </w:tabs>
        <w:autoSpaceDE w:val="0"/>
        <w:autoSpaceDN w:val="0"/>
        <w:adjustRightInd w:val="0"/>
        <w:spacing w:before="120" w:after="120"/>
        <w:ind w:left="360" w:right="-90" w:hanging="360"/>
        <w:rPr>
          <w:rFonts w:ascii="Arial" w:hAnsi="Arial" w:cs="Arial"/>
          <w:sz w:val="22"/>
          <w:szCs w:val="22"/>
        </w:rPr>
      </w:pPr>
      <w:r w:rsidRPr="00555B23">
        <w:rPr>
          <w:rFonts w:ascii="Arial" w:hAnsi="Arial" w:cs="Arial"/>
          <w:sz w:val="22"/>
          <w:szCs w:val="22"/>
        </w:rPr>
        <w:t>IV.</w:t>
      </w:r>
      <w:r w:rsidRPr="00555B23">
        <w:rPr>
          <w:rFonts w:ascii="Arial" w:hAnsi="Arial" w:cs="Arial"/>
          <w:sz w:val="22"/>
          <w:szCs w:val="22"/>
        </w:rPr>
        <w:tab/>
      </w:r>
      <w:r w:rsidR="00CA4837" w:rsidRPr="0090756E">
        <w:rPr>
          <w:rFonts w:ascii="Arial" w:hAnsi="Arial" w:cs="Arial"/>
          <w:sz w:val="22"/>
          <w:szCs w:val="22"/>
        </w:rPr>
        <w:t>Paragraph R. of Section V. GENERAL POLICY EXCLUSIONS APPLICABLE TO ALL COVERAGES AND BENEFITS is deleted in its entirety and replaced with the following:</w:t>
      </w:r>
    </w:p>
    <w:p w:rsidR="00851B86" w:rsidRPr="00555B23" w:rsidRDefault="00851B86" w:rsidP="00182E6D">
      <w:pPr>
        <w:autoSpaceDE w:val="0"/>
        <w:autoSpaceDN w:val="0"/>
        <w:adjustRightInd w:val="0"/>
        <w:spacing w:before="120" w:after="120"/>
        <w:ind w:left="720" w:hanging="360"/>
        <w:rPr>
          <w:rFonts w:ascii="Arial" w:hAnsi="Arial" w:cs="Arial"/>
          <w:sz w:val="22"/>
          <w:szCs w:val="22"/>
          <w:u w:val="single"/>
        </w:rPr>
      </w:pPr>
      <w:r w:rsidRPr="00555B23">
        <w:rPr>
          <w:rFonts w:ascii="Arial" w:hAnsi="Arial" w:cs="Arial"/>
          <w:sz w:val="22"/>
          <w:szCs w:val="22"/>
        </w:rPr>
        <w:t>R.</w:t>
      </w:r>
      <w:r w:rsidRPr="00555B23">
        <w:rPr>
          <w:rFonts w:ascii="Arial" w:hAnsi="Arial" w:cs="Arial"/>
          <w:sz w:val="22"/>
          <w:szCs w:val="22"/>
        </w:rPr>
        <w:tab/>
      </w:r>
      <w:r w:rsidRPr="00555B23">
        <w:rPr>
          <w:rFonts w:ascii="Arial" w:hAnsi="Arial" w:cs="Arial"/>
          <w:sz w:val="22"/>
          <w:szCs w:val="22"/>
          <w:u w:val="single"/>
        </w:rPr>
        <w:t>Intoxicant</w:t>
      </w:r>
    </w:p>
    <w:p w:rsidR="0090756E" w:rsidRPr="003C0B8F" w:rsidRDefault="00851B86" w:rsidP="00182E6D">
      <w:pPr>
        <w:spacing w:before="120" w:after="120"/>
        <w:ind w:left="360" w:hanging="360"/>
        <w:jc w:val="both"/>
        <w:rPr>
          <w:rFonts w:ascii="Arial" w:hAnsi="Arial" w:cs="Arial"/>
          <w:sz w:val="22"/>
          <w:szCs w:val="22"/>
        </w:rPr>
      </w:pPr>
      <w:r w:rsidRPr="00555B23">
        <w:rPr>
          <w:rFonts w:ascii="Arial" w:hAnsi="Arial" w:cs="Arial"/>
          <w:sz w:val="22"/>
          <w:szCs w:val="22"/>
        </w:rPr>
        <w:t>Any act while an Insured is under the influence of</w:t>
      </w:r>
      <w:r w:rsidR="00CA4837" w:rsidRPr="00555B23">
        <w:rPr>
          <w:rFonts w:ascii="Arial" w:hAnsi="Arial" w:cs="Arial"/>
          <w:sz w:val="22"/>
          <w:szCs w:val="22"/>
        </w:rPr>
        <w:t xml:space="preserve"> an </w:t>
      </w:r>
      <w:r w:rsidR="00622F60" w:rsidRPr="00555B23">
        <w:rPr>
          <w:rFonts w:ascii="Arial" w:hAnsi="Arial" w:cs="Arial"/>
          <w:sz w:val="22"/>
          <w:szCs w:val="22"/>
        </w:rPr>
        <w:t xml:space="preserve">illegal drug </w:t>
      </w:r>
      <w:r w:rsidRPr="003C0B8F">
        <w:rPr>
          <w:rFonts w:ascii="Arial" w:hAnsi="Arial" w:cs="Arial"/>
          <w:sz w:val="22"/>
          <w:szCs w:val="22"/>
        </w:rPr>
        <w:t>or intoxicant.</w:t>
      </w:r>
    </w:p>
    <w:p w:rsidR="0090756E" w:rsidRDefault="006E5C45" w:rsidP="00182E6D">
      <w:pPr>
        <w:tabs>
          <w:tab w:val="left" w:pos="450"/>
        </w:tabs>
        <w:autoSpaceDE w:val="0"/>
        <w:autoSpaceDN w:val="0"/>
        <w:adjustRightInd w:val="0"/>
        <w:spacing w:before="120" w:after="120"/>
        <w:ind w:left="360"/>
        <w:rPr>
          <w:rFonts w:ascii="Arial" w:hAnsi="Arial" w:cs="Arial"/>
          <w:sz w:val="22"/>
          <w:szCs w:val="22"/>
        </w:rPr>
      </w:pPr>
      <w:r w:rsidRPr="003C0B8F">
        <w:rPr>
          <w:rFonts w:ascii="Arial" w:hAnsi="Arial" w:cs="Arial"/>
          <w:sz w:val="22"/>
          <w:szCs w:val="22"/>
        </w:rPr>
        <w:t>V.</w:t>
      </w:r>
      <w:r w:rsidRPr="003C0B8F">
        <w:rPr>
          <w:rFonts w:ascii="Arial" w:hAnsi="Arial" w:cs="Arial"/>
          <w:sz w:val="22"/>
          <w:szCs w:val="22"/>
        </w:rPr>
        <w:tab/>
      </w:r>
      <w:r w:rsidR="0072323E" w:rsidRPr="003C0B8F">
        <w:rPr>
          <w:rFonts w:ascii="Arial" w:hAnsi="Arial" w:cs="Arial"/>
          <w:sz w:val="22"/>
          <w:szCs w:val="22"/>
        </w:rPr>
        <w:t xml:space="preserve"> Throughout this policy the term "spouse" is replaced by the following:</w:t>
      </w:r>
    </w:p>
    <w:p w:rsidR="00622F60" w:rsidRPr="0090756E" w:rsidRDefault="00622F60" w:rsidP="00182E6D">
      <w:pPr>
        <w:tabs>
          <w:tab w:val="left" w:pos="450"/>
        </w:tabs>
        <w:autoSpaceDE w:val="0"/>
        <w:autoSpaceDN w:val="0"/>
        <w:adjustRightInd w:val="0"/>
        <w:spacing w:before="120" w:after="120"/>
        <w:ind w:left="360"/>
        <w:rPr>
          <w:rFonts w:ascii="Arial" w:hAnsi="Arial" w:cs="Arial"/>
          <w:sz w:val="22"/>
          <w:szCs w:val="22"/>
        </w:rPr>
      </w:pPr>
      <w:r w:rsidRPr="0090756E">
        <w:rPr>
          <w:rFonts w:ascii="Arial" w:hAnsi="Arial" w:cs="Arial"/>
          <w:sz w:val="22"/>
          <w:szCs w:val="22"/>
        </w:rPr>
        <w:t>Spouse or party to a civil union recognized under Vermont law.</w:t>
      </w:r>
    </w:p>
    <w:p w:rsidR="004E3A9E" w:rsidRPr="0090756E" w:rsidRDefault="004E3A9E" w:rsidP="00182E6D">
      <w:pPr>
        <w:tabs>
          <w:tab w:val="left" w:pos="450"/>
        </w:tabs>
        <w:autoSpaceDE w:val="0"/>
        <w:autoSpaceDN w:val="0"/>
        <w:adjustRightInd w:val="0"/>
        <w:spacing w:beforeLines="60" w:before="144" w:afterLines="60" w:after="144"/>
        <w:ind w:left="360"/>
        <w:jc w:val="both"/>
        <w:rPr>
          <w:rFonts w:ascii="Arial" w:hAnsi="Arial" w:cs="Arial"/>
          <w:sz w:val="22"/>
          <w:szCs w:val="22"/>
        </w:rPr>
      </w:pPr>
    </w:p>
    <w:p w:rsidR="003C0B8F" w:rsidRDefault="003C0B8F" w:rsidP="00182E6D">
      <w:pPr>
        <w:spacing w:beforeLines="60" w:before="144" w:afterLines="60" w:after="144"/>
        <w:jc w:val="both"/>
        <w:rPr>
          <w:rFonts w:ascii="Arial" w:hAnsi="Arial" w:cs="Arial"/>
          <w:sz w:val="22"/>
          <w:szCs w:val="22"/>
        </w:rPr>
      </w:pPr>
      <w:bookmarkStart w:id="3" w:name="_GoBack"/>
      <w:bookmarkEnd w:id="3"/>
    </w:p>
    <w:p w:rsidR="009741D8" w:rsidRDefault="009741D8" w:rsidP="00182E6D">
      <w:pPr>
        <w:spacing w:beforeLines="60" w:before="144" w:afterLines="60" w:after="144"/>
        <w:jc w:val="both"/>
        <w:rPr>
          <w:rFonts w:ascii="Arial" w:hAnsi="Arial" w:cs="Arial"/>
          <w:sz w:val="22"/>
          <w:szCs w:val="22"/>
        </w:rPr>
      </w:pPr>
    </w:p>
    <w:p w:rsidR="0032762D" w:rsidRPr="003C0B8F" w:rsidRDefault="003C0B8F" w:rsidP="00182E6D">
      <w:pPr>
        <w:spacing w:beforeLines="60" w:before="144" w:afterLines="60" w:after="144"/>
        <w:ind w:left="360" w:hanging="360"/>
        <w:jc w:val="both"/>
        <w:rPr>
          <w:rFonts w:ascii="Arial" w:hAnsi="Arial" w:cs="Arial"/>
          <w:sz w:val="22"/>
          <w:szCs w:val="22"/>
        </w:rPr>
      </w:pPr>
      <w:r w:rsidRPr="003C0B8F">
        <w:rPr>
          <w:rFonts w:ascii="Arial" w:hAnsi="Arial" w:cs="Arial"/>
          <w:sz w:val="22"/>
          <w:szCs w:val="22"/>
        </w:rPr>
        <w:lastRenderedPageBreak/>
        <w:t>V</w:t>
      </w:r>
      <w:r>
        <w:rPr>
          <w:rFonts w:ascii="Arial" w:hAnsi="Arial" w:cs="Arial"/>
          <w:sz w:val="22"/>
          <w:szCs w:val="22"/>
        </w:rPr>
        <w:t>I</w:t>
      </w:r>
      <w:r w:rsidRPr="008B23FA">
        <w:rPr>
          <w:rFonts w:ascii="Arial" w:hAnsi="Arial" w:cs="Arial"/>
          <w:sz w:val="22"/>
          <w:szCs w:val="22"/>
        </w:rPr>
        <w:t>.</w:t>
      </w:r>
      <w:r w:rsidRPr="008B23FA">
        <w:rPr>
          <w:rFonts w:ascii="Arial" w:hAnsi="Arial" w:cs="Arial"/>
          <w:sz w:val="22"/>
          <w:szCs w:val="22"/>
        </w:rPr>
        <w:tab/>
        <w:t xml:space="preserve"> </w:t>
      </w:r>
      <w:r w:rsidRPr="00740A9A">
        <w:rPr>
          <w:rFonts w:ascii="Arial" w:hAnsi="Arial" w:cs="Arial"/>
          <w:sz w:val="22"/>
          <w:szCs w:val="22"/>
          <w:u w:val="single"/>
        </w:rPr>
        <w:t>Statutory Liability</w:t>
      </w:r>
      <w:r w:rsidRPr="003C0B8F">
        <w:rPr>
          <w:rFonts w:ascii="Arial" w:hAnsi="Arial" w:cs="Arial"/>
          <w:sz w:val="22"/>
          <w:szCs w:val="22"/>
        </w:rPr>
        <w:t xml:space="preserve"> </w:t>
      </w:r>
      <w:r w:rsidRPr="00740A9A">
        <w:rPr>
          <w:rFonts w:ascii="Arial" w:hAnsi="Arial" w:cs="Arial"/>
          <w:sz w:val="22"/>
          <w:szCs w:val="22"/>
        </w:rPr>
        <w:t>is added to Section VII. CONDITIONS as follows</w:t>
      </w:r>
      <w:r w:rsidR="0032762D" w:rsidRPr="00740A9A">
        <w:rPr>
          <w:rFonts w:ascii="Arial" w:hAnsi="Arial" w:cs="Arial"/>
          <w:sz w:val="22"/>
          <w:szCs w:val="22"/>
        </w:rPr>
        <w:t>:</w:t>
      </w:r>
    </w:p>
    <w:p w:rsidR="0032762D" w:rsidRPr="00555B23" w:rsidRDefault="0032762D" w:rsidP="00182E6D">
      <w:pPr>
        <w:pStyle w:val="outlinetxt1"/>
        <w:tabs>
          <w:tab w:val="clear" w:pos="300"/>
          <w:tab w:val="left" w:pos="360"/>
        </w:tabs>
        <w:spacing w:beforeLines="60" w:before="144" w:afterLines="60" w:after="144"/>
        <w:rPr>
          <w:rFonts w:cs="Arial"/>
          <w:b w:val="0"/>
          <w:sz w:val="22"/>
          <w:szCs w:val="22"/>
        </w:rPr>
      </w:pPr>
    </w:p>
    <w:p w:rsidR="0032762D" w:rsidRPr="00740A9A" w:rsidRDefault="0032762D" w:rsidP="00182E6D">
      <w:pPr>
        <w:pStyle w:val="blockhd2"/>
        <w:spacing w:before="120" w:after="120" w:line="240" w:lineRule="auto"/>
        <w:rPr>
          <w:rFonts w:cs="Arial"/>
          <w:b w:val="0"/>
          <w:sz w:val="22"/>
          <w:szCs w:val="22"/>
          <w:u w:val="single"/>
        </w:rPr>
      </w:pPr>
      <w:r w:rsidRPr="00740A9A">
        <w:rPr>
          <w:rFonts w:cs="Arial"/>
          <w:b w:val="0"/>
          <w:sz w:val="22"/>
          <w:szCs w:val="22"/>
          <w:u w:val="single"/>
        </w:rPr>
        <w:t>Statutory Liability</w:t>
      </w:r>
    </w:p>
    <w:p w:rsidR="0032762D" w:rsidRPr="003C0B8F" w:rsidRDefault="0032762D" w:rsidP="00182E6D">
      <w:pPr>
        <w:pStyle w:val="outlinetxt2"/>
        <w:numPr>
          <w:ilvl w:val="0"/>
          <w:numId w:val="43"/>
        </w:numPr>
        <w:tabs>
          <w:tab w:val="clear" w:pos="480"/>
          <w:tab w:val="clear" w:pos="600"/>
          <w:tab w:val="right" w:pos="720"/>
          <w:tab w:val="left" w:pos="1080"/>
        </w:tabs>
        <w:spacing w:before="120" w:after="120" w:line="240" w:lineRule="auto"/>
        <w:ind w:left="720" w:hanging="450"/>
        <w:rPr>
          <w:rFonts w:cs="Arial"/>
          <w:b w:val="0"/>
          <w:sz w:val="22"/>
          <w:szCs w:val="22"/>
        </w:rPr>
      </w:pPr>
      <w:r w:rsidRPr="003C0B8F">
        <w:rPr>
          <w:rFonts w:cs="Arial"/>
          <w:b w:val="0"/>
          <w:sz w:val="22"/>
          <w:szCs w:val="22"/>
        </w:rPr>
        <w:t>In addition to paying and satisfying judicial judgments rendered against the insured in consequence of claims to which this policy applies, we will protect the insured against the levy of executions issued on such judgments or claims against the insured.</w:t>
      </w:r>
    </w:p>
    <w:p w:rsidR="0032762D" w:rsidRPr="003C0B8F" w:rsidRDefault="0032762D" w:rsidP="00182E6D">
      <w:pPr>
        <w:pStyle w:val="outlinetxt2"/>
        <w:numPr>
          <w:ilvl w:val="0"/>
          <w:numId w:val="43"/>
        </w:numPr>
        <w:tabs>
          <w:tab w:val="clear" w:pos="480"/>
          <w:tab w:val="clear" w:pos="600"/>
          <w:tab w:val="right" w:pos="720"/>
          <w:tab w:val="left" w:pos="1080"/>
        </w:tabs>
        <w:spacing w:before="120" w:after="120" w:line="240" w:lineRule="auto"/>
        <w:ind w:left="720" w:hanging="450"/>
        <w:rPr>
          <w:rFonts w:cs="Arial"/>
          <w:b w:val="0"/>
          <w:sz w:val="22"/>
          <w:szCs w:val="22"/>
        </w:rPr>
      </w:pPr>
      <w:r w:rsidRPr="003C0B8F">
        <w:rPr>
          <w:rFonts w:cs="Arial"/>
          <w:b w:val="0"/>
          <w:sz w:val="22"/>
          <w:szCs w:val="22"/>
        </w:rPr>
        <w:t>We may, without the insured’s consent, continue litigation after a judgment has been rendered with respect to the insured’s legal liability under this policy for damages in a particular instance.  In that event, no limitation of our liability will be valid where the matter of that litigation is concerned.</w:t>
      </w:r>
    </w:p>
    <w:p w:rsidR="0032762D" w:rsidRPr="003C0B8F" w:rsidRDefault="0032762D" w:rsidP="00182E6D">
      <w:pPr>
        <w:pStyle w:val="outlinetxt2"/>
        <w:numPr>
          <w:ilvl w:val="0"/>
          <w:numId w:val="43"/>
        </w:numPr>
        <w:tabs>
          <w:tab w:val="clear" w:pos="480"/>
          <w:tab w:val="clear" w:pos="600"/>
          <w:tab w:val="right" w:pos="720"/>
          <w:tab w:val="left" w:pos="1080"/>
        </w:tabs>
        <w:spacing w:before="120" w:after="120" w:line="240" w:lineRule="auto"/>
        <w:ind w:left="720" w:hanging="450"/>
        <w:rPr>
          <w:rFonts w:cs="Arial"/>
          <w:b w:val="0"/>
          <w:sz w:val="22"/>
          <w:szCs w:val="22"/>
        </w:rPr>
      </w:pPr>
      <w:r w:rsidRPr="003C0B8F">
        <w:rPr>
          <w:rFonts w:cs="Arial"/>
          <w:b w:val="0"/>
          <w:sz w:val="22"/>
          <w:szCs w:val="22"/>
        </w:rPr>
        <w:t>Any legal action against us to recover for loss under this policy must be brought within one year after amount of loss is finally established.  The amount of loss can be established only by:</w:t>
      </w:r>
    </w:p>
    <w:p w:rsidR="0032762D" w:rsidRPr="003C0B8F" w:rsidRDefault="0032762D" w:rsidP="00182E6D">
      <w:pPr>
        <w:pStyle w:val="outlinetxt3"/>
        <w:numPr>
          <w:ilvl w:val="0"/>
          <w:numId w:val="44"/>
        </w:numPr>
        <w:tabs>
          <w:tab w:val="clear" w:pos="900"/>
          <w:tab w:val="left" w:pos="1440"/>
        </w:tabs>
        <w:spacing w:before="120" w:after="120" w:line="240" w:lineRule="auto"/>
        <w:rPr>
          <w:rFonts w:cs="Arial"/>
          <w:b w:val="0"/>
          <w:sz w:val="22"/>
          <w:szCs w:val="22"/>
        </w:rPr>
      </w:pPr>
      <w:r w:rsidRPr="003C0B8F">
        <w:rPr>
          <w:rFonts w:cs="Arial"/>
          <w:b w:val="0"/>
          <w:sz w:val="22"/>
          <w:szCs w:val="22"/>
        </w:rPr>
        <w:t>Judicial judgment; or</w:t>
      </w:r>
    </w:p>
    <w:p w:rsidR="0032762D" w:rsidRPr="003C0B8F" w:rsidRDefault="0032762D" w:rsidP="00182E6D">
      <w:pPr>
        <w:pStyle w:val="outlinetxt3"/>
        <w:numPr>
          <w:ilvl w:val="0"/>
          <w:numId w:val="44"/>
        </w:numPr>
        <w:tabs>
          <w:tab w:val="clear" w:pos="900"/>
          <w:tab w:val="left" w:pos="1440"/>
        </w:tabs>
        <w:spacing w:before="120" w:after="120" w:line="240" w:lineRule="auto"/>
        <w:rPr>
          <w:rFonts w:cs="Arial"/>
          <w:b w:val="0"/>
          <w:sz w:val="22"/>
          <w:szCs w:val="22"/>
        </w:rPr>
      </w:pPr>
      <w:r w:rsidRPr="003C0B8F">
        <w:rPr>
          <w:rFonts w:cs="Arial"/>
          <w:b w:val="0"/>
          <w:sz w:val="22"/>
          <w:szCs w:val="22"/>
        </w:rPr>
        <w:t>An agreement between the parties involved with our written consent.</w:t>
      </w:r>
    </w:p>
    <w:p w:rsidR="0032762D" w:rsidRPr="003C0B8F" w:rsidRDefault="0032762D" w:rsidP="00182E6D">
      <w:pPr>
        <w:pStyle w:val="outlinetxt2"/>
        <w:numPr>
          <w:ilvl w:val="0"/>
          <w:numId w:val="43"/>
        </w:numPr>
        <w:tabs>
          <w:tab w:val="clear" w:pos="480"/>
          <w:tab w:val="clear" w:pos="600"/>
          <w:tab w:val="right" w:pos="720"/>
          <w:tab w:val="left" w:pos="1080"/>
        </w:tabs>
        <w:spacing w:before="120" w:after="120" w:line="240" w:lineRule="auto"/>
        <w:ind w:left="720" w:hanging="450"/>
        <w:rPr>
          <w:rFonts w:cs="Arial"/>
          <w:b w:val="0"/>
          <w:sz w:val="22"/>
          <w:szCs w:val="22"/>
        </w:rPr>
      </w:pPr>
      <w:r w:rsidRPr="003C0B8F">
        <w:rPr>
          <w:rFonts w:cs="Arial"/>
          <w:b w:val="0"/>
          <w:sz w:val="22"/>
          <w:szCs w:val="22"/>
        </w:rPr>
        <w:t xml:space="preserve">In the event of the insured’s bankruptcy or insolvency, an injured person or claimant who has obtained a judgment against the insured may bring suit against us, provided: </w:t>
      </w:r>
    </w:p>
    <w:p w:rsidR="0032762D" w:rsidRPr="003C0B8F" w:rsidRDefault="0032762D" w:rsidP="00182E6D">
      <w:pPr>
        <w:pStyle w:val="outlinetxt3"/>
        <w:numPr>
          <w:ilvl w:val="0"/>
          <w:numId w:val="45"/>
        </w:numPr>
        <w:tabs>
          <w:tab w:val="clear" w:pos="900"/>
          <w:tab w:val="left" w:pos="1440"/>
        </w:tabs>
        <w:spacing w:before="120" w:after="120" w:line="240" w:lineRule="auto"/>
        <w:rPr>
          <w:rFonts w:cs="Arial"/>
          <w:b w:val="0"/>
          <w:sz w:val="22"/>
          <w:szCs w:val="22"/>
        </w:rPr>
      </w:pPr>
      <w:r w:rsidRPr="003C0B8F">
        <w:rPr>
          <w:rFonts w:cs="Arial"/>
          <w:b w:val="0"/>
          <w:sz w:val="22"/>
          <w:szCs w:val="22"/>
        </w:rPr>
        <w:t>The judgment was for damages covered by this policy; and</w:t>
      </w:r>
    </w:p>
    <w:p w:rsidR="0032762D" w:rsidRPr="003C0B8F" w:rsidRDefault="0032762D" w:rsidP="00182E6D">
      <w:pPr>
        <w:pStyle w:val="outlinetxt3"/>
        <w:numPr>
          <w:ilvl w:val="0"/>
          <w:numId w:val="45"/>
        </w:numPr>
        <w:tabs>
          <w:tab w:val="clear" w:pos="900"/>
          <w:tab w:val="left" w:pos="1440"/>
        </w:tabs>
        <w:spacing w:before="120" w:after="120" w:line="240" w:lineRule="auto"/>
        <w:rPr>
          <w:rFonts w:cs="Arial"/>
          <w:b w:val="0"/>
          <w:sz w:val="22"/>
          <w:szCs w:val="22"/>
        </w:rPr>
      </w:pPr>
      <w:r w:rsidRPr="003C0B8F">
        <w:rPr>
          <w:rFonts w:cs="Arial"/>
          <w:b w:val="0"/>
          <w:sz w:val="22"/>
          <w:szCs w:val="22"/>
        </w:rPr>
        <w:t>The suit is for damages in amounts no greater than the applicable limits of insurance of this policy.</w:t>
      </w:r>
    </w:p>
    <w:p w:rsidR="0032762D" w:rsidRPr="003C0B8F" w:rsidRDefault="0032762D" w:rsidP="00182E6D">
      <w:pPr>
        <w:pStyle w:val="outlinetxt2"/>
        <w:numPr>
          <w:ilvl w:val="0"/>
          <w:numId w:val="43"/>
        </w:numPr>
        <w:tabs>
          <w:tab w:val="clear" w:pos="480"/>
          <w:tab w:val="clear" w:pos="600"/>
          <w:tab w:val="right" w:pos="720"/>
          <w:tab w:val="left" w:pos="1080"/>
        </w:tabs>
        <w:spacing w:before="120" w:after="120" w:line="240" w:lineRule="auto"/>
        <w:ind w:left="720" w:hanging="450"/>
        <w:rPr>
          <w:rFonts w:cs="Arial"/>
          <w:b w:val="0"/>
          <w:sz w:val="22"/>
          <w:szCs w:val="22"/>
        </w:rPr>
      </w:pPr>
      <w:r w:rsidRPr="003C0B8F">
        <w:rPr>
          <w:rFonts w:cs="Arial"/>
          <w:b w:val="0"/>
          <w:sz w:val="22"/>
          <w:szCs w:val="22"/>
        </w:rPr>
        <w:t>Payment by the insured of any judicial judgment or claim for any of our liability under this policy will not deprive the insured of the right to bring action against us.</w:t>
      </w:r>
    </w:p>
    <w:p w:rsidR="0032762D" w:rsidRPr="0072323E" w:rsidRDefault="0032762D" w:rsidP="00182E6D">
      <w:pPr>
        <w:pStyle w:val="outlinetxt1"/>
        <w:tabs>
          <w:tab w:val="clear" w:pos="300"/>
          <w:tab w:val="left" w:pos="720"/>
        </w:tabs>
        <w:spacing w:beforeLines="60" w:before="144" w:afterLines="60" w:after="144"/>
        <w:rPr>
          <w:rFonts w:cs="Arial"/>
          <w:b w:val="0"/>
          <w:sz w:val="22"/>
          <w:szCs w:val="22"/>
        </w:rPr>
      </w:pPr>
    </w:p>
    <w:p w:rsidR="00AB5FD9" w:rsidRPr="00C93914" w:rsidRDefault="00AB5FD9" w:rsidP="00182E6D">
      <w:pPr>
        <w:spacing w:beforeLines="60" w:before="144" w:afterLines="60" w:after="144"/>
        <w:jc w:val="both"/>
        <w:rPr>
          <w:rFonts w:ascii="Arial" w:hAnsi="Arial" w:cs="Arial"/>
          <w:sz w:val="22"/>
          <w:szCs w:val="22"/>
        </w:rPr>
      </w:pPr>
    </w:p>
    <w:p w:rsidR="00543261" w:rsidRDefault="00543261" w:rsidP="00182E6D">
      <w:pPr>
        <w:spacing w:beforeLines="60" w:before="144" w:afterLines="60" w:after="144"/>
        <w:jc w:val="both"/>
        <w:rPr>
          <w:rFonts w:ascii="Arial" w:hAnsi="Arial" w:cs="Arial"/>
          <w:sz w:val="22"/>
          <w:szCs w:val="22"/>
        </w:rPr>
      </w:pPr>
      <w:r w:rsidRPr="00C93914">
        <w:rPr>
          <w:rFonts w:ascii="Arial" w:hAnsi="Arial" w:cs="Arial"/>
          <w:sz w:val="22"/>
          <w:szCs w:val="22"/>
        </w:rPr>
        <w:t>All other terms</w:t>
      </w:r>
      <w:r w:rsidR="00480946" w:rsidRPr="00C93914">
        <w:rPr>
          <w:rFonts w:ascii="Arial" w:hAnsi="Arial" w:cs="Arial"/>
          <w:sz w:val="22"/>
          <w:szCs w:val="22"/>
        </w:rPr>
        <w:t xml:space="preserve"> and</w:t>
      </w:r>
      <w:r w:rsidRPr="00C93914">
        <w:rPr>
          <w:rFonts w:ascii="Arial" w:hAnsi="Arial" w:cs="Arial"/>
          <w:sz w:val="22"/>
          <w:szCs w:val="22"/>
        </w:rPr>
        <w:t xml:space="preserve"> conditions of the Policy </w:t>
      </w:r>
      <w:r w:rsidR="00480946" w:rsidRPr="00C93914">
        <w:rPr>
          <w:rFonts w:ascii="Arial" w:hAnsi="Arial" w:cs="Arial"/>
          <w:sz w:val="22"/>
          <w:szCs w:val="22"/>
        </w:rPr>
        <w:t>r</w:t>
      </w:r>
      <w:r w:rsidRPr="00C93914">
        <w:rPr>
          <w:rFonts w:ascii="Arial" w:hAnsi="Arial" w:cs="Arial"/>
          <w:sz w:val="22"/>
          <w:szCs w:val="22"/>
        </w:rPr>
        <w:t>emain</w:t>
      </w:r>
      <w:r w:rsidR="00480946" w:rsidRPr="00C93914">
        <w:rPr>
          <w:rFonts w:ascii="Arial" w:hAnsi="Arial" w:cs="Arial"/>
          <w:sz w:val="22"/>
          <w:szCs w:val="22"/>
        </w:rPr>
        <w:t xml:space="preserve"> the same</w:t>
      </w:r>
      <w:r w:rsidRPr="00C93914">
        <w:rPr>
          <w:rFonts w:ascii="Arial" w:hAnsi="Arial" w:cs="Arial"/>
          <w:sz w:val="22"/>
          <w:szCs w:val="22"/>
        </w:rPr>
        <w:t>.</w:t>
      </w:r>
    </w:p>
    <w:p w:rsidR="006C4F6E" w:rsidRDefault="006C4F6E" w:rsidP="006C4F6E">
      <w:pPr>
        <w:jc w:val="both"/>
        <w:rPr>
          <w:rFonts w:ascii="Arial" w:hAnsi="Arial" w:cs="Arial"/>
          <w:sz w:val="22"/>
          <w:szCs w:val="22"/>
        </w:rPr>
      </w:pPr>
    </w:p>
    <w:p w:rsidR="006C4F6E" w:rsidRDefault="006C4F6E" w:rsidP="006C4F6E">
      <w:pPr>
        <w:jc w:val="both"/>
        <w:rPr>
          <w:rFonts w:ascii="Arial" w:hAnsi="Arial" w:cs="Arial"/>
          <w:sz w:val="22"/>
          <w:szCs w:val="22"/>
        </w:rPr>
      </w:pPr>
    </w:p>
    <w:p w:rsidR="006C4F6E" w:rsidRPr="00C93914" w:rsidRDefault="006C4F6E" w:rsidP="006C4F6E">
      <w:pPr>
        <w:jc w:val="both"/>
        <w:rPr>
          <w:rFonts w:ascii="Arial" w:hAnsi="Arial" w:cs="Arial"/>
          <w:sz w:val="22"/>
          <w:szCs w:val="22"/>
        </w:rPr>
      </w:pPr>
    </w:p>
    <w:p w:rsidR="00543261" w:rsidRPr="00C93914" w:rsidRDefault="00543261" w:rsidP="006C4F6E">
      <w:pPr>
        <w:rPr>
          <w:rFonts w:ascii="Arial" w:hAnsi="Arial" w:cs="Arial"/>
          <w:sz w:val="22"/>
          <w:szCs w:val="22"/>
        </w:rPr>
      </w:pP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pacing w:val="-3"/>
          <w:sz w:val="22"/>
          <w:szCs w:val="22"/>
        </w:rPr>
        <w:fldChar w:fldCharType="begin">
          <w:ffData>
            <w:name w:val=""/>
            <w:enabled/>
            <w:calcOnExit w:val="0"/>
            <w:textInput/>
          </w:ffData>
        </w:fldChar>
      </w:r>
      <w:r w:rsidRPr="00C93914">
        <w:rPr>
          <w:rFonts w:ascii="Arial" w:hAnsi="Arial" w:cs="Arial"/>
          <w:spacing w:val="-3"/>
          <w:sz w:val="22"/>
          <w:szCs w:val="22"/>
        </w:rPr>
        <w:instrText xml:space="preserve"> FORMTEXT </w:instrText>
      </w:r>
      <w:r w:rsidRPr="00C93914">
        <w:rPr>
          <w:rFonts w:ascii="Arial" w:hAnsi="Arial" w:cs="Arial"/>
          <w:spacing w:val="-3"/>
          <w:sz w:val="22"/>
          <w:szCs w:val="22"/>
        </w:rPr>
      </w:r>
      <w:r w:rsidRPr="00C93914">
        <w:rPr>
          <w:rFonts w:ascii="Arial" w:hAnsi="Arial" w:cs="Arial"/>
          <w:spacing w:val="-3"/>
          <w:sz w:val="22"/>
          <w:szCs w:val="22"/>
        </w:rPr>
        <w:fldChar w:fldCharType="separate"/>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hAnsi="Arial" w:cs="Arial"/>
          <w:spacing w:val="-3"/>
          <w:sz w:val="22"/>
          <w:szCs w:val="22"/>
        </w:rPr>
        <w:fldChar w:fldCharType="end"/>
      </w:r>
    </w:p>
    <w:p w:rsidR="00543261" w:rsidRPr="00C93914" w:rsidRDefault="006C4F6E" w:rsidP="006C4F6E">
      <w:pPr>
        <w:pStyle w:val="Heading2"/>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43261" w:rsidRPr="00C93914">
        <w:rPr>
          <w:rFonts w:ascii="Arial" w:hAnsi="Arial" w:cs="Arial"/>
          <w:sz w:val="22"/>
          <w:szCs w:val="22"/>
        </w:rPr>
        <w:t>Authorized Representative</w:t>
      </w:r>
    </w:p>
    <w:p w:rsidR="00543261" w:rsidRPr="00C93914" w:rsidRDefault="00543261" w:rsidP="006C4F6E">
      <w:pPr>
        <w:spacing w:after="100" w:line="220" w:lineRule="exact"/>
        <w:jc w:val="both"/>
        <w:rPr>
          <w:rFonts w:ascii="Arial" w:hAnsi="Arial" w:cs="Arial"/>
          <w:sz w:val="22"/>
          <w:szCs w:val="22"/>
        </w:rPr>
      </w:pPr>
    </w:p>
    <w:sectPr w:rsidR="00543261" w:rsidRPr="00C93914" w:rsidSect="00A97FBC">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23E" w:rsidRDefault="0072323E">
      <w:r>
        <w:separator/>
      </w:r>
    </w:p>
  </w:endnote>
  <w:endnote w:type="continuationSeparator" w:id="0">
    <w:p w:rsidR="0072323E" w:rsidRDefault="0072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23E" w:rsidRPr="001F1F86" w:rsidRDefault="0072323E">
    <w:pPr>
      <w:pStyle w:val="Footer"/>
      <w:rPr>
        <w:rFonts w:ascii="Arial" w:hAnsi="Arial" w:cs="Arial"/>
        <w:sz w:val="18"/>
        <w:szCs w:val="18"/>
      </w:rPr>
    </w:pPr>
    <w:r>
      <w:rPr>
        <w:rFonts w:ascii="Arial" w:hAnsi="Arial" w:cs="Arial"/>
        <w:sz w:val="18"/>
        <w:szCs w:val="18"/>
      </w:rPr>
      <w:t xml:space="preserve">109768 </w:t>
    </w:r>
    <w:r w:rsidRPr="001F1F86">
      <w:rPr>
        <w:rFonts w:ascii="Arial" w:hAnsi="Arial" w:cs="Arial"/>
        <w:sz w:val="18"/>
        <w:szCs w:val="18"/>
      </w:rPr>
      <w:t>(</w:t>
    </w:r>
    <w:r w:rsidR="008173F3">
      <w:rPr>
        <w:rFonts w:ascii="Arial" w:hAnsi="Arial" w:cs="Arial"/>
        <w:sz w:val="18"/>
        <w:szCs w:val="18"/>
      </w:rPr>
      <w:t>1</w:t>
    </w:r>
    <w:r>
      <w:rPr>
        <w:rFonts w:ascii="Arial" w:hAnsi="Arial" w:cs="Arial"/>
        <w:sz w:val="18"/>
        <w:szCs w:val="18"/>
      </w:rPr>
      <w:t>/1</w:t>
    </w:r>
    <w:r w:rsidR="008173F3">
      <w:rPr>
        <w:rFonts w:ascii="Arial" w:hAnsi="Arial" w:cs="Arial"/>
        <w:sz w:val="18"/>
        <w:szCs w:val="18"/>
      </w:rPr>
      <w:t>6</w:t>
    </w:r>
    <w:r w:rsidRPr="001F1F86">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23E" w:rsidRDefault="0072323E">
      <w:r>
        <w:separator/>
      </w:r>
    </w:p>
  </w:footnote>
  <w:footnote w:type="continuationSeparator" w:id="0">
    <w:p w:rsidR="0072323E" w:rsidRDefault="007232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01F2"/>
    <w:multiLevelType w:val="singleLevel"/>
    <w:tmpl w:val="7CF06F9A"/>
    <w:lvl w:ilvl="0">
      <w:start w:val="1"/>
      <w:numFmt w:val="upperLetter"/>
      <w:lvlText w:val="%1."/>
      <w:legacy w:legacy="1" w:legacySpace="0" w:legacyIndent="360"/>
      <w:lvlJc w:val="left"/>
      <w:pPr>
        <w:ind w:left="360" w:hanging="360"/>
      </w:pPr>
    </w:lvl>
  </w:abstractNum>
  <w:abstractNum w:abstractNumId="1">
    <w:nsid w:val="043D5406"/>
    <w:multiLevelType w:val="singleLevel"/>
    <w:tmpl w:val="6D9211C6"/>
    <w:lvl w:ilvl="0">
      <w:start w:val="6"/>
      <w:numFmt w:val="upperRoman"/>
      <w:lvlText w:val="%1."/>
      <w:lvlJc w:val="left"/>
      <w:pPr>
        <w:tabs>
          <w:tab w:val="num" w:pos="1440"/>
        </w:tabs>
        <w:ind w:left="1440" w:hanging="720"/>
      </w:pPr>
      <w:rPr>
        <w:rFonts w:hint="default"/>
      </w:rPr>
    </w:lvl>
  </w:abstractNum>
  <w:abstractNum w:abstractNumId="2">
    <w:nsid w:val="11C14B26"/>
    <w:multiLevelType w:val="singleLevel"/>
    <w:tmpl w:val="8E2CA858"/>
    <w:lvl w:ilvl="0">
      <w:start w:val="1"/>
      <w:numFmt w:val="decimal"/>
      <w:lvlText w:val="%1."/>
      <w:lvlJc w:val="left"/>
      <w:pPr>
        <w:tabs>
          <w:tab w:val="num" w:pos="1440"/>
        </w:tabs>
        <w:ind w:left="1440" w:hanging="720"/>
      </w:pPr>
      <w:rPr>
        <w:b/>
        <w:i w:val="0"/>
      </w:rPr>
    </w:lvl>
  </w:abstractNum>
  <w:abstractNum w:abstractNumId="3">
    <w:nsid w:val="120912B7"/>
    <w:multiLevelType w:val="multilevel"/>
    <w:tmpl w:val="184C9AC4"/>
    <w:lvl w:ilvl="0">
      <w:start w:val="1"/>
      <w:numFmt w:val="decimal"/>
      <w:lvlText w:val="%1."/>
      <w:lvlJc w:val="left"/>
      <w:pPr>
        <w:tabs>
          <w:tab w:val="num" w:pos="3240"/>
        </w:tabs>
        <w:ind w:left="3240" w:hanging="360"/>
      </w:pPr>
      <w:rPr>
        <w:rFonts w:hint="default"/>
        <w:b/>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4">
    <w:nsid w:val="13997B5C"/>
    <w:multiLevelType w:val="singleLevel"/>
    <w:tmpl w:val="8384D5AE"/>
    <w:lvl w:ilvl="0">
      <w:start w:val="2"/>
      <w:numFmt w:val="upperLetter"/>
      <w:lvlText w:val="%1."/>
      <w:lvlJc w:val="left"/>
      <w:pPr>
        <w:tabs>
          <w:tab w:val="num" w:pos="1464"/>
        </w:tabs>
        <w:ind w:left="1464" w:hanging="384"/>
      </w:pPr>
      <w:rPr>
        <w:rFonts w:hint="default"/>
      </w:rPr>
    </w:lvl>
  </w:abstractNum>
  <w:abstractNum w:abstractNumId="5">
    <w:nsid w:val="160E3A8D"/>
    <w:multiLevelType w:val="hybridMultilevel"/>
    <w:tmpl w:val="4F0020DC"/>
    <w:lvl w:ilvl="0" w:tplc="666CC202">
      <w:start w:val="1"/>
      <w:numFmt w:val="upperLetter"/>
      <w:lvlText w:val="%1."/>
      <w:lvlJc w:val="left"/>
      <w:pPr>
        <w:tabs>
          <w:tab w:val="num" w:pos="1170"/>
        </w:tabs>
        <w:ind w:left="1170" w:hanging="360"/>
      </w:pPr>
      <w:rPr>
        <w:rFonts w:hint="default"/>
      </w:rPr>
    </w:lvl>
    <w:lvl w:ilvl="1" w:tplc="46882F34">
      <w:start w:val="1"/>
      <w:numFmt w:val="decimal"/>
      <w:lvlText w:val="%2."/>
      <w:lvlJc w:val="left"/>
      <w:pPr>
        <w:tabs>
          <w:tab w:val="num" w:pos="1890"/>
        </w:tabs>
        <w:ind w:left="1890" w:hanging="360"/>
      </w:pPr>
      <w:rPr>
        <w:rFonts w:hint="default"/>
        <w:b/>
      </w:rPr>
    </w:lvl>
    <w:lvl w:ilvl="2" w:tplc="2138DF60">
      <w:start w:val="1"/>
      <w:numFmt w:val="lowerLetter"/>
      <w:lvlText w:val="%3."/>
      <w:lvlJc w:val="left"/>
      <w:pPr>
        <w:tabs>
          <w:tab w:val="num" w:pos="2700"/>
        </w:tabs>
        <w:ind w:left="2700" w:hanging="360"/>
      </w:pPr>
      <w:rPr>
        <w:rFonts w:hint="default"/>
        <w:b/>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932551E"/>
    <w:multiLevelType w:val="multilevel"/>
    <w:tmpl w:val="C116FB62"/>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7">
    <w:nsid w:val="1A9A2E5C"/>
    <w:multiLevelType w:val="hybridMultilevel"/>
    <w:tmpl w:val="61A8F878"/>
    <w:lvl w:ilvl="0" w:tplc="DF5432CA">
      <w:start w:val="1"/>
      <w:numFmt w:val="upperLetter"/>
      <w:lvlText w:val="%1."/>
      <w:lvlJc w:val="left"/>
      <w:pPr>
        <w:tabs>
          <w:tab w:val="num" w:pos="360"/>
        </w:tabs>
        <w:ind w:left="36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264E2832"/>
    <w:multiLevelType w:val="singleLevel"/>
    <w:tmpl w:val="4698BABC"/>
    <w:lvl w:ilvl="0">
      <w:start w:val="5"/>
      <w:numFmt w:val="upperLetter"/>
      <w:lvlText w:val="%1."/>
      <w:lvlJc w:val="left"/>
      <w:pPr>
        <w:tabs>
          <w:tab w:val="num" w:pos="360"/>
        </w:tabs>
        <w:ind w:left="360" w:hanging="360"/>
      </w:pPr>
      <w:rPr>
        <w:b w:val="0"/>
        <w:i w:val="0"/>
      </w:rPr>
    </w:lvl>
  </w:abstractNum>
  <w:abstractNum w:abstractNumId="9">
    <w:nsid w:val="2AB05783"/>
    <w:multiLevelType w:val="singleLevel"/>
    <w:tmpl w:val="00CE3BFA"/>
    <w:lvl w:ilvl="0">
      <w:start w:val="1"/>
      <w:numFmt w:val="decimal"/>
      <w:lvlText w:val="%1."/>
      <w:lvlJc w:val="left"/>
      <w:pPr>
        <w:tabs>
          <w:tab w:val="num" w:pos="1440"/>
        </w:tabs>
        <w:ind w:left="1440" w:hanging="720"/>
      </w:pPr>
      <w:rPr>
        <w:b/>
      </w:rPr>
    </w:lvl>
  </w:abstractNum>
  <w:abstractNum w:abstractNumId="10">
    <w:nsid w:val="2D0F454D"/>
    <w:multiLevelType w:val="singleLevel"/>
    <w:tmpl w:val="DCCE7740"/>
    <w:lvl w:ilvl="0">
      <w:start w:val="1"/>
      <w:numFmt w:val="decimal"/>
      <w:lvlText w:val="%1."/>
      <w:legacy w:legacy="1" w:legacySpace="0" w:legacyIndent="360"/>
      <w:lvlJc w:val="left"/>
      <w:pPr>
        <w:ind w:left="1080" w:hanging="360"/>
      </w:pPr>
    </w:lvl>
  </w:abstractNum>
  <w:abstractNum w:abstractNumId="11">
    <w:nsid w:val="320C41EF"/>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32256C28"/>
    <w:multiLevelType w:val="singleLevel"/>
    <w:tmpl w:val="08424D72"/>
    <w:lvl w:ilvl="0">
      <w:start w:val="3"/>
      <w:numFmt w:val="lowerRoman"/>
      <w:lvlText w:val="%1."/>
      <w:lvlJc w:val="left"/>
      <w:pPr>
        <w:tabs>
          <w:tab w:val="num" w:pos="720"/>
        </w:tabs>
        <w:ind w:left="720" w:hanging="720"/>
      </w:pPr>
      <w:rPr>
        <w:b w:val="0"/>
        <w:i w:val="0"/>
      </w:rPr>
    </w:lvl>
  </w:abstractNum>
  <w:abstractNum w:abstractNumId="13">
    <w:nsid w:val="351814FD"/>
    <w:multiLevelType w:val="hybridMultilevel"/>
    <w:tmpl w:val="8B2ED758"/>
    <w:lvl w:ilvl="0" w:tplc="F43661DC">
      <w:start w:val="1"/>
      <w:numFmt w:val="decimal"/>
      <w:lvlText w:val="%1."/>
      <w:lvlJc w:val="left"/>
      <w:pPr>
        <w:ind w:left="630" w:hanging="360"/>
      </w:pPr>
      <w:rPr>
        <w:rFonts w:hint="default"/>
        <w:b w:val="0"/>
      </w:rPr>
    </w:lvl>
    <w:lvl w:ilvl="1" w:tplc="04F6C746">
      <w:start w:val="1"/>
      <w:numFmt w:val="lowerLetter"/>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3C926064"/>
    <w:multiLevelType w:val="singleLevel"/>
    <w:tmpl w:val="3C9C8E78"/>
    <w:lvl w:ilvl="0">
      <w:start w:val="1"/>
      <w:numFmt w:val="lowerLetter"/>
      <w:lvlText w:val="%1."/>
      <w:lvlJc w:val="left"/>
      <w:pPr>
        <w:tabs>
          <w:tab w:val="num" w:pos="1440"/>
        </w:tabs>
        <w:ind w:left="1440" w:hanging="720"/>
      </w:pPr>
      <w:rPr>
        <w:rFonts w:hint="default"/>
      </w:rPr>
    </w:lvl>
  </w:abstractNum>
  <w:abstractNum w:abstractNumId="15">
    <w:nsid w:val="3CD62DA2"/>
    <w:multiLevelType w:val="singleLevel"/>
    <w:tmpl w:val="DBE6BB6C"/>
    <w:lvl w:ilvl="0">
      <w:start w:val="4"/>
      <w:numFmt w:val="upperRoman"/>
      <w:lvlText w:val="%1."/>
      <w:lvlJc w:val="left"/>
      <w:pPr>
        <w:tabs>
          <w:tab w:val="num" w:pos="1260"/>
        </w:tabs>
        <w:ind w:left="1260" w:hanging="720"/>
      </w:pPr>
      <w:rPr>
        <w:rFonts w:hint="default"/>
      </w:rPr>
    </w:lvl>
  </w:abstractNum>
  <w:abstractNum w:abstractNumId="16">
    <w:nsid w:val="416C0E1E"/>
    <w:multiLevelType w:val="hybridMultilevel"/>
    <w:tmpl w:val="6ABAF78A"/>
    <w:lvl w:ilvl="0" w:tplc="308EFE32">
      <w:start w:val="1"/>
      <w:numFmt w:val="lowerLetter"/>
      <w:lvlText w:val="%1."/>
      <w:lvlJc w:val="left"/>
      <w:pPr>
        <w:ind w:left="11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C02F54"/>
    <w:multiLevelType w:val="hybridMultilevel"/>
    <w:tmpl w:val="3882494C"/>
    <w:lvl w:ilvl="0" w:tplc="74D2213A">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
    <w:nsid w:val="43B116D5"/>
    <w:multiLevelType w:val="hybridMultilevel"/>
    <w:tmpl w:val="5D341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20">
    <w:nsid w:val="46027B15"/>
    <w:multiLevelType w:val="singleLevel"/>
    <w:tmpl w:val="EDEAEEFA"/>
    <w:lvl w:ilvl="0">
      <w:start w:val="5"/>
      <w:numFmt w:val="upperRoman"/>
      <w:lvlText w:val="%1."/>
      <w:lvlJc w:val="left"/>
      <w:pPr>
        <w:tabs>
          <w:tab w:val="num" w:pos="720"/>
        </w:tabs>
        <w:ind w:left="720" w:hanging="720"/>
      </w:pPr>
      <w:rPr>
        <w:b/>
        <w:i w:val="0"/>
      </w:rPr>
    </w:lvl>
  </w:abstractNum>
  <w:abstractNum w:abstractNumId="21">
    <w:nsid w:val="47EB5241"/>
    <w:multiLevelType w:val="singleLevel"/>
    <w:tmpl w:val="DCCE7740"/>
    <w:lvl w:ilvl="0">
      <w:start w:val="1"/>
      <w:numFmt w:val="decimal"/>
      <w:lvlText w:val="%1."/>
      <w:legacy w:legacy="1" w:legacySpace="0" w:legacyIndent="360"/>
      <w:lvlJc w:val="left"/>
      <w:pPr>
        <w:ind w:left="720" w:hanging="360"/>
      </w:pPr>
    </w:lvl>
  </w:abstractNum>
  <w:abstractNum w:abstractNumId="22">
    <w:nsid w:val="4E34567E"/>
    <w:multiLevelType w:val="singleLevel"/>
    <w:tmpl w:val="B920B476"/>
    <w:lvl w:ilvl="0">
      <w:start w:val="4"/>
      <w:numFmt w:val="upperLetter"/>
      <w:lvlText w:val="%1."/>
      <w:lvlJc w:val="left"/>
      <w:pPr>
        <w:tabs>
          <w:tab w:val="num" w:pos="360"/>
        </w:tabs>
        <w:ind w:left="360" w:hanging="360"/>
      </w:pPr>
      <w:rPr>
        <w:rFonts w:hint="default"/>
        <w:b/>
      </w:rPr>
    </w:lvl>
  </w:abstractNum>
  <w:abstractNum w:abstractNumId="23">
    <w:nsid w:val="53EB1643"/>
    <w:multiLevelType w:val="singleLevel"/>
    <w:tmpl w:val="6040D4F8"/>
    <w:lvl w:ilvl="0">
      <w:start w:val="1"/>
      <w:numFmt w:val="decimal"/>
      <w:lvlText w:val="%1."/>
      <w:lvlJc w:val="left"/>
      <w:pPr>
        <w:tabs>
          <w:tab w:val="num" w:pos="1980"/>
        </w:tabs>
        <w:ind w:left="1980" w:hanging="720"/>
      </w:pPr>
      <w:rPr>
        <w:rFonts w:hint="default"/>
      </w:rPr>
    </w:lvl>
  </w:abstractNum>
  <w:abstractNum w:abstractNumId="24">
    <w:nsid w:val="57EE1726"/>
    <w:multiLevelType w:val="singleLevel"/>
    <w:tmpl w:val="6F7EC332"/>
    <w:lvl w:ilvl="0">
      <w:start w:val="1"/>
      <w:numFmt w:val="upperLetter"/>
      <w:lvlText w:val="%1."/>
      <w:lvlJc w:val="left"/>
      <w:pPr>
        <w:tabs>
          <w:tab w:val="num" w:pos="720"/>
        </w:tabs>
        <w:ind w:left="720" w:hanging="720"/>
      </w:pPr>
      <w:rPr>
        <w:b w:val="0"/>
        <w:i w:val="0"/>
      </w:rPr>
    </w:lvl>
  </w:abstractNum>
  <w:abstractNum w:abstractNumId="25">
    <w:nsid w:val="58865D83"/>
    <w:multiLevelType w:val="singleLevel"/>
    <w:tmpl w:val="DCCE7740"/>
    <w:lvl w:ilvl="0">
      <w:start w:val="1"/>
      <w:numFmt w:val="decimal"/>
      <w:lvlText w:val="%1."/>
      <w:legacy w:legacy="1" w:legacySpace="0" w:legacyIndent="360"/>
      <w:lvlJc w:val="left"/>
      <w:pPr>
        <w:ind w:left="720" w:hanging="360"/>
      </w:pPr>
    </w:lvl>
  </w:abstractNum>
  <w:abstractNum w:abstractNumId="26">
    <w:nsid w:val="59FD0985"/>
    <w:multiLevelType w:val="hybridMultilevel"/>
    <w:tmpl w:val="6284F52E"/>
    <w:lvl w:ilvl="0" w:tplc="97B6AA90">
      <w:start w:val="1"/>
      <w:numFmt w:val="decimal"/>
      <w:lvlText w:val="(%1)"/>
      <w:lvlJc w:val="left"/>
      <w:pPr>
        <w:tabs>
          <w:tab w:val="num" w:pos="3240"/>
        </w:tabs>
        <w:ind w:left="3240" w:hanging="360"/>
      </w:pPr>
      <w:rPr>
        <w:rFonts w:hint="default"/>
        <w:b/>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7">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D666260"/>
    <w:multiLevelType w:val="singleLevel"/>
    <w:tmpl w:val="761C6D56"/>
    <w:lvl w:ilvl="0">
      <w:start w:val="2"/>
      <w:numFmt w:val="upperLetter"/>
      <w:lvlText w:val="%1."/>
      <w:lvlJc w:val="left"/>
      <w:pPr>
        <w:tabs>
          <w:tab w:val="num" w:pos="1080"/>
        </w:tabs>
        <w:ind w:left="1080" w:hanging="360"/>
      </w:pPr>
      <w:rPr>
        <w:rFonts w:hint="default"/>
      </w:rPr>
    </w:lvl>
  </w:abstractNum>
  <w:abstractNum w:abstractNumId="29">
    <w:nsid w:val="5DA67699"/>
    <w:multiLevelType w:val="singleLevel"/>
    <w:tmpl w:val="F7B4694A"/>
    <w:lvl w:ilvl="0">
      <w:start w:val="2"/>
      <w:numFmt w:val="decimal"/>
      <w:lvlText w:val="%1."/>
      <w:lvlJc w:val="left"/>
      <w:pPr>
        <w:tabs>
          <w:tab w:val="num" w:pos="360"/>
        </w:tabs>
        <w:ind w:left="360" w:hanging="360"/>
      </w:pPr>
    </w:lvl>
  </w:abstractNum>
  <w:abstractNum w:abstractNumId="30">
    <w:nsid w:val="5EC57C79"/>
    <w:multiLevelType w:val="singleLevel"/>
    <w:tmpl w:val="B0AC620C"/>
    <w:lvl w:ilvl="0">
      <w:start w:val="1"/>
      <w:numFmt w:val="upperRoman"/>
      <w:lvlText w:val="%1."/>
      <w:lvlJc w:val="left"/>
      <w:pPr>
        <w:tabs>
          <w:tab w:val="num" w:pos="720"/>
        </w:tabs>
        <w:ind w:left="720" w:hanging="720"/>
      </w:pPr>
      <w:rPr>
        <w:b/>
        <w:i w:val="0"/>
      </w:rPr>
    </w:lvl>
  </w:abstractNum>
  <w:abstractNum w:abstractNumId="31">
    <w:nsid w:val="5FB15466"/>
    <w:multiLevelType w:val="hybridMultilevel"/>
    <w:tmpl w:val="F4A2913A"/>
    <w:lvl w:ilvl="0" w:tplc="04090019">
      <w:start w:val="1"/>
      <w:numFmt w:val="lowerLetter"/>
      <w:lvlText w:val="%1."/>
      <w:lvlJc w:val="left"/>
      <w:pPr>
        <w:ind w:left="1140" w:hanging="360"/>
      </w:pPr>
    </w:lvl>
    <w:lvl w:ilvl="1" w:tplc="04090019">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2">
    <w:nsid w:val="61F304A3"/>
    <w:multiLevelType w:val="singleLevel"/>
    <w:tmpl w:val="3ED6EB70"/>
    <w:lvl w:ilvl="0">
      <w:start w:val="1"/>
      <w:numFmt w:val="upperLetter"/>
      <w:lvlText w:val="%1."/>
      <w:lvlJc w:val="left"/>
      <w:pPr>
        <w:tabs>
          <w:tab w:val="num" w:pos="1440"/>
        </w:tabs>
        <w:ind w:left="1440" w:hanging="492"/>
      </w:pPr>
      <w:rPr>
        <w:rFonts w:hint="default"/>
      </w:rPr>
    </w:lvl>
  </w:abstractNum>
  <w:abstractNum w:abstractNumId="33">
    <w:nsid w:val="62F50BB8"/>
    <w:multiLevelType w:val="hybridMultilevel"/>
    <w:tmpl w:val="701A01AA"/>
    <w:lvl w:ilvl="0" w:tplc="40FA2DD0">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5A6F57"/>
    <w:multiLevelType w:val="singleLevel"/>
    <w:tmpl w:val="4E3CA786"/>
    <w:lvl w:ilvl="0">
      <w:start w:val="7"/>
      <w:numFmt w:val="upperRoman"/>
      <w:lvlText w:val="%1."/>
      <w:lvlJc w:val="left"/>
      <w:pPr>
        <w:tabs>
          <w:tab w:val="num" w:pos="1440"/>
        </w:tabs>
        <w:ind w:left="1440" w:hanging="1008"/>
      </w:pPr>
      <w:rPr>
        <w:rFonts w:hint="default"/>
      </w:rPr>
    </w:lvl>
  </w:abstractNum>
  <w:abstractNum w:abstractNumId="35">
    <w:nsid w:val="6E7255DD"/>
    <w:multiLevelType w:val="singleLevel"/>
    <w:tmpl w:val="9C923056"/>
    <w:lvl w:ilvl="0">
      <w:start w:val="2"/>
      <w:numFmt w:val="lowerLetter"/>
      <w:lvlText w:val="%1."/>
      <w:lvlJc w:val="left"/>
      <w:pPr>
        <w:tabs>
          <w:tab w:val="num" w:pos="1080"/>
        </w:tabs>
        <w:ind w:left="1080" w:hanging="360"/>
      </w:pPr>
      <w:rPr>
        <w:rFonts w:hint="default"/>
      </w:rPr>
    </w:lvl>
  </w:abstractNum>
  <w:abstractNum w:abstractNumId="36">
    <w:nsid w:val="6EE10D0F"/>
    <w:multiLevelType w:val="multilevel"/>
    <w:tmpl w:val="61A8F878"/>
    <w:lvl w:ilvl="0">
      <w:start w:val="1"/>
      <w:numFmt w:val="upperLetter"/>
      <w:lvlText w:val="%1."/>
      <w:lvlJc w:val="left"/>
      <w:pPr>
        <w:tabs>
          <w:tab w:val="num" w:pos="360"/>
        </w:tabs>
        <w:ind w:left="360" w:hanging="360"/>
      </w:pPr>
      <w:rPr>
        <w:rFonts w:ascii="Times New Roman" w:hAnsi="Times New Roman" w:hint="default"/>
        <w:b w:val="0"/>
        <w:bCs/>
        <w:i w:val="0"/>
        <w:sz w:val="22"/>
        <w:szCs w:val="22"/>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37">
    <w:nsid w:val="70D44470"/>
    <w:multiLevelType w:val="singleLevel"/>
    <w:tmpl w:val="0409000F"/>
    <w:lvl w:ilvl="0">
      <w:start w:val="1"/>
      <w:numFmt w:val="decimal"/>
      <w:lvlText w:val="%1."/>
      <w:lvlJc w:val="left"/>
      <w:pPr>
        <w:tabs>
          <w:tab w:val="num" w:pos="360"/>
        </w:tabs>
        <w:ind w:left="360" w:hanging="360"/>
      </w:pPr>
      <w:rPr>
        <w:rFonts w:hint="default"/>
      </w:rPr>
    </w:lvl>
  </w:abstractNum>
  <w:abstractNum w:abstractNumId="38">
    <w:nsid w:val="76D16FB3"/>
    <w:multiLevelType w:val="hybridMultilevel"/>
    <w:tmpl w:val="CB6C7E68"/>
    <w:lvl w:ilvl="0" w:tplc="D6C62188">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9">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7A167D55"/>
    <w:multiLevelType w:val="singleLevel"/>
    <w:tmpl w:val="0409000F"/>
    <w:lvl w:ilvl="0">
      <w:start w:val="2"/>
      <w:numFmt w:val="decimal"/>
      <w:lvlText w:val="%1."/>
      <w:lvlJc w:val="left"/>
      <w:pPr>
        <w:tabs>
          <w:tab w:val="num" w:pos="360"/>
        </w:tabs>
        <w:ind w:left="360" w:hanging="360"/>
      </w:pPr>
      <w:rPr>
        <w:rFonts w:hint="default"/>
      </w:rPr>
    </w:lvl>
  </w:abstractNum>
  <w:abstractNum w:abstractNumId="41">
    <w:nsid w:val="7C3B3A8D"/>
    <w:multiLevelType w:val="hybridMultilevel"/>
    <w:tmpl w:val="D234D11E"/>
    <w:lvl w:ilvl="0" w:tplc="94203DF8">
      <w:start w:val="2"/>
      <w:numFmt w:val="upperLetter"/>
      <w:lvlText w:val="%1."/>
      <w:lvlJc w:val="left"/>
      <w:pPr>
        <w:tabs>
          <w:tab w:val="num" w:pos="720"/>
        </w:tabs>
        <w:ind w:left="720" w:hanging="360"/>
      </w:pPr>
      <w:rPr>
        <w:rFonts w:hint="default"/>
      </w:rPr>
    </w:lvl>
    <w:lvl w:ilvl="1" w:tplc="D65C4A24" w:tentative="1">
      <w:start w:val="1"/>
      <w:numFmt w:val="lowerLetter"/>
      <w:lvlText w:val="%2."/>
      <w:lvlJc w:val="left"/>
      <w:pPr>
        <w:tabs>
          <w:tab w:val="num" w:pos="1440"/>
        </w:tabs>
        <w:ind w:left="1440" w:hanging="360"/>
      </w:pPr>
    </w:lvl>
    <w:lvl w:ilvl="2" w:tplc="D6D8981A" w:tentative="1">
      <w:start w:val="1"/>
      <w:numFmt w:val="lowerRoman"/>
      <w:lvlText w:val="%3."/>
      <w:lvlJc w:val="right"/>
      <w:pPr>
        <w:tabs>
          <w:tab w:val="num" w:pos="2160"/>
        </w:tabs>
        <w:ind w:left="2160" w:hanging="180"/>
      </w:pPr>
    </w:lvl>
    <w:lvl w:ilvl="3" w:tplc="90F23CF4" w:tentative="1">
      <w:start w:val="1"/>
      <w:numFmt w:val="decimal"/>
      <w:lvlText w:val="%4."/>
      <w:lvlJc w:val="left"/>
      <w:pPr>
        <w:tabs>
          <w:tab w:val="num" w:pos="2880"/>
        </w:tabs>
        <w:ind w:left="2880" w:hanging="360"/>
      </w:pPr>
    </w:lvl>
    <w:lvl w:ilvl="4" w:tplc="ED44D4D4" w:tentative="1">
      <w:start w:val="1"/>
      <w:numFmt w:val="lowerLetter"/>
      <w:lvlText w:val="%5."/>
      <w:lvlJc w:val="left"/>
      <w:pPr>
        <w:tabs>
          <w:tab w:val="num" w:pos="3600"/>
        </w:tabs>
        <w:ind w:left="3600" w:hanging="360"/>
      </w:pPr>
    </w:lvl>
    <w:lvl w:ilvl="5" w:tplc="52EC9EB4" w:tentative="1">
      <w:start w:val="1"/>
      <w:numFmt w:val="lowerRoman"/>
      <w:lvlText w:val="%6."/>
      <w:lvlJc w:val="right"/>
      <w:pPr>
        <w:tabs>
          <w:tab w:val="num" w:pos="4320"/>
        </w:tabs>
        <w:ind w:left="4320" w:hanging="180"/>
      </w:pPr>
    </w:lvl>
    <w:lvl w:ilvl="6" w:tplc="C77ED01A" w:tentative="1">
      <w:start w:val="1"/>
      <w:numFmt w:val="decimal"/>
      <w:lvlText w:val="%7."/>
      <w:lvlJc w:val="left"/>
      <w:pPr>
        <w:tabs>
          <w:tab w:val="num" w:pos="5040"/>
        </w:tabs>
        <w:ind w:left="5040" w:hanging="360"/>
      </w:pPr>
    </w:lvl>
    <w:lvl w:ilvl="7" w:tplc="3488C96E" w:tentative="1">
      <w:start w:val="1"/>
      <w:numFmt w:val="lowerLetter"/>
      <w:lvlText w:val="%8."/>
      <w:lvlJc w:val="left"/>
      <w:pPr>
        <w:tabs>
          <w:tab w:val="num" w:pos="5760"/>
        </w:tabs>
        <w:ind w:left="5760" w:hanging="360"/>
      </w:pPr>
    </w:lvl>
    <w:lvl w:ilvl="8" w:tplc="04660044" w:tentative="1">
      <w:start w:val="1"/>
      <w:numFmt w:val="lowerRoman"/>
      <w:lvlText w:val="%9."/>
      <w:lvlJc w:val="right"/>
      <w:pPr>
        <w:tabs>
          <w:tab w:val="num" w:pos="6480"/>
        </w:tabs>
        <w:ind w:left="6480" w:hanging="180"/>
      </w:pPr>
    </w:lvl>
  </w:abstractNum>
  <w:abstractNum w:abstractNumId="42">
    <w:nsid w:val="7DA86840"/>
    <w:multiLevelType w:val="singleLevel"/>
    <w:tmpl w:val="567C46E0"/>
    <w:lvl w:ilvl="0">
      <w:start w:val="1"/>
      <w:numFmt w:val="upperLetter"/>
      <w:lvlText w:val="%1."/>
      <w:lvlJc w:val="left"/>
      <w:pPr>
        <w:tabs>
          <w:tab w:val="num" w:pos="360"/>
        </w:tabs>
        <w:ind w:left="360" w:hanging="360"/>
      </w:pPr>
      <w:rPr>
        <w:rFonts w:hint="default"/>
        <w:b/>
      </w:rPr>
    </w:lvl>
  </w:abstractNum>
  <w:abstractNum w:abstractNumId="43">
    <w:nsid w:val="7DC533CF"/>
    <w:multiLevelType w:val="hybridMultilevel"/>
    <w:tmpl w:val="5F64FC0E"/>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3E80116E">
      <w:start w:val="1"/>
      <w:numFmt w:val="lowerLetter"/>
      <w:lvlText w:val="%5."/>
      <w:lvlJc w:val="left"/>
      <w:pPr>
        <w:tabs>
          <w:tab w:val="num" w:pos="1440"/>
        </w:tabs>
        <w:ind w:left="1440" w:hanging="360"/>
      </w:pPr>
      <w:rPr>
        <w:b/>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32"/>
  </w:num>
  <w:num w:numId="3">
    <w:abstractNumId w:val="23"/>
  </w:num>
  <w:num w:numId="4">
    <w:abstractNumId w:val="1"/>
  </w:num>
  <w:num w:numId="5">
    <w:abstractNumId w:val="4"/>
  </w:num>
  <w:num w:numId="6">
    <w:abstractNumId w:val="24"/>
  </w:num>
  <w:num w:numId="7">
    <w:abstractNumId w:val="37"/>
  </w:num>
  <w:num w:numId="8">
    <w:abstractNumId w:val="35"/>
  </w:num>
  <w:num w:numId="9">
    <w:abstractNumId w:val="28"/>
  </w:num>
  <w:num w:numId="10">
    <w:abstractNumId w:val="40"/>
  </w:num>
  <w:num w:numId="11">
    <w:abstractNumId w:val="34"/>
  </w:num>
  <w:num w:numId="12">
    <w:abstractNumId w:val="11"/>
  </w:num>
  <w:num w:numId="13">
    <w:abstractNumId w:val="10"/>
  </w:num>
  <w:num w:numId="14">
    <w:abstractNumId w:val="25"/>
  </w:num>
  <w:num w:numId="15">
    <w:abstractNumId w:val="21"/>
  </w:num>
  <w:num w:numId="16">
    <w:abstractNumId w:val="30"/>
  </w:num>
  <w:num w:numId="17">
    <w:abstractNumId w:val="29"/>
  </w:num>
  <w:num w:numId="18">
    <w:abstractNumId w:val="12"/>
  </w:num>
  <w:num w:numId="19">
    <w:abstractNumId w:val="20"/>
  </w:num>
  <w:num w:numId="20">
    <w:abstractNumId w:val="8"/>
  </w:num>
  <w:num w:numId="21">
    <w:abstractNumId w:val="19"/>
  </w:num>
  <w:num w:numId="22">
    <w:abstractNumId w:val="0"/>
  </w:num>
  <w:num w:numId="23">
    <w:abstractNumId w:val="14"/>
  </w:num>
  <w:num w:numId="24">
    <w:abstractNumId w:val="42"/>
  </w:num>
  <w:num w:numId="25">
    <w:abstractNumId w:val="41"/>
  </w:num>
  <w:num w:numId="26">
    <w:abstractNumId w:val="22"/>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num>
  <w:num w:numId="29">
    <w:abstractNumId w:val="9"/>
    <w:lvlOverride w:ilvl="0">
      <w:startOverride w:val="1"/>
    </w:lvlOverride>
  </w:num>
  <w:num w:numId="30">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8"/>
  </w:num>
  <w:num w:numId="34">
    <w:abstractNumId w:val="5"/>
  </w:num>
  <w:num w:numId="35">
    <w:abstractNumId w:val="17"/>
  </w:num>
  <w:num w:numId="36">
    <w:abstractNumId w:val="26"/>
  </w:num>
  <w:num w:numId="37">
    <w:abstractNumId w:val="38"/>
  </w:num>
  <w:num w:numId="38">
    <w:abstractNumId w:val="3"/>
  </w:num>
  <w:num w:numId="39">
    <w:abstractNumId w:val="6"/>
  </w:num>
  <w:num w:numId="40">
    <w:abstractNumId w:val="7"/>
  </w:num>
  <w:num w:numId="41">
    <w:abstractNumId w:val="36"/>
  </w:num>
  <w:num w:numId="42">
    <w:abstractNumId w:val="33"/>
  </w:num>
  <w:num w:numId="43">
    <w:abstractNumId w:val="13"/>
  </w:num>
  <w:num w:numId="44">
    <w:abstractNumId w:val="31"/>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2C0"/>
    <w:rsid w:val="0006065C"/>
    <w:rsid w:val="0006634A"/>
    <w:rsid w:val="000969E8"/>
    <w:rsid w:val="00103F6C"/>
    <w:rsid w:val="001405B3"/>
    <w:rsid w:val="0015299A"/>
    <w:rsid w:val="00153D2C"/>
    <w:rsid w:val="00182E6D"/>
    <w:rsid w:val="001A62C1"/>
    <w:rsid w:val="001B0C28"/>
    <w:rsid w:val="001E61AA"/>
    <w:rsid w:val="001F1F86"/>
    <w:rsid w:val="00253913"/>
    <w:rsid w:val="002656FD"/>
    <w:rsid w:val="00293D67"/>
    <w:rsid w:val="002A5E9D"/>
    <w:rsid w:val="00305B57"/>
    <w:rsid w:val="00316C6A"/>
    <w:rsid w:val="0032762D"/>
    <w:rsid w:val="00340665"/>
    <w:rsid w:val="003932F7"/>
    <w:rsid w:val="00395C5D"/>
    <w:rsid w:val="003A627B"/>
    <w:rsid w:val="003C0B8F"/>
    <w:rsid w:val="004717A1"/>
    <w:rsid w:val="00480946"/>
    <w:rsid w:val="0049050C"/>
    <w:rsid w:val="004A3E37"/>
    <w:rsid w:val="004E3A9E"/>
    <w:rsid w:val="005235CC"/>
    <w:rsid w:val="00543261"/>
    <w:rsid w:val="0055404C"/>
    <w:rsid w:val="00555B23"/>
    <w:rsid w:val="00566DA3"/>
    <w:rsid w:val="005D6CC4"/>
    <w:rsid w:val="005E0E98"/>
    <w:rsid w:val="00622F60"/>
    <w:rsid w:val="00653ED9"/>
    <w:rsid w:val="006A4CD6"/>
    <w:rsid w:val="006B58A0"/>
    <w:rsid w:val="006C4F6E"/>
    <w:rsid w:val="006E5C45"/>
    <w:rsid w:val="00701F74"/>
    <w:rsid w:val="0072323E"/>
    <w:rsid w:val="00726F6A"/>
    <w:rsid w:val="00740A9A"/>
    <w:rsid w:val="00750010"/>
    <w:rsid w:val="007702C0"/>
    <w:rsid w:val="00786BB9"/>
    <w:rsid w:val="007E4225"/>
    <w:rsid w:val="007E5DA0"/>
    <w:rsid w:val="008130CA"/>
    <w:rsid w:val="008173F3"/>
    <w:rsid w:val="00844D5B"/>
    <w:rsid w:val="00851B86"/>
    <w:rsid w:val="008636C0"/>
    <w:rsid w:val="00890F1F"/>
    <w:rsid w:val="00901DD2"/>
    <w:rsid w:val="009032B4"/>
    <w:rsid w:val="0090756E"/>
    <w:rsid w:val="009672B6"/>
    <w:rsid w:val="009741D8"/>
    <w:rsid w:val="00A1290F"/>
    <w:rsid w:val="00A40C4A"/>
    <w:rsid w:val="00A42634"/>
    <w:rsid w:val="00A567FE"/>
    <w:rsid w:val="00A97FBC"/>
    <w:rsid w:val="00AB5FD9"/>
    <w:rsid w:val="00AD2C66"/>
    <w:rsid w:val="00AE62F3"/>
    <w:rsid w:val="00B32A6E"/>
    <w:rsid w:val="00B77904"/>
    <w:rsid w:val="00B82032"/>
    <w:rsid w:val="00BB0C4C"/>
    <w:rsid w:val="00C32516"/>
    <w:rsid w:val="00C93914"/>
    <w:rsid w:val="00CA4837"/>
    <w:rsid w:val="00CC3700"/>
    <w:rsid w:val="00CF5737"/>
    <w:rsid w:val="00D236C0"/>
    <w:rsid w:val="00D34346"/>
    <w:rsid w:val="00D83E17"/>
    <w:rsid w:val="00DC7DE1"/>
    <w:rsid w:val="00DF259E"/>
    <w:rsid w:val="00E55540"/>
    <w:rsid w:val="00EE216B"/>
    <w:rsid w:val="00EE38CF"/>
    <w:rsid w:val="00EE7114"/>
    <w:rsid w:val="00F62030"/>
    <w:rsid w:val="00FA64FD"/>
    <w:rsid w:val="00FB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paragraph" w:styleId="ListParagraph">
    <w:name w:val="List Paragraph"/>
    <w:basedOn w:val="Normal"/>
    <w:uiPriority w:val="99"/>
    <w:qFormat/>
    <w:rsid w:val="00622F60"/>
    <w:pPr>
      <w:ind w:left="720"/>
      <w:contextualSpacing/>
    </w:pPr>
    <w:rPr>
      <w:sz w:val="20"/>
    </w:rPr>
  </w:style>
  <w:style w:type="paragraph" w:customStyle="1" w:styleId="outlinetxt3">
    <w:name w:val="outlinetxt3"/>
    <w:basedOn w:val="Normal"/>
    <w:link w:val="outlinetxt3Char"/>
    <w:uiPriority w:val="99"/>
    <w:rsid w:val="0032762D"/>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character" w:customStyle="1" w:styleId="outlinetxt3Char">
    <w:name w:val="outlinetxt3 Char"/>
    <w:basedOn w:val="DefaultParagraphFont"/>
    <w:link w:val="outlinetxt3"/>
    <w:uiPriority w:val="99"/>
    <w:rsid w:val="0032762D"/>
    <w:rPr>
      <w:rFonts w:ascii="Arial" w:hAnsi="Arial"/>
      <w:b/>
    </w:rPr>
  </w:style>
  <w:style w:type="paragraph" w:customStyle="1" w:styleId="outlinetxt1">
    <w:name w:val="outlinetxt1"/>
    <w:basedOn w:val="Normal"/>
    <w:rsid w:val="0032762D"/>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rPr>
  </w:style>
  <w:style w:type="paragraph" w:customStyle="1" w:styleId="outlinetxt2">
    <w:name w:val="outlinetxt2"/>
    <w:basedOn w:val="Normal"/>
    <w:uiPriority w:val="99"/>
    <w:rsid w:val="0032762D"/>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rPr>
  </w:style>
  <w:style w:type="paragraph" w:customStyle="1" w:styleId="blockhd2">
    <w:name w:val="blockhd2"/>
    <w:basedOn w:val="Normal"/>
    <w:next w:val="Normal"/>
    <w:rsid w:val="0032762D"/>
    <w:pPr>
      <w:keepNext/>
      <w:keepLines/>
      <w:suppressAutoHyphens/>
      <w:overflowPunct w:val="0"/>
      <w:autoSpaceDE w:val="0"/>
      <w:autoSpaceDN w:val="0"/>
      <w:adjustRightInd w:val="0"/>
      <w:spacing w:before="80" w:line="220" w:lineRule="exact"/>
      <w:ind w:left="302"/>
      <w:textAlignment w:val="baseline"/>
    </w:pPr>
    <w:rPr>
      <w:rFonts w:ascii="Arial" w:hAnsi="Arial"/>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2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paragraph" w:styleId="ListParagraph">
    <w:name w:val="List Paragraph"/>
    <w:basedOn w:val="Normal"/>
    <w:uiPriority w:val="99"/>
    <w:qFormat/>
    <w:rsid w:val="00622F60"/>
    <w:pPr>
      <w:ind w:left="720"/>
      <w:contextualSpacing/>
    </w:pPr>
    <w:rPr>
      <w:sz w:val="20"/>
    </w:rPr>
  </w:style>
  <w:style w:type="paragraph" w:customStyle="1" w:styleId="outlinetxt3">
    <w:name w:val="outlinetxt3"/>
    <w:basedOn w:val="Normal"/>
    <w:link w:val="outlinetxt3Char"/>
    <w:uiPriority w:val="99"/>
    <w:rsid w:val="0032762D"/>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character" w:customStyle="1" w:styleId="outlinetxt3Char">
    <w:name w:val="outlinetxt3 Char"/>
    <w:basedOn w:val="DefaultParagraphFont"/>
    <w:link w:val="outlinetxt3"/>
    <w:uiPriority w:val="99"/>
    <w:rsid w:val="0032762D"/>
    <w:rPr>
      <w:rFonts w:ascii="Arial" w:hAnsi="Arial"/>
      <w:b/>
    </w:rPr>
  </w:style>
  <w:style w:type="paragraph" w:customStyle="1" w:styleId="outlinetxt1">
    <w:name w:val="outlinetxt1"/>
    <w:basedOn w:val="Normal"/>
    <w:rsid w:val="0032762D"/>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rPr>
  </w:style>
  <w:style w:type="paragraph" w:customStyle="1" w:styleId="outlinetxt2">
    <w:name w:val="outlinetxt2"/>
    <w:basedOn w:val="Normal"/>
    <w:uiPriority w:val="99"/>
    <w:rsid w:val="0032762D"/>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rPr>
  </w:style>
  <w:style w:type="paragraph" w:customStyle="1" w:styleId="blockhd2">
    <w:name w:val="blockhd2"/>
    <w:basedOn w:val="Normal"/>
    <w:next w:val="Normal"/>
    <w:rsid w:val="0032762D"/>
    <w:pPr>
      <w:keepNext/>
      <w:keepLines/>
      <w:suppressAutoHyphens/>
      <w:overflowPunct w:val="0"/>
      <w:autoSpaceDE w:val="0"/>
      <w:autoSpaceDN w:val="0"/>
      <w:adjustRightInd w:val="0"/>
      <w:spacing w:before="80" w:line="220" w:lineRule="exact"/>
      <w:ind w:left="302"/>
      <w:textAlignment w:val="baseline"/>
    </w:pPr>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2409</Characters>
  <Application>Microsoft Office Word</Application>
  <DocSecurity>0</DocSecurity>
  <Lines>89</Lines>
  <Paragraphs>32</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creator>aig</dc:creator>
  <cp:lastModifiedBy>Hennessy, Gail</cp:lastModifiedBy>
  <cp:revision>2</cp:revision>
  <cp:lastPrinted>2011-09-09T17:47:00Z</cp:lastPrinted>
  <dcterms:created xsi:type="dcterms:W3CDTF">2016-01-07T18:16:00Z</dcterms:created>
  <dcterms:modified xsi:type="dcterms:W3CDTF">2016-01-07T18:16:00Z</dcterms:modified>
</cp:coreProperties>
</file>