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3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Heading1"/>
        <w:spacing w:line="240" w:lineRule="auto" w:before="69"/>
        <w:ind w:left="136" w:right="0"/>
        <w:jc w:val="center"/>
        <w:rPr>
          <w:b w:val="0"/>
          <w:bCs w:val="0"/>
        </w:rPr>
      </w:pPr>
      <w:bookmarkStart w:name="National Union Fire Insurance Company of" w:id="1"/>
      <w:bookmarkEnd w:id="1"/>
      <w:r>
        <w:rPr>
          <w:b w:val="0"/>
        </w:rPr>
      </w:r>
      <w:r>
        <w:rPr>
          <w:spacing w:val="-1"/>
        </w:rPr>
        <w:t>National</w:t>
      </w:r>
      <w:r>
        <w:rPr/>
        <w:t> </w:t>
      </w:r>
      <w:r>
        <w:rPr>
          <w:spacing w:val="-1"/>
        </w:rPr>
        <w:t>Union</w:t>
      </w:r>
      <w:r>
        <w:rPr/>
        <w:t> </w:t>
      </w:r>
      <w:r>
        <w:rPr>
          <w:spacing w:val="-1"/>
        </w:rPr>
        <w:t>Fire Insurance</w:t>
      </w:r>
      <w:r>
        <w:rPr>
          <w:spacing w:val="1"/>
        </w:rPr>
        <w:t> </w:t>
      </w:r>
      <w:r>
        <w:rPr>
          <w:spacing w:val="-1"/>
        </w:rPr>
        <w:t>Company</w:t>
      </w:r>
      <w:r>
        <w:rPr>
          <w:spacing w:val="-4"/>
        </w:rPr>
        <w:t> </w:t>
      </w:r>
      <w:r>
        <w:rPr>
          <w:spacing w:val="-1"/>
        </w:rPr>
        <w:t>of Pittsburgh,</w:t>
      </w:r>
      <w:r>
        <w:rPr/>
        <w:t> Pa.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0" w:right="2" w:firstLine="0"/>
        <w:jc w:val="center"/>
        <w:rPr>
          <w:rFonts w:ascii="Arial" w:hAnsi="Arial" w:cs="Arial" w:eastAsia="Arial"/>
          <w:sz w:val="24"/>
          <w:szCs w:val="24"/>
        </w:rPr>
      </w:pPr>
      <w:bookmarkStart w:name="Maryland" w:id="2"/>
      <w:bookmarkEnd w:id="2"/>
      <w:r>
        <w:rPr/>
      </w:r>
      <w:r>
        <w:rPr>
          <w:rFonts w:ascii="Arial"/>
          <w:b/>
          <w:spacing w:val="-1"/>
          <w:sz w:val="24"/>
        </w:rPr>
        <w:t>Maryland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before="204"/>
        <w:ind w:left="120" w:right="0" w:firstLine="1999"/>
        <w:jc w:val="left"/>
        <w:rPr>
          <w:rFonts w:ascii="Arial" w:hAnsi="Arial" w:cs="Arial" w:eastAsia="Arial"/>
          <w:sz w:val="24"/>
          <w:szCs w:val="24"/>
        </w:rPr>
      </w:pPr>
      <w:bookmarkStart w:name="Healthcare Agency Professional Liability" w:id="3"/>
      <w:bookmarkEnd w:id="3"/>
      <w:r>
        <w:rPr/>
      </w:r>
      <w:r>
        <w:rPr>
          <w:rFonts w:ascii="Arial"/>
          <w:b/>
          <w:spacing w:val="-1"/>
          <w:sz w:val="24"/>
        </w:rPr>
        <w:t>Healthcare</w:t>
      </w:r>
      <w:r>
        <w:rPr>
          <w:rFonts w:ascii="Arial"/>
          <w:b/>
          <w:spacing w:val="3"/>
          <w:sz w:val="24"/>
        </w:rPr>
        <w:t> </w:t>
      </w:r>
      <w:r>
        <w:rPr>
          <w:rFonts w:ascii="Arial"/>
          <w:b/>
          <w:spacing w:val="-1"/>
          <w:sz w:val="24"/>
        </w:rPr>
        <w:t>Agency</w:t>
      </w:r>
      <w:r>
        <w:rPr>
          <w:rFonts w:ascii="Arial"/>
          <w:b/>
          <w:spacing w:val="-6"/>
          <w:sz w:val="24"/>
        </w:rPr>
        <w:t> </w:t>
      </w:r>
      <w:r>
        <w:rPr>
          <w:rFonts w:ascii="Arial"/>
          <w:b/>
          <w:spacing w:val="-1"/>
          <w:sz w:val="24"/>
        </w:rPr>
        <w:t>Professional</w:t>
      </w:r>
      <w:r>
        <w:rPr>
          <w:rFonts w:ascii="Arial"/>
          <w:b/>
          <w:spacing w:val="-2"/>
          <w:sz w:val="24"/>
        </w:rPr>
        <w:t> </w:t>
      </w:r>
      <w:r>
        <w:rPr>
          <w:rFonts w:ascii="Arial"/>
          <w:b/>
          <w:spacing w:val="-1"/>
          <w:sz w:val="24"/>
        </w:rPr>
        <w:t>Liability</w:t>
      </w:r>
      <w:r>
        <w:rPr>
          <w:rFonts w:ascii="Arial"/>
          <w:b/>
          <w:spacing w:val="-4"/>
          <w:sz w:val="24"/>
        </w:rPr>
        <w:t> </w:t>
      </w:r>
      <w:r>
        <w:rPr>
          <w:rFonts w:ascii="Arial"/>
          <w:b/>
          <w:spacing w:val="-1"/>
          <w:sz w:val="24"/>
        </w:rPr>
        <w:t>Rules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40" w:lineRule="auto"/>
        <w:ind w:left="120" w:right="0"/>
        <w:jc w:val="both"/>
      </w:pPr>
      <w:r>
        <w:rPr/>
        <w:t>The</w:t>
      </w:r>
      <w:r>
        <w:rPr>
          <w:spacing w:val="-8"/>
        </w:rPr>
        <w:t> </w:t>
      </w:r>
      <w:r>
        <w:rPr>
          <w:spacing w:val="-1"/>
        </w:rPr>
        <w:t>following</w:t>
      </w:r>
      <w:r>
        <w:rPr>
          <w:spacing w:val="-7"/>
        </w:rPr>
        <w:t> </w:t>
      </w:r>
      <w:r>
        <w:rPr/>
        <w:t>rules</w:t>
      </w:r>
      <w:r>
        <w:rPr>
          <w:spacing w:val="-6"/>
        </w:rPr>
        <w:t> </w:t>
      </w:r>
      <w:r>
        <w:rPr>
          <w:spacing w:val="-1"/>
        </w:rPr>
        <w:t>are</w:t>
      </w:r>
      <w:r>
        <w:rPr>
          <w:spacing w:val="-5"/>
        </w:rPr>
        <w:t> </w:t>
      </w:r>
      <w:r>
        <w:rPr/>
        <w:t>added: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20" w:right="0"/>
        <w:jc w:val="both"/>
        <w:rPr>
          <w:b w:val="0"/>
          <w:bCs w:val="0"/>
        </w:rPr>
      </w:pPr>
      <w:r>
        <w:rPr/>
        <w:t>Waiver</w:t>
      </w:r>
      <w:r>
        <w:rPr>
          <w:spacing w:val="-9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Subrogation</w:t>
      </w:r>
      <w:r>
        <w:rPr>
          <w:spacing w:val="-7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119820</w:t>
      </w:r>
      <w:r>
        <w:rPr>
          <w:b w:val="0"/>
          <w:bCs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478" w:lineRule="auto"/>
        <w:ind w:right="2445"/>
        <w:jc w:val="left"/>
      </w:pPr>
      <w:r>
        <w:rPr/>
        <w:t>This</w:t>
      </w:r>
      <w:r>
        <w:rPr>
          <w:spacing w:val="-5"/>
        </w:rPr>
        <w:t> </w:t>
      </w:r>
      <w:r>
        <w:rPr>
          <w:spacing w:val="-1"/>
        </w:rPr>
        <w:t>endorsement</w:t>
      </w:r>
      <w:r>
        <w:rPr>
          <w:spacing w:val="-6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optional.</w:t>
      </w:r>
      <w:r>
        <w:rPr>
          <w:spacing w:val="44"/>
        </w:rPr>
        <w:t> </w:t>
      </w:r>
      <w:r>
        <w:rPr>
          <w:spacing w:val="1"/>
        </w:rPr>
        <w:t>It</w:t>
      </w:r>
      <w:r>
        <w:rPr>
          <w:spacing w:val="-5"/>
        </w:rPr>
        <w:t> </w:t>
      </w:r>
      <w:r>
        <w:rPr/>
        <w:t>shall</w:t>
      </w:r>
      <w:r>
        <w:rPr>
          <w:spacing w:val="-5"/>
        </w:rPr>
        <w:t> </w:t>
      </w:r>
      <w:r>
        <w:rPr>
          <w:spacing w:val="-1"/>
        </w:rPr>
        <w:t>be</w:t>
      </w:r>
      <w:r>
        <w:rPr>
          <w:spacing w:val="-4"/>
        </w:rPr>
        <w:t> </w:t>
      </w:r>
      <w:r>
        <w:rPr>
          <w:spacing w:val="-1"/>
        </w:rPr>
        <w:t>used</w:t>
      </w:r>
      <w:r>
        <w:rPr>
          <w:spacing w:val="-6"/>
        </w:rPr>
        <w:t> </w:t>
      </w:r>
      <w:r>
        <w:rPr>
          <w:spacing w:val="1"/>
        </w:rPr>
        <w:t>at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Insured’s</w:t>
      </w:r>
      <w:r>
        <w:rPr>
          <w:spacing w:val="-5"/>
        </w:rPr>
        <w:t> </w:t>
      </w:r>
      <w:r>
        <w:rPr>
          <w:spacing w:val="-1"/>
        </w:rPr>
        <w:t>direction.</w:t>
      </w:r>
      <w:r>
        <w:rPr>
          <w:spacing w:val="65"/>
          <w:w w:val="99"/>
        </w:rPr>
        <w:t> </w:t>
      </w:r>
      <w:r>
        <w:rPr>
          <w:spacing w:val="-1"/>
        </w:rPr>
        <w:t>Premium</w:t>
      </w:r>
      <w:r>
        <w:rPr>
          <w:spacing w:val="-4"/>
        </w:rPr>
        <w:t> </w:t>
      </w:r>
      <w:r>
        <w:rPr>
          <w:spacing w:val="-1"/>
        </w:rPr>
        <w:t>Determination:</w:t>
      </w:r>
      <w:r>
        <w:rPr>
          <w:spacing w:val="41"/>
        </w:rPr>
        <w:t> </w:t>
      </w:r>
      <w:r>
        <w:rPr>
          <w:spacing w:val="1"/>
        </w:rPr>
        <w:t>No</w:t>
      </w:r>
      <w:r>
        <w:rPr>
          <w:spacing w:val="-8"/>
        </w:rPr>
        <w:t> </w:t>
      </w:r>
      <w:r>
        <w:rPr>
          <w:spacing w:val="-1"/>
        </w:rPr>
        <w:t>rate</w:t>
      </w:r>
      <w:r>
        <w:rPr>
          <w:spacing w:val="-5"/>
        </w:rPr>
        <w:t> </w:t>
      </w:r>
      <w:r>
        <w:rPr/>
        <w:t>impact.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Independent</w:t>
      </w:r>
      <w:r>
        <w:rPr>
          <w:spacing w:val="-11"/>
        </w:rPr>
        <w:t> </w:t>
      </w:r>
      <w:r>
        <w:rPr>
          <w:spacing w:val="-1"/>
        </w:rPr>
        <w:t>Contractors</w:t>
      </w:r>
      <w:r>
        <w:rPr>
          <w:spacing w:val="-10"/>
        </w:rPr>
        <w:t> </w:t>
      </w:r>
      <w:r>
        <w:rPr>
          <w:spacing w:val="-1"/>
        </w:rPr>
        <w:t>Endorsement</w:t>
      </w:r>
      <w:r>
        <w:rPr>
          <w:spacing w:val="-11"/>
        </w:rPr>
        <w:t> </w:t>
      </w:r>
      <w:r>
        <w:rPr/>
        <w:t>–</w:t>
      </w:r>
      <w:r>
        <w:rPr>
          <w:spacing w:val="-10"/>
        </w:rPr>
        <w:t> </w:t>
      </w:r>
      <w:r>
        <w:rPr>
          <w:spacing w:val="-1"/>
        </w:rPr>
        <w:t>119832</w:t>
      </w:r>
      <w:r>
        <w:rPr>
          <w:b w:val="0"/>
          <w:bCs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70"/>
        <w:jc w:val="left"/>
      </w:pPr>
      <w:r>
        <w:rPr/>
        <w:t>This</w:t>
      </w:r>
      <w:r>
        <w:rPr>
          <w:spacing w:val="37"/>
        </w:rPr>
        <w:t> </w:t>
      </w:r>
      <w:r>
        <w:rPr>
          <w:spacing w:val="-1"/>
        </w:rPr>
        <w:t>endorsement</w:t>
      </w:r>
      <w:r>
        <w:rPr>
          <w:spacing w:val="37"/>
        </w:rPr>
        <w:t> </w:t>
      </w:r>
      <w:r>
        <w:rPr>
          <w:spacing w:val="-1"/>
        </w:rPr>
        <w:t>is</w:t>
      </w:r>
      <w:r>
        <w:rPr>
          <w:spacing w:val="38"/>
        </w:rPr>
        <w:t> </w:t>
      </w:r>
      <w:r>
        <w:rPr>
          <w:spacing w:val="-1"/>
        </w:rPr>
        <w:t>optional</w:t>
      </w:r>
      <w:r>
        <w:rPr>
          <w:spacing w:val="36"/>
        </w:rPr>
        <w:t> </w:t>
      </w:r>
      <w:r>
        <w:rPr>
          <w:spacing w:val="-1"/>
        </w:rPr>
        <w:t>at</w:t>
      </w:r>
      <w:r>
        <w:rPr>
          <w:spacing w:val="37"/>
        </w:rPr>
        <w:t> </w:t>
      </w:r>
      <w:r>
        <w:rPr/>
        <w:t>the</w:t>
      </w:r>
      <w:r>
        <w:rPr>
          <w:spacing w:val="36"/>
        </w:rPr>
        <w:t> </w:t>
      </w:r>
      <w:r>
        <w:rPr/>
        <w:t>direction</w:t>
      </w:r>
      <w:r>
        <w:rPr>
          <w:spacing w:val="36"/>
        </w:rPr>
        <w:t> </w:t>
      </w:r>
      <w:r>
        <w:rPr>
          <w:spacing w:val="-1"/>
        </w:rPr>
        <w:t>of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Company.</w:t>
      </w:r>
      <w:r>
        <w:rPr/>
        <w:t>  </w:t>
      </w:r>
      <w:r>
        <w:rPr>
          <w:spacing w:val="18"/>
        </w:rPr>
        <w:t> </w:t>
      </w:r>
      <w:r>
        <w:rPr/>
        <w:t>This</w:t>
      </w:r>
      <w:r>
        <w:rPr>
          <w:spacing w:val="38"/>
        </w:rPr>
        <w:t> </w:t>
      </w:r>
      <w:r>
        <w:rPr>
          <w:spacing w:val="-1"/>
        </w:rPr>
        <w:t>broadening</w:t>
      </w:r>
      <w:r>
        <w:rPr>
          <w:spacing w:val="36"/>
        </w:rPr>
        <w:t> </w:t>
      </w:r>
      <w:r>
        <w:rPr/>
        <w:t>endorsement</w:t>
      </w:r>
      <w:r>
        <w:rPr>
          <w:spacing w:val="37"/>
        </w:rPr>
        <w:t> </w:t>
      </w:r>
      <w:r>
        <w:rPr>
          <w:spacing w:val="-1"/>
        </w:rPr>
        <w:t>adds</w:t>
      </w:r>
      <w:r>
        <w:rPr>
          <w:spacing w:val="60"/>
          <w:w w:val="99"/>
        </w:rPr>
        <w:t> </w:t>
      </w:r>
      <w:r>
        <w:rPr>
          <w:spacing w:val="-1"/>
        </w:rPr>
        <w:t>“independent</w:t>
      </w:r>
      <w:r>
        <w:rPr>
          <w:spacing w:val="-8"/>
        </w:rPr>
        <w:t> </w:t>
      </w:r>
      <w:r>
        <w:rPr/>
        <w:t>health</w:t>
      </w:r>
      <w:r>
        <w:rPr>
          <w:spacing w:val="-7"/>
        </w:rPr>
        <w:t> </w:t>
      </w:r>
      <w:r>
        <w:rPr/>
        <w:t>care</w:t>
      </w:r>
      <w:r>
        <w:rPr>
          <w:spacing w:val="-7"/>
        </w:rPr>
        <w:t> </w:t>
      </w:r>
      <w:r>
        <w:rPr>
          <w:spacing w:val="-1"/>
        </w:rPr>
        <w:t>contractor”</w:t>
      </w:r>
      <w:r>
        <w:rPr>
          <w:spacing w:val="-6"/>
        </w:rPr>
        <w:t> </w:t>
      </w:r>
      <w:r>
        <w:rPr>
          <w:spacing w:val="-1"/>
        </w:rPr>
        <w:t>into</w:t>
      </w:r>
      <w:r>
        <w:rPr>
          <w:spacing w:val="-8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definition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6"/>
        </w:rPr>
        <w:t> </w:t>
      </w:r>
      <w:r>
        <w:rPr>
          <w:spacing w:val="-1"/>
        </w:rPr>
        <w:t>the</w:t>
      </w:r>
      <w:r>
        <w:rPr>
          <w:spacing w:val="-7"/>
        </w:rPr>
        <w:t> </w:t>
      </w:r>
      <w:r>
        <w:rPr/>
        <w:t>Named</w:t>
      </w:r>
      <w:r>
        <w:rPr>
          <w:spacing w:val="-7"/>
        </w:rPr>
        <w:t> </w:t>
      </w:r>
      <w:r>
        <w:rPr>
          <w:spacing w:val="-1"/>
        </w:rPr>
        <w:t>Insured.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Premium</w:t>
      </w:r>
      <w:r>
        <w:rPr>
          <w:spacing w:val="-4"/>
        </w:rPr>
        <w:t> </w:t>
      </w:r>
      <w:r>
        <w:rPr>
          <w:spacing w:val="-1"/>
        </w:rPr>
        <w:t>Determination:</w:t>
      </w:r>
      <w:r>
        <w:rPr>
          <w:spacing w:val="41"/>
        </w:rPr>
        <w:t> </w:t>
      </w:r>
      <w:r>
        <w:rPr>
          <w:spacing w:val="1"/>
        </w:rPr>
        <w:t>No</w:t>
      </w:r>
      <w:r>
        <w:rPr>
          <w:spacing w:val="-8"/>
        </w:rPr>
        <w:t> </w:t>
      </w:r>
      <w:r>
        <w:rPr>
          <w:spacing w:val="-1"/>
        </w:rPr>
        <w:t>rate</w:t>
      </w:r>
      <w:r>
        <w:rPr>
          <w:spacing w:val="-5"/>
        </w:rPr>
        <w:t> </w:t>
      </w:r>
      <w:r>
        <w:rPr/>
        <w:t>impact.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Class</w:t>
      </w:r>
      <w:r>
        <w:rPr>
          <w:spacing w:val="-3"/>
        </w:rPr>
        <w:t> </w:t>
      </w:r>
      <w:r>
        <w:rPr>
          <w:spacing w:val="-2"/>
        </w:rPr>
        <w:t>Action</w:t>
      </w:r>
      <w:r>
        <w:rPr>
          <w:spacing w:val="-6"/>
        </w:rPr>
        <w:t> </w:t>
      </w:r>
      <w:r>
        <w:rPr/>
        <w:t>Endorsement</w:t>
      </w:r>
      <w:r>
        <w:rPr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>
          <w:spacing w:val="-1"/>
        </w:rPr>
        <w:t>119829</w:t>
      </w:r>
      <w:r>
        <w:rPr>
          <w:b w:val="0"/>
          <w:bCs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70"/>
        <w:jc w:val="left"/>
      </w:pPr>
      <w:r>
        <w:rPr/>
        <w:t>This</w:t>
      </w:r>
      <w:r>
        <w:rPr>
          <w:spacing w:val="5"/>
        </w:rPr>
        <w:t> </w:t>
      </w:r>
      <w:r>
        <w:rPr>
          <w:spacing w:val="-1"/>
        </w:rPr>
        <w:t>endorsement</w:t>
      </w:r>
      <w:r>
        <w:rPr>
          <w:spacing w:val="4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>
          <w:spacing w:val="-1"/>
        </w:rPr>
        <w:t>mandatory.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It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/>
        <w:t>added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addition</w:t>
      </w:r>
      <w:r>
        <w:rPr>
          <w:spacing w:val="3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Exclusions</w:t>
      </w:r>
      <w:r>
        <w:rPr>
          <w:spacing w:val="8"/>
        </w:rPr>
        <w:t> </w:t>
      </w:r>
      <w:r>
        <w:rPr/>
        <w:t>–</w:t>
      </w:r>
      <w:r>
        <w:rPr>
          <w:spacing w:val="3"/>
        </w:rPr>
        <w:t> </w:t>
      </w:r>
      <w:r>
        <w:rPr/>
        <w:t>Claims</w:t>
      </w:r>
      <w:r>
        <w:rPr>
          <w:spacing w:val="5"/>
        </w:rPr>
        <w:t> </w:t>
      </w:r>
      <w:r>
        <w:rPr>
          <w:spacing w:val="-1"/>
        </w:rPr>
        <w:t>Not</w:t>
      </w:r>
      <w:r>
        <w:rPr>
          <w:spacing w:val="5"/>
        </w:rPr>
        <w:t> </w:t>
      </w:r>
      <w:r>
        <w:rPr>
          <w:spacing w:val="-1"/>
        </w:rPr>
        <w:t>Covered</w:t>
      </w:r>
      <w:r>
        <w:rPr>
          <w:spacing w:val="6"/>
        </w:rPr>
        <w:t> </w:t>
      </w:r>
      <w:r>
        <w:rPr/>
        <w:t>section</w:t>
      </w:r>
      <w:r>
        <w:rPr>
          <w:spacing w:val="93"/>
          <w:w w:val="99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7"/>
        </w:rPr>
        <w:t> </w:t>
      </w:r>
      <w:r>
        <w:rPr/>
        <w:t>coverage</w:t>
      </w:r>
      <w:r>
        <w:rPr>
          <w:spacing w:val="-7"/>
        </w:rPr>
        <w:t> </w:t>
      </w:r>
      <w:r>
        <w:rPr/>
        <w:t>form.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Premium</w:t>
      </w:r>
      <w:r>
        <w:rPr>
          <w:spacing w:val="-4"/>
        </w:rPr>
        <w:t> </w:t>
      </w:r>
      <w:r>
        <w:rPr>
          <w:spacing w:val="-1"/>
        </w:rPr>
        <w:t>Determination:</w:t>
      </w:r>
      <w:r>
        <w:rPr>
          <w:spacing w:val="41"/>
        </w:rPr>
        <w:t> </w:t>
      </w:r>
      <w:r>
        <w:rPr>
          <w:spacing w:val="1"/>
        </w:rPr>
        <w:t>No</w:t>
      </w:r>
      <w:r>
        <w:rPr>
          <w:spacing w:val="-8"/>
        </w:rPr>
        <w:t> </w:t>
      </w:r>
      <w:r>
        <w:rPr>
          <w:spacing w:val="-1"/>
        </w:rPr>
        <w:t>rate</w:t>
      </w:r>
      <w:r>
        <w:rPr>
          <w:spacing w:val="-5"/>
        </w:rPr>
        <w:t> </w:t>
      </w:r>
      <w:r>
        <w:rPr/>
        <w:t>impact.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Franchisor</w:t>
      </w:r>
      <w:r>
        <w:rPr>
          <w:spacing w:val="-16"/>
        </w:rPr>
        <w:t> </w:t>
      </w:r>
      <w:r>
        <w:rPr>
          <w:spacing w:val="-1"/>
        </w:rPr>
        <w:t>Exclusion</w:t>
      </w:r>
      <w:r>
        <w:rPr>
          <w:spacing w:val="-13"/>
        </w:rPr>
        <w:t> </w:t>
      </w:r>
      <w:r>
        <w:rPr>
          <w:spacing w:val="-1"/>
        </w:rPr>
        <w:t>Endorsement–</w:t>
      </w:r>
      <w:r>
        <w:rPr>
          <w:spacing w:val="-13"/>
        </w:rPr>
        <w:t> </w:t>
      </w:r>
      <w:r>
        <w:rPr/>
        <w:t>119831</w:t>
      </w:r>
      <w:r>
        <w:rPr>
          <w:b w:val="0"/>
          <w:bCs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181"/>
        <w:jc w:val="both"/>
      </w:pPr>
      <w:r>
        <w:rPr/>
        <w:t>This </w:t>
      </w: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is</w:t>
      </w:r>
      <w:r>
        <w:rPr>
          <w:spacing w:val="1"/>
        </w:rPr>
        <w:t> </w:t>
      </w:r>
      <w:r>
        <w:rPr/>
        <w:t>mandatory</w:t>
      </w:r>
      <w:r>
        <w:rPr>
          <w:spacing w:val="-4"/>
        </w:rPr>
        <w:t> </w:t>
      </w:r>
      <w:r>
        <w:rPr/>
        <w:t>for Franchisee</w:t>
      </w:r>
      <w:r>
        <w:rPr>
          <w:spacing w:val="-1"/>
        </w:rPr>
        <w:t> </w:t>
      </w:r>
      <w:r>
        <w:rPr/>
        <w:t>operators</w:t>
      </w:r>
      <w:r>
        <w:rPr>
          <w:spacing w:val="1"/>
        </w:rPr>
        <w:t> </w:t>
      </w:r>
      <w:r>
        <w:rPr>
          <w:spacing w:val="-1"/>
        </w:rPr>
        <w:t>only.</w:t>
      </w:r>
      <w:r>
        <w:rPr>
          <w:spacing w:val="1"/>
        </w:rPr>
        <w:t> </w:t>
      </w:r>
      <w:r>
        <w:rPr>
          <w:spacing w:val="-1"/>
        </w:rPr>
        <w:t>It</w:t>
      </w:r>
      <w:r>
        <w:rPr>
          <w:spacing w:val="2"/>
        </w:rPr>
        <w:t> </w:t>
      </w:r>
      <w:r>
        <w:rPr/>
        <w:t>shall </w:t>
      </w:r>
      <w:r>
        <w:rPr>
          <w:spacing w:val="-1"/>
        </w:rPr>
        <w:t>be</w:t>
      </w:r>
      <w:r>
        <w:rPr>
          <w:spacing w:val="2"/>
        </w:rPr>
        <w:t> </w:t>
      </w:r>
      <w:r>
        <w:rPr>
          <w:spacing w:val="-1"/>
        </w:rPr>
        <w:t>used</w:t>
      </w:r>
      <w:r>
        <w:rPr>
          <w:spacing w:val="3"/>
        </w:rPr>
        <w:t> </w:t>
      </w:r>
      <w:r>
        <w:rPr>
          <w:spacing w:val="-1"/>
        </w:rPr>
        <w:t>when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2"/>
        </w:rPr>
        <w:t> </w:t>
      </w:r>
      <w:r>
        <w:rPr/>
        <w:t>exposures </w:t>
      </w:r>
      <w:r>
        <w:rPr>
          <w:spacing w:val="-1"/>
        </w:rPr>
        <w:t>of</w:t>
      </w:r>
      <w:r>
        <w:rPr>
          <w:spacing w:val="2"/>
        </w:rPr>
        <w:t> </w:t>
      </w:r>
      <w:r>
        <w:rPr/>
        <w:t>a</w:t>
      </w:r>
      <w:r>
        <w:rPr>
          <w:spacing w:val="61"/>
          <w:w w:val="99"/>
        </w:rPr>
        <w:t> </w:t>
      </w:r>
      <w:r>
        <w:rPr>
          <w:spacing w:val="-1"/>
        </w:rPr>
        <w:t>Franchisor</w:t>
      </w:r>
      <w:r>
        <w:rPr>
          <w:spacing w:val="-3"/>
        </w:rPr>
        <w:t> </w:t>
      </w:r>
      <w:r>
        <w:rPr>
          <w:spacing w:val="-1"/>
        </w:rPr>
        <w:t>are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>
          <w:spacing w:val="-1"/>
        </w:rPr>
        <w:t>used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calculation</w:t>
      </w:r>
      <w:r>
        <w:rPr>
          <w:spacing w:val="-3"/>
        </w:rPr>
        <w:t> </w:t>
      </w:r>
      <w:r>
        <w:rPr>
          <w:spacing w:val="-1"/>
        </w:rPr>
        <w:t>of </w:t>
      </w:r>
      <w:r>
        <w:rPr/>
        <w:t>premium;</w:t>
      </w:r>
      <w:r>
        <w:rPr>
          <w:spacing w:val="-5"/>
        </w:rPr>
        <w:t> </w:t>
      </w:r>
      <w:r>
        <w:rPr>
          <w:spacing w:val="-1"/>
        </w:rPr>
        <w:t>therefore</w:t>
      </w:r>
      <w:r>
        <w:rPr>
          <w:spacing w:val="-3"/>
        </w:rPr>
        <w:t> </w:t>
      </w:r>
      <w:r>
        <w:rPr>
          <w:spacing w:val="-1"/>
        </w:rPr>
        <w:t>not</w:t>
      </w:r>
      <w:r>
        <w:rPr>
          <w:spacing w:val="-3"/>
        </w:rPr>
        <w:t> </w:t>
      </w:r>
      <w:r>
        <w:rPr>
          <w:spacing w:val="-1"/>
        </w:rPr>
        <w:t>contemplated </w:t>
      </w:r>
      <w:r>
        <w:rPr/>
        <w:t>in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/>
        <w:t>policy</w:t>
      </w:r>
      <w:r>
        <w:rPr>
          <w:spacing w:val="-6"/>
        </w:rPr>
        <w:t> </w:t>
      </w:r>
      <w:r>
        <w:rPr/>
        <w:t>terms</w:t>
      </w:r>
      <w:r>
        <w:rPr>
          <w:spacing w:val="-2"/>
        </w:rPr>
        <w:t> and</w:t>
      </w:r>
      <w:r>
        <w:rPr>
          <w:spacing w:val="91"/>
          <w:w w:val="99"/>
        </w:rPr>
        <w:t> </w:t>
      </w:r>
      <w:r>
        <w:rPr>
          <w:spacing w:val="-1"/>
        </w:rPr>
        <w:t>conditions.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Premium</w:t>
      </w:r>
      <w:r>
        <w:rPr>
          <w:spacing w:val="-4"/>
        </w:rPr>
        <w:t> </w:t>
      </w:r>
      <w:r>
        <w:rPr>
          <w:spacing w:val="-1"/>
        </w:rPr>
        <w:t>Determination:</w:t>
      </w:r>
      <w:r>
        <w:rPr>
          <w:spacing w:val="41"/>
        </w:rPr>
        <w:t> </w:t>
      </w:r>
      <w:r>
        <w:rPr>
          <w:spacing w:val="1"/>
        </w:rPr>
        <w:t>No</w:t>
      </w:r>
      <w:r>
        <w:rPr>
          <w:spacing w:val="-8"/>
        </w:rPr>
        <w:t> </w:t>
      </w:r>
      <w:r>
        <w:rPr>
          <w:spacing w:val="-1"/>
        </w:rPr>
        <w:t>rate</w:t>
      </w:r>
      <w:r>
        <w:rPr>
          <w:spacing w:val="-5"/>
        </w:rPr>
        <w:t> </w:t>
      </w:r>
      <w:r>
        <w:rPr/>
        <w:t>impact.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tabs>
          <w:tab w:pos="8730" w:val="left" w:leader="none"/>
        </w:tabs>
        <w:spacing w:before="56"/>
        <w:ind w:left="12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AIG-HEALTH-MU-RU</w:t>
        <w:tab/>
        <w:t>Ed.</w:t>
      </w:r>
      <w:r>
        <w:rPr>
          <w:rFonts w:ascii="Calibri"/>
          <w:sz w:val="22"/>
        </w:rPr>
        <w:t> </w:t>
      </w:r>
      <w:r>
        <w:rPr>
          <w:rFonts w:ascii="Calibri"/>
          <w:spacing w:val="-1"/>
          <w:sz w:val="22"/>
        </w:rPr>
        <w:t>8/16</w:t>
      </w:r>
    </w:p>
    <w:sectPr>
      <w:type w:val="continuous"/>
      <w:pgSz w:w="12240" w:h="15840"/>
      <w:pgMar w:top="150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119"/>
      <w:outlineLvl w:val="2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dcterms:created xsi:type="dcterms:W3CDTF">2017-08-10T14:25:47Z</dcterms:created>
  <dcterms:modified xsi:type="dcterms:W3CDTF">2017-08-10T14:25:47Z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2016-08-23T00:00:00Z</vt:filetime>
  </property>
  <property fmtid="{D5CDD505-2E9C-101B-9397-08002B2CF9AE}" pid="3" name="LastSaved">
    <vt:filetime>2017-08-10T00:00:00Z</vt:filetime>
  </property>
</Properties>
</file>