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114" w:rsidRDefault="00CE6B93" w:rsidP="001864AE">
      <w:pPr>
        <w:pStyle w:val="Heading1"/>
        <w:jc w:val="center"/>
        <w:rPr>
          <w:sz w:val="26"/>
          <w:szCs w:val="26"/>
        </w:rPr>
      </w:pPr>
      <w:r>
        <w:rPr>
          <w:sz w:val="26"/>
          <w:szCs w:val="26"/>
        </w:rPr>
        <w:t>MASSACHUSETTS</w:t>
      </w:r>
    </w:p>
    <w:p w:rsidR="0005756F" w:rsidRPr="0005756F" w:rsidRDefault="0005756F" w:rsidP="0005756F">
      <w:pPr>
        <w:pStyle w:val="c2"/>
        <w:tabs>
          <w:tab w:val="left" w:pos="6040"/>
        </w:tabs>
        <w:spacing w:line="240" w:lineRule="auto"/>
        <w:rPr>
          <w:rFonts w:ascii="Arial" w:hAnsi="Arial" w:cs="Arial"/>
          <w:b/>
          <w:bCs/>
          <w:kern w:val="32"/>
          <w:sz w:val="26"/>
          <w:szCs w:val="26"/>
        </w:rPr>
      </w:pPr>
      <w:r>
        <w:rPr>
          <w:rFonts w:ascii="Arial" w:hAnsi="Arial" w:cs="Arial"/>
          <w:b/>
          <w:bCs/>
          <w:kern w:val="32"/>
          <w:sz w:val="26"/>
          <w:szCs w:val="26"/>
        </w:rPr>
        <w:t>Occurrence</w:t>
      </w:r>
      <w:r w:rsidRPr="0005756F">
        <w:rPr>
          <w:rFonts w:ascii="Arial" w:hAnsi="Arial" w:cs="Arial"/>
          <w:b/>
          <w:bCs/>
          <w:kern w:val="32"/>
          <w:sz w:val="26"/>
          <w:szCs w:val="26"/>
        </w:rPr>
        <w:t xml:space="preserve"> Rating Rules</w:t>
      </w:r>
    </w:p>
    <w:p w:rsidR="006B6CE1" w:rsidRPr="006B6CE1" w:rsidRDefault="006B6CE1" w:rsidP="006B6CE1"/>
    <w:p w:rsidR="00267C3E" w:rsidRPr="00C0319B" w:rsidRDefault="00267C3E" w:rsidP="006639C9">
      <w:pPr>
        <w:jc w:val="both"/>
        <w:rPr>
          <w:rFonts w:ascii="Arial" w:hAnsi="Arial" w:cs="Arial"/>
          <w:sz w:val="20"/>
          <w:szCs w:val="20"/>
        </w:rPr>
      </w:pPr>
      <w:r w:rsidRPr="00C0319B">
        <w:rPr>
          <w:rFonts w:ascii="Arial" w:hAnsi="Arial" w:cs="Arial"/>
          <w:sz w:val="20"/>
          <w:szCs w:val="20"/>
        </w:rPr>
        <w:t>This manual contains the rules, classifications, rates and rating proc</w:t>
      </w:r>
      <w:r w:rsidR="00C55286" w:rsidRPr="00C0319B">
        <w:rPr>
          <w:rFonts w:ascii="Arial" w:hAnsi="Arial" w:cs="Arial"/>
          <w:sz w:val="20"/>
          <w:szCs w:val="20"/>
        </w:rPr>
        <w:t>edures for the Human Services Professional</w:t>
      </w:r>
      <w:r w:rsidRPr="00C0319B">
        <w:rPr>
          <w:rFonts w:ascii="Arial" w:hAnsi="Arial" w:cs="Arial"/>
          <w:sz w:val="20"/>
          <w:szCs w:val="20"/>
        </w:rPr>
        <w:t xml:space="preserve"> Liability Program.</w:t>
      </w:r>
    </w:p>
    <w:p w:rsidR="00267C3E" w:rsidRPr="00C0319B" w:rsidRDefault="00267C3E" w:rsidP="006639C9">
      <w:pPr>
        <w:jc w:val="both"/>
        <w:rPr>
          <w:rFonts w:ascii="Arial" w:hAnsi="Arial" w:cs="Arial"/>
          <w:sz w:val="20"/>
          <w:szCs w:val="20"/>
        </w:rPr>
      </w:pPr>
    </w:p>
    <w:p w:rsidR="00267C3E" w:rsidRPr="00C0319B" w:rsidRDefault="00267C3E" w:rsidP="006639C9">
      <w:pPr>
        <w:jc w:val="both"/>
      </w:pPr>
      <w:r w:rsidRPr="00C0319B">
        <w:rPr>
          <w:rFonts w:ascii="Arial" w:hAnsi="Arial" w:cs="Arial"/>
          <w:sz w:val="20"/>
          <w:szCs w:val="20"/>
        </w:rPr>
        <w:t>Any other rules, rates, or forms approved on behalf of the Company may apply when not in conflict with this program.</w:t>
      </w:r>
    </w:p>
    <w:p w:rsidR="00267C3E" w:rsidRPr="00C0319B" w:rsidRDefault="00267C3E" w:rsidP="006639C9">
      <w:pPr>
        <w:jc w:val="both"/>
      </w:pPr>
    </w:p>
    <w:p w:rsidR="00267C3E" w:rsidRPr="00C0319B" w:rsidRDefault="00267C3E" w:rsidP="006639C9">
      <w:pPr>
        <w:jc w:val="both"/>
        <w:sectPr w:rsidR="00267C3E" w:rsidRPr="00C0319B" w:rsidSect="00AD7AAB">
          <w:headerReference w:type="even" r:id="rId9"/>
          <w:footerReference w:type="default" r:id="rId10"/>
          <w:headerReference w:type="first" r:id="rId11"/>
          <w:pgSz w:w="12240" w:h="15840" w:code="1"/>
          <w:pgMar w:top="1008" w:right="1440" w:bottom="1008" w:left="1440" w:header="432" w:footer="720" w:gutter="0"/>
          <w:cols w:space="720"/>
          <w:docGrid w:linePitch="360"/>
        </w:sectPr>
      </w:pPr>
    </w:p>
    <w:p w:rsidR="0009183A" w:rsidRPr="00C0319B" w:rsidRDefault="0009183A" w:rsidP="00FE0691">
      <w:pPr>
        <w:pStyle w:val="Heading1"/>
        <w:numPr>
          <w:ilvl w:val="0"/>
          <w:numId w:val="2"/>
        </w:numPr>
        <w:tabs>
          <w:tab w:val="left" w:pos="2160"/>
        </w:tabs>
        <w:spacing w:before="120" w:after="120"/>
        <w:ind w:left="360" w:hanging="360"/>
        <w:rPr>
          <w:sz w:val="26"/>
          <w:szCs w:val="26"/>
        </w:rPr>
      </w:pPr>
      <w:r w:rsidRPr="00C0319B">
        <w:rPr>
          <w:sz w:val="26"/>
          <w:szCs w:val="26"/>
        </w:rPr>
        <w:lastRenderedPageBreak/>
        <w:t xml:space="preserve">General Rules </w:t>
      </w:r>
      <w:r w:rsidR="00C55286" w:rsidRPr="00C0319B">
        <w:rPr>
          <w:sz w:val="26"/>
          <w:szCs w:val="26"/>
        </w:rPr>
        <w:t xml:space="preserve">and Application of the Human </w:t>
      </w:r>
      <w:r w:rsidRPr="00C0319B">
        <w:rPr>
          <w:sz w:val="26"/>
          <w:szCs w:val="26"/>
        </w:rPr>
        <w:t xml:space="preserve">Services </w:t>
      </w:r>
      <w:r w:rsidR="00C55286" w:rsidRPr="00C0319B">
        <w:rPr>
          <w:sz w:val="26"/>
          <w:szCs w:val="26"/>
        </w:rPr>
        <w:t xml:space="preserve">Professional </w:t>
      </w:r>
      <w:r w:rsidRPr="00C0319B">
        <w:rPr>
          <w:sz w:val="26"/>
          <w:szCs w:val="26"/>
        </w:rPr>
        <w:t>Liability</w:t>
      </w:r>
      <w:r w:rsidR="00FE0691" w:rsidRPr="00C0319B">
        <w:rPr>
          <w:sz w:val="26"/>
          <w:szCs w:val="26"/>
        </w:rPr>
        <w:t xml:space="preserve"> </w:t>
      </w:r>
      <w:r w:rsidRPr="00C0319B">
        <w:rPr>
          <w:sz w:val="26"/>
          <w:szCs w:val="26"/>
        </w:rPr>
        <w:t>Product Manual</w:t>
      </w:r>
    </w:p>
    <w:p w:rsidR="0009183A" w:rsidRPr="00C0319B" w:rsidRDefault="0009183A" w:rsidP="006639C9">
      <w:pPr>
        <w:jc w:val="both"/>
        <w:rPr>
          <w:rFonts w:ascii="Arial" w:hAnsi="Arial" w:cs="Arial"/>
          <w:sz w:val="20"/>
          <w:szCs w:val="20"/>
        </w:rPr>
      </w:pPr>
    </w:p>
    <w:p w:rsidR="0009183A" w:rsidRPr="00C0319B" w:rsidRDefault="00B06701" w:rsidP="006639C9">
      <w:pPr>
        <w:numPr>
          <w:ilvl w:val="0"/>
          <w:numId w:val="3"/>
        </w:numPr>
        <w:jc w:val="both"/>
        <w:rPr>
          <w:rFonts w:ascii="Arial" w:hAnsi="Arial" w:cs="Arial"/>
          <w:b/>
          <w:sz w:val="20"/>
          <w:szCs w:val="20"/>
        </w:rPr>
      </w:pPr>
      <w:r w:rsidRPr="00C0319B">
        <w:rPr>
          <w:rFonts w:ascii="Arial" w:hAnsi="Arial" w:cs="Arial"/>
          <w:b/>
          <w:sz w:val="20"/>
          <w:szCs w:val="20"/>
        </w:rPr>
        <w:t>POLICY TERM</w:t>
      </w:r>
    </w:p>
    <w:p w:rsidR="0009183A" w:rsidRPr="00C0319B" w:rsidRDefault="0009183A" w:rsidP="006639C9">
      <w:pPr>
        <w:jc w:val="both"/>
        <w:rPr>
          <w:rFonts w:ascii="Arial" w:hAnsi="Arial" w:cs="Arial"/>
          <w:sz w:val="20"/>
          <w:szCs w:val="20"/>
        </w:rPr>
      </w:pPr>
    </w:p>
    <w:p w:rsidR="0009183A" w:rsidRPr="00C0319B" w:rsidRDefault="0009183A" w:rsidP="006639C9">
      <w:pPr>
        <w:ind w:left="360"/>
        <w:jc w:val="both"/>
        <w:rPr>
          <w:rFonts w:ascii="Arial" w:hAnsi="Arial" w:cs="Arial"/>
          <w:sz w:val="20"/>
          <w:szCs w:val="20"/>
        </w:rPr>
      </w:pPr>
      <w:r w:rsidRPr="00C0319B">
        <w:rPr>
          <w:rFonts w:ascii="Arial" w:hAnsi="Arial" w:cs="Arial"/>
          <w:sz w:val="20"/>
          <w:szCs w:val="20"/>
        </w:rPr>
        <w:t xml:space="preserve">All premium and rates contained in this manual are annual, unless otherwise specifically identified. </w:t>
      </w:r>
      <w:r w:rsidR="00E557F6">
        <w:rPr>
          <w:rFonts w:ascii="Arial" w:hAnsi="Arial" w:cs="Arial"/>
          <w:sz w:val="20"/>
          <w:szCs w:val="20"/>
        </w:rPr>
        <w:t xml:space="preserve"> </w:t>
      </w:r>
      <w:r w:rsidRPr="00C0319B">
        <w:rPr>
          <w:rFonts w:ascii="Arial" w:hAnsi="Arial" w:cs="Arial"/>
          <w:sz w:val="20"/>
          <w:szCs w:val="20"/>
        </w:rPr>
        <w:t>Each renewal or anniversary premium shall be computed according to the then current rules, rates and forms.</w:t>
      </w:r>
    </w:p>
    <w:p w:rsidR="00C67CFA" w:rsidRPr="00C0319B" w:rsidRDefault="00C67CFA" w:rsidP="006639C9">
      <w:pPr>
        <w:ind w:left="360"/>
        <w:jc w:val="both"/>
        <w:rPr>
          <w:rFonts w:ascii="Arial" w:hAnsi="Arial" w:cs="Arial"/>
          <w:sz w:val="20"/>
          <w:szCs w:val="20"/>
        </w:rPr>
      </w:pPr>
    </w:p>
    <w:p w:rsidR="00C67CFA" w:rsidRPr="00C0319B" w:rsidRDefault="00B06701" w:rsidP="006639C9">
      <w:pPr>
        <w:numPr>
          <w:ilvl w:val="0"/>
          <w:numId w:val="3"/>
        </w:numPr>
        <w:jc w:val="both"/>
        <w:rPr>
          <w:rFonts w:ascii="Arial" w:hAnsi="Arial" w:cs="Arial"/>
          <w:b/>
          <w:sz w:val="20"/>
          <w:szCs w:val="20"/>
        </w:rPr>
      </w:pPr>
      <w:r w:rsidRPr="00C0319B">
        <w:rPr>
          <w:rFonts w:ascii="Arial" w:hAnsi="Arial" w:cs="Arial"/>
          <w:b/>
          <w:sz w:val="20"/>
          <w:szCs w:val="20"/>
        </w:rPr>
        <w:t>PROGRAM ELIGIBILITY</w:t>
      </w:r>
    </w:p>
    <w:p w:rsidR="00C67CFA" w:rsidRPr="00C0319B" w:rsidRDefault="00C67CFA" w:rsidP="006639C9">
      <w:pPr>
        <w:jc w:val="both"/>
      </w:pPr>
    </w:p>
    <w:p w:rsidR="00C67CFA" w:rsidRPr="00C0319B" w:rsidRDefault="0048448D" w:rsidP="006639C9">
      <w:pPr>
        <w:ind w:left="360"/>
        <w:jc w:val="both"/>
        <w:rPr>
          <w:rFonts w:ascii="Arial" w:hAnsi="Arial" w:cs="Arial"/>
          <w:sz w:val="20"/>
          <w:szCs w:val="20"/>
        </w:rPr>
      </w:pPr>
      <w:r w:rsidRPr="00C0319B">
        <w:rPr>
          <w:rFonts w:ascii="Arial" w:hAnsi="Arial" w:cs="Arial"/>
          <w:sz w:val="20"/>
          <w:szCs w:val="20"/>
        </w:rPr>
        <w:t>This Human</w:t>
      </w:r>
      <w:r w:rsidR="00C67CFA" w:rsidRPr="00C0319B">
        <w:rPr>
          <w:rFonts w:ascii="Arial" w:hAnsi="Arial" w:cs="Arial"/>
          <w:sz w:val="20"/>
          <w:szCs w:val="20"/>
        </w:rPr>
        <w:t xml:space="preserve"> Services Program is designed </w:t>
      </w:r>
      <w:r w:rsidRPr="00C0319B">
        <w:rPr>
          <w:rFonts w:ascii="Arial" w:hAnsi="Arial" w:cs="Arial"/>
          <w:sz w:val="20"/>
          <w:szCs w:val="20"/>
        </w:rPr>
        <w:t>to provide coverage for Human and Social</w:t>
      </w:r>
      <w:r w:rsidR="00C67CFA" w:rsidRPr="00C0319B">
        <w:rPr>
          <w:rFonts w:ascii="Arial" w:hAnsi="Arial" w:cs="Arial"/>
          <w:sz w:val="20"/>
          <w:szCs w:val="20"/>
        </w:rPr>
        <w:t xml:space="preserve"> Service</w:t>
      </w:r>
      <w:r w:rsidRPr="00C0319B">
        <w:rPr>
          <w:rFonts w:ascii="Arial" w:hAnsi="Arial" w:cs="Arial"/>
          <w:sz w:val="20"/>
          <w:szCs w:val="20"/>
        </w:rPr>
        <w:t xml:space="preserve"> organizations</w:t>
      </w:r>
      <w:r w:rsidR="00C67CFA" w:rsidRPr="00C0319B">
        <w:rPr>
          <w:rFonts w:ascii="Arial" w:hAnsi="Arial" w:cs="Arial"/>
          <w:sz w:val="20"/>
          <w:szCs w:val="20"/>
        </w:rPr>
        <w:t xml:space="preserve"> that are</w:t>
      </w:r>
      <w:r w:rsidRPr="00C0319B">
        <w:rPr>
          <w:rFonts w:ascii="Arial" w:hAnsi="Arial" w:cs="Arial"/>
          <w:sz w:val="20"/>
          <w:szCs w:val="20"/>
        </w:rPr>
        <w:t xml:space="preserve"> </w:t>
      </w:r>
      <w:r w:rsidR="00665286">
        <w:rPr>
          <w:rFonts w:ascii="Arial" w:hAnsi="Arial" w:cs="Arial"/>
          <w:sz w:val="20"/>
          <w:szCs w:val="20"/>
        </w:rPr>
        <w:t xml:space="preserve">focused on </w:t>
      </w:r>
      <w:r w:rsidRPr="00C0319B">
        <w:rPr>
          <w:rFonts w:ascii="Arial" w:hAnsi="Arial" w:cs="Arial"/>
          <w:sz w:val="20"/>
          <w:szCs w:val="20"/>
        </w:rPr>
        <w:t>managing services and programs to improve the wellbeing of individuals, families and communities. The most common type of programs can be geared towards,</w:t>
      </w:r>
      <w:r w:rsidR="00C67CFA" w:rsidRPr="00C0319B">
        <w:rPr>
          <w:rFonts w:ascii="Arial" w:hAnsi="Arial" w:cs="Arial"/>
          <w:sz w:val="20"/>
          <w:szCs w:val="20"/>
        </w:rPr>
        <w:t xml:space="preserve"> </w:t>
      </w:r>
      <w:r w:rsidR="008D7BF0" w:rsidRPr="00C0319B">
        <w:rPr>
          <w:rFonts w:ascii="Arial" w:hAnsi="Arial" w:cs="Arial"/>
          <w:sz w:val="20"/>
          <w:szCs w:val="20"/>
        </w:rPr>
        <w:t xml:space="preserve">but not limited to, </w:t>
      </w:r>
      <w:r w:rsidR="00C67CFA" w:rsidRPr="00C0319B">
        <w:rPr>
          <w:rFonts w:ascii="Arial" w:hAnsi="Arial" w:cs="Arial"/>
          <w:sz w:val="20"/>
          <w:szCs w:val="20"/>
        </w:rPr>
        <w:t>any or all of the following:</w:t>
      </w:r>
    </w:p>
    <w:p w:rsidR="00C67CFA" w:rsidRPr="00C0319B" w:rsidRDefault="00C67CFA" w:rsidP="006639C9">
      <w:pPr>
        <w:ind w:left="720"/>
        <w:jc w:val="both"/>
        <w:rPr>
          <w:rFonts w:ascii="Arial" w:hAnsi="Arial" w:cs="Arial"/>
          <w:sz w:val="20"/>
          <w:szCs w:val="20"/>
        </w:rPr>
      </w:pPr>
    </w:p>
    <w:p w:rsidR="006E04E5" w:rsidRPr="00C0319B" w:rsidRDefault="0048448D" w:rsidP="006639C9">
      <w:pPr>
        <w:numPr>
          <w:ilvl w:val="0"/>
          <w:numId w:val="38"/>
        </w:numPr>
        <w:jc w:val="both"/>
        <w:rPr>
          <w:rFonts w:ascii="Arial" w:hAnsi="Arial" w:cs="Arial"/>
          <w:b/>
          <w:sz w:val="20"/>
          <w:szCs w:val="20"/>
        </w:rPr>
      </w:pPr>
      <w:r w:rsidRPr="00C0319B">
        <w:rPr>
          <w:rFonts w:ascii="Arial" w:hAnsi="Arial" w:cs="Arial"/>
          <w:b/>
          <w:sz w:val="20"/>
          <w:szCs w:val="20"/>
        </w:rPr>
        <w:t>Communities</w:t>
      </w:r>
      <w:r w:rsidR="00CC2B59" w:rsidRPr="00C0319B">
        <w:rPr>
          <w:rFonts w:ascii="Arial" w:hAnsi="Arial" w:cs="Arial"/>
          <w:b/>
          <w:sz w:val="20"/>
          <w:szCs w:val="20"/>
        </w:rPr>
        <w:t xml:space="preserve"> </w:t>
      </w:r>
      <w:r w:rsidR="00665286" w:rsidRPr="00C0319B">
        <w:rPr>
          <w:rFonts w:ascii="Arial" w:hAnsi="Arial" w:cs="Arial"/>
          <w:sz w:val="20"/>
          <w:szCs w:val="20"/>
        </w:rPr>
        <w:t>–</w:t>
      </w:r>
      <w:r w:rsidR="00054536" w:rsidRPr="00C0319B">
        <w:rPr>
          <w:rFonts w:ascii="Arial" w:hAnsi="Arial" w:cs="Arial"/>
          <w:b/>
          <w:sz w:val="20"/>
          <w:szCs w:val="20"/>
        </w:rPr>
        <w:t xml:space="preserve"> </w:t>
      </w:r>
      <w:r w:rsidRPr="00C0319B">
        <w:rPr>
          <w:rFonts w:ascii="Arial" w:hAnsi="Arial" w:cs="Arial"/>
          <w:sz w:val="20"/>
          <w:szCs w:val="20"/>
        </w:rPr>
        <w:t xml:space="preserve">consisting of community action agencies, outreach referral services, </w:t>
      </w:r>
      <w:r w:rsidR="00C11D54" w:rsidRPr="00C0319B">
        <w:rPr>
          <w:rFonts w:ascii="Arial" w:hAnsi="Arial" w:cs="Arial"/>
          <w:sz w:val="20"/>
          <w:szCs w:val="20"/>
        </w:rPr>
        <w:t xml:space="preserve">homeless shelters, food banks, soup kitchens, </w:t>
      </w:r>
      <w:r w:rsidRPr="00C0319B">
        <w:rPr>
          <w:rFonts w:ascii="Arial" w:hAnsi="Arial" w:cs="Arial"/>
          <w:sz w:val="20"/>
          <w:szCs w:val="20"/>
        </w:rPr>
        <w:t>thrift stores</w:t>
      </w:r>
      <w:r w:rsidR="00C11D54" w:rsidRPr="00C0319B">
        <w:rPr>
          <w:rFonts w:ascii="Arial" w:hAnsi="Arial" w:cs="Arial"/>
          <w:sz w:val="20"/>
          <w:szCs w:val="20"/>
        </w:rPr>
        <w:t xml:space="preserve"> and job skills training</w:t>
      </w:r>
      <w:r w:rsidRPr="00C0319B">
        <w:rPr>
          <w:rFonts w:ascii="Arial" w:hAnsi="Arial" w:cs="Arial"/>
          <w:sz w:val="20"/>
          <w:szCs w:val="20"/>
        </w:rPr>
        <w:t>;</w:t>
      </w:r>
    </w:p>
    <w:p w:rsidR="006E04E5" w:rsidRPr="00C0319B" w:rsidRDefault="006E04E5" w:rsidP="006639C9">
      <w:pPr>
        <w:ind w:left="720"/>
        <w:jc w:val="both"/>
        <w:rPr>
          <w:rFonts w:ascii="Arial" w:hAnsi="Arial" w:cs="Arial"/>
          <w:b/>
          <w:sz w:val="20"/>
          <w:szCs w:val="20"/>
        </w:rPr>
      </w:pPr>
    </w:p>
    <w:p w:rsidR="00C67CFA" w:rsidRPr="00C0319B" w:rsidRDefault="0048448D" w:rsidP="006639C9">
      <w:pPr>
        <w:numPr>
          <w:ilvl w:val="0"/>
          <w:numId w:val="38"/>
        </w:numPr>
        <w:jc w:val="both"/>
        <w:rPr>
          <w:rFonts w:ascii="Arial" w:hAnsi="Arial" w:cs="Arial"/>
          <w:sz w:val="20"/>
          <w:szCs w:val="20"/>
        </w:rPr>
      </w:pPr>
      <w:r w:rsidRPr="00C0319B">
        <w:rPr>
          <w:rFonts w:ascii="Arial" w:hAnsi="Arial" w:cs="Arial"/>
          <w:b/>
          <w:sz w:val="20"/>
          <w:szCs w:val="20"/>
        </w:rPr>
        <w:t>Developmentally Disabled</w:t>
      </w:r>
      <w:r w:rsidR="002A20B4" w:rsidRPr="00C0319B">
        <w:rPr>
          <w:rFonts w:ascii="Arial" w:hAnsi="Arial" w:cs="Arial"/>
          <w:sz w:val="20"/>
          <w:szCs w:val="20"/>
        </w:rPr>
        <w:t xml:space="preserve"> </w:t>
      </w:r>
      <w:r w:rsidR="00C67CFA" w:rsidRPr="00C0319B">
        <w:rPr>
          <w:rFonts w:ascii="Arial" w:hAnsi="Arial" w:cs="Arial"/>
          <w:sz w:val="20"/>
          <w:szCs w:val="20"/>
        </w:rPr>
        <w:t xml:space="preserve">– </w:t>
      </w:r>
      <w:r w:rsidRPr="00C0319B">
        <w:rPr>
          <w:rFonts w:ascii="Arial" w:hAnsi="Arial" w:cs="Arial"/>
          <w:sz w:val="20"/>
          <w:szCs w:val="20"/>
        </w:rPr>
        <w:t>consisting of sheltered workshops, supervised living, group homes, in</w:t>
      </w:r>
      <w:r w:rsidR="00665286">
        <w:rPr>
          <w:rFonts w:ascii="Arial" w:hAnsi="Arial" w:cs="Arial"/>
          <w:sz w:val="20"/>
          <w:szCs w:val="20"/>
        </w:rPr>
        <w:t>-</w:t>
      </w:r>
      <w:r w:rsidRPr="00C0319B">
        <w:rPr>
          <w:rFonts w:ascii="Arial" w:hAnsi="Arial" w:cs="Arial"/>
          <w:sz w:val="20"/>
          <w:szCs w:val="20"/>
        </w:rPr>
        <w:t>home respite care and job skills training;</w:t>
      </w:r>
    </w:p>
    <w:p w:rsidR="006E04E5" w:rsidRPr="00C0319B" w:rsidRDefault="006E04E5" w:rsidP="006639C9">
      <w:pPr>
        <w:jc w:val="both"/>
        <w:rPr>
          <w:rFonts w:ascii="Arial" w:hAnsi="Arial" w:cs="Arial"/>
          <w:sz w:val="20"/>
          <w:szCs w:val="20"/>
        </w:rPr>
      </w:pPr>
    </w:p>
    <w:p w:rsidR="00C67CFA" w:rsidRPr="00C0319B" w:rsidRDefault="0048448D" w:rsidP="006639C9">
      <w:pPr>
        <w:numPr>
          <w:ilvl w:val="0"/>
          <w:numId w:val="38"/>
        </w:numPr>
        <w:jc w:val="both"/>
        <w:rPr>
          <w:rFonts w:ascii="Arial" w:hAnsi="Arial" w:cs="Arial"/>
          <w:sz w:val="20"/>
          <w:szCs w:val="20"/>
        </w:rPr>
      </w:pPr>
      <w:r w:rsidRPr="00C0319B">
        <w:rPr>
          <w:rFonts w:ascii="Arial" w:hAnsi="Arial" w:cs="Arial"/>
          <w:b/>
          <w:sz w:val="20"/>
          <w:szCs w:val="20"/>
        </w:rPr>
        <w:t>Youth</w:t>
      </w:r>
      <w:r w:rsidR="00C67CFA" w:rsidRPr="00C0319B">
        <w:rPr>
          <w:rFonts w:ascii="Arial" w:hAnsi="Arial" w:cs="Arial"/>
          <w:sz w:val="20"/>
          <w:szCs w:val="20"/>
        </w:rPr>
        <w:t xml:space="preserve"> – </w:t>
      </w:r>
      <w:r w:rsidRPr="00C0319B">
        <w:rPr>
          <w:rFonts w:ascii="Arial" w:hAnsi="Arial" w:cs="Arial"/>
          <w:sz w:val="20"/>
          <w:szCs w:val="20"/>
        </w:rPr>
        <w:t>consisting of outpatient counseling, supervised living, group homes, mentor programs and daycare;</w:t>
      </w:r>
    </w:p>
    <w:p w:rsidR="00C62776" w:rsidRPr="00C0319B" w:rsidRDefault="00C62776" w:rsidP="006639C9">
      <w:pPr>
        <w:jc w:val="both"/>
        <w:rPr>
          <w:rFonts w:ascii="Arial" w:hAnsi="Arial" w:cs="Arial"/>
          <w:b/>
          <w:sz w:val="20"/>
          <w:szCs w:val="20"/>
        </w:rPr>
      </w:pPr>
    </w:p>
    <w:p w:rsidR="00C67CFA" w:rsidRPr="00C0319B" w:rsidRDefault="00C11D54" w:rsidP="006639C9">
      <w:pPr>
        <w:numPr>
          <w:ilvl w:val="0"/>
          <w:numId w:val="38"/>
        </w:numPr>
        <w:jc w:val="both"/>
        <w:rPr>
          <w:rFonts w:ascii="Arial" w:hAnsi="Arial" w:cs="Arial"/>
          <w:sz w:val="20"/>
          <w:szCs w:val="20"/>
        </w:rPr>
      </w:pPr>
      <w:r w:rsidRPr="00C0319B">
        <w:rPr>
          <w:rFonts w:ascii="Arial" w:hAnsi="Arial" w:cs="Arial"/>
          <w:b/>
          <w:sz w:val="20"/>
          <w:szCs w:val="20"/>
        </w:rPr>
        <w:t>Substance Abuse</w:t>
      </w:r>
      <w:r w:rsidR="00C67CFA" w:rsidRPr="00C0319B">
        <w:rPr>
          <w:rFonts w:ascii="Arial" w:hAnsi="Arial" w:cs="Arial"/>
          <w:sz w:val="20"/>
          <w:szCs w:val="20"/>
        </w:rPr>
        <w:t xml:space="preserve"> </w:t>
      </w:r>
      <w:r w:rsidRPr="00C0319B">
        <w:rPr>
          <w:rFonts w:ascii="Arial" w:hAnsi="Arial" w:cs="Arial"/>
          <w:sz w:val="20"/>
          <w:szCs w:val="20"/>
        </w:rPr>
        <w:t>– consisting of outpatient counseling, detoxification, halfway houses and transitional living;</w:t>
      </w:r>
    </w:p>
    <w:p w:rsidR="00C62776" w:rsidRPr="00C0319B" w:rsidRDefault="00C62776" w:rsidP="006639C9">
      <w:pPr>
        <w:jc w:val="both"/>
        <w:rPr>
          <w:rFonts w:ascii="Arial" w:hAnsi="Arial" w:cs="Arial"/>
          <w:sz w:val="20"/>
          <w:szCs w:val="20"/>
        </w:rPr>
      </w:pPr>
    </w:p>
    <w:p w:rsidR="00C67CFA" w:rsidRPr="00C0319B" w:rsidRDefault="00C11D54" w:rsidP="006639C9">
      <w:pPr>
        <w:numPr>
          <w:ilvl w:val="0"/>
          <w:numId w:val="38"/>
        </w:numPr>
        <w:jc w:val="both"/>
        <w:rPr>
          <w:rFonts w:ascii="Arial" w:hAnsi="Arial" w:cs="Arial"/>
          <w:sz w:val="20"/>
          <w:szCs w:val="20"/>
        </w:rPr>
      </w:pPr>
      <w:r w:rsidRPr="00C0319B">
        <w:rPr>
          <w:rFonts w:ascii="Arial" w:hAnsi="Arial" w:cs="Arial"/>
          <w:b/>
          <w:sz w:val="20"/>
          <w:szCs w:val="20"/>
        </w:rPr>
        <w:t>Behavioral and Mental Health</w:t>
      </w:r>
      <w:r w:rsidR="00C67CFA" w:rsidRPr="00C0319B">
        <w:rPr>
          <w:rFonts w:ascii="Arial" w:hAnsi="Arial" w:cs="Arial"/>
          <w:sz w:val="20"/>
          <w:szCs w:val="20"/>
        </w:rPr>
        <w:t xml:space="preserve"> </w:t>
      </w:r>
      <w:r w:rsidR="00665286" w:rsidRPr="00C0319B">
        <w:rPr>
          <w:rFonts w:ascii="Arial" w:hAnsi="Arial" w:cs="Arial"/>
          <w:sz w:val="20"/>
          <w:szCs w:val="20"/>
        </w:rPr>
        <w:t>–</w:t>
      </w:r>
      <w:r w:rsidR="00C67CFA" w:rsidRPr="00C0319B">
        <w:rPr>
          <w:rFonts w:ascii="Arial" w:hAnsi="Arial" w:cs="Arial"/>
          <w:sz w:val="20"/>
          <w:szCs w:val="20"/>
        </w:rPr>
        <w:t xml:space="preserve"> </w:t>
      </w:r>
      <w:r w:rsidRPr="00C0319B">
        <w:rPr>
          <w:rFonts w:ascii="Arial" w:hAnsi="Arial" w:cs="Arial"/>
          <w:sz w:val="20"/>
          <w:szCs w:val="20"/>
        </w:rPr>
        <w:t>consisting of outpatient counseling, supervised living and group homes.</w:t>
      </w:r>
    </w:p>
    <w:p w:rsidR="001E20A9" w:rsidRPr="00C0319B" w:rsidRDefault="001E20A9" w:rsidP="006639C9">
      <w:pPr>
        <w:jc w:val="both"/>
        <w:rPr>
          <w:rFonts w:ascii="Arial" w:hAnsi="Arial" w:cs="Arial"/>
          <w:sz w:val="20"/>
          <w:szCs w:val="20"/>
        </w:rPr>
      </w:pPr>
    </w:p>
    <w:p w:rsidR="00C67CFA" w:rsidRPr="00C0319B" w:rsidRDefault="002275AC" w:rsidP="006639C9">
      <w:pPr>
        <w:numPr>
          <w:ilvl w:val="0"/>
          <w:numId w:val="38"/>
        </w:numPr>
        <w:jc w:val="both"/>
        <w:rPr>
          <w:rFonts w:ascii="Arial" w:hAnsi="Arial" w:cs="Arial"/>
          <w:sz w:val="20"/>
          <w:szCs w:val="20"/>
        </w:rPr>
      </w:pPr>
      <w:r w:rsidRPr="00C0319B">
        <w:rPr>
          <w:rFonts w:ascii="Arial" w:hAnsi="Arial" w:cs="Arial"/>
          <w:b/>
          <w:sz w:val="20"/>
          <w:szCs w:val="20"/>
        </w:rPr>
        <w:t>Elderly</w:t>
      </w:r>
      <w:r w:rsidR="00C67CFA" w:rsidRPr="00C0319B">
        <w:rPr>
          <w:rFonts w:ascii="Arial" w:hAnsi="Arial" w:cs="Arial"/>
          <w:sz w:val="20"/>
          <w:szCs w:val="20"/>
        </w:rPr>
        <w:t xml:space="preserve"> </w:t>
      </w:r>
      <w:r w:rsidRPr="00C0319B">
        <w:rPr>
          <w:rFonts w:ascii="Arial" w:hAnsi="Arial" w:cs="Arial"/>
          <w:sz w:val="20"/>
          <w:szCs w:val="20"/>
        </w:rPr>
        <w:t>–</w:t>
      </w:r>
      <w:r w:rsidR="00C67CFA" w:rsidRPr="00C0319B">
        <w:rPr>
          <w:rFonts w:ascii="Arial" w:hAnsi="Arial" w:cs="Arial"/>
          <w:sz w:val="20"/>
          <w:szCs w:val="20"/>
        </w:rPr>
        <w:t xml:space="preserve"> </w:t>
      </w:r>
      <w:r w:rsidRPr="00C0319B">
        <w:rPr>
          <w:rFonts w:ascii="Arial" w:hAnsi="Arial" w:cs="Arial"/>
          <w:sz w:val="20"/>
          <w:szCs w:val="20"/>
        </w:rPr>
        <w:t>consisting of daycare, outreach services, community centers and meals on wheels.</w:t>
      </w:r>
    </w:p>
    <w:p w:rsidR="00C67CFA" w:rsidRPr="00C0319B" w:rsidRDefault="00C67CFA" w:rsidP="006639C9">
      <w:pPr>
        <w:tabs>
          <w:tab w:val="num" w:pos="1080"/>
        </w:tabs>
        <w:ind w:left="1080" w:hanging="360"/>
        <w:jc w:val="both"/>
        <w:rPr>
          <w:rFonts w:ascii="Arial" w:hAnsi="Arial" w:cs="Arial"/>
          <w:sz w:val="20"/>
          <w:szCs w:val="20"/>
        </w:rPr>
      </w:pPr>
    </w:p>
    <w:p w:rsidR="008D71ED" w:rsidRPr="00C0319B" w:rsidRDefault="00B06701" w:rsidP="006639C9">
      <w:pPr>
        <w:numPr>
          <w:ilvl w:val="0"/>
          <w:numId w:val="3"/>
        </w:numPr>
        <w:jc w:val="both"/>
        <w:rPr>
          <w:rFonts w:ascii="Arial" w:hAnsi="Arial" w:cs="Arial"/>
          <w:b/>
          <w:sz w:val="20"/>
          <w:szCs w:val="20"/>
        </w:rPr>
      </w:pPr>
      <w:r w:rsidRPr="00C0319B">
        <w:rPr>
          <w:rFonts w:ascii="Arial" w:hAnsi="Arial" w:cs="Arial"/>
          <w:b/>
          <w:sz w:val="20"/>
          <w:szCs w:val="20"/>
        </w:rPr>
        <w:t>PREMIUM CALCULATION</w:t>
      </w:r>
    </w:p>
    <w:p w:rsidR="00084E82" w:rsidRPr="00C0319B" w:rsidRDefault="00084E82" w:rsidP="006639C9">
      <w:pPr>
        <w:jc w:val="both"/>
        <w:rPr>
          <w:rFonts w:ascii="Arial" w:hAnsi="Arial" w:cs="Arial"/>
          <w:b/>
          <w:sz w:val="20"/>
          <w:szCs w:val="20"/>
        </w:rPr>
      </w:pPr>
    </w:p>
    <w:p w:rsidR="008D71ED" w:rsidRPr="00C0319B" w:rsidRDefault="00C650DA" w:rsidP="006639C9">
      <w:pPr>
        <w:tabs>
          <w:tab w:val="num" w:pos="1080"/>
        </w:tabs>
        <w:ind w:left="360" w:hanging="360"/>
        <w:jc w:val="both"/>
        <w:rPr>
          <w:rFonts w:ascii="Arial" w:hAnsi="Arial" w:cs="Arial"/>
          <w:sz w:val="20"/>
          <w:szCs w:val="20"/>
        </w:rPr>
      </w:pPr>
      <w:r w:rsidRPr="00C0319B">
        <w:rPr>
          <w:rFonts w:ascii="Arial" w:hAnsi="Arial" w:cs="Arial"/>
          <w:sz w:val="20"/>
          <w:szCs w:val="20"/>
        </w:rPr>
        <w:tab/>
      </w:r>
      <w:r w:rsidR="005A1338" w:rsidRPr="00C0319B">
        <w:rPr>
          <w:rFonts w:ascii="Arial" w:hAnsi="Arial" w:cs="Arial"/>
          <w:sz w:val="20"/>
          <w:szCs w:val="20"/>
        </w:rPr>
        <w:t>The premium is calculated using the annual</w:t>
      </w:r>
      <w:r w:rsidR="005E4A0D" w:rsidRPr="00C0319B">
        <w:rPr>
          <w:rFonts w:ascii="Arial" w:hAnsi="Arial" w:cs="Arial"/>
          <w:sz w:val="20"/>
          <w:szCs w:val="20"/>
        </w:rPr>
        <w:t xml:space="preserve"> rates, rules and rating factors in </w:t>
      </w:r>
      <w:r w:rsidR="005E4A0D" w:rsidRPr="00C0319B">
        <w:rPr>
          <w:rFonts w:ascii="Arial" w:hAnsi="Arial" w:cs="Arial"/>
          <w:b/>
          <w:sz w:val="20"/>
          <w:szCs w:val="20"/>
        </w:rPr>
        <w:t>Section</w:t>
      </w:r>
      <w:r w:rsidR="005E4A0D" w:rsidRPr="00C0319B">
        <w:rPr>
          <w:rFonts w:ascii="Arial" w:hAnsi="Arial" w:cs="Arial"/>
          <w:sz w:val="20"/>
          <w:szCs w:val="20"/>
        </w:rPr>
        <w:t xml:space="preserve"> </w:t>
      </w:r>
      <w:r w:rsidR="005E4A0D" w:rsidRPr="00C0319B">
        <w:rPr>
          <w:rFonts w:ascii="Arial" w:hAnsi="Arial" w:cs="Arial"/>
          <w:b/>
          <w:sz w:val="20"/>
          <w:szCs w:val="20"/>
        </w:rPr>
        <w:t>II.</w:t>
      </w:r>
      <w:r w:rsidR="00636B89">
        <w:rPr>
          <w:rFonts w:ascii="Arial" w:hAnsi="Arial" w:cs="Arial"/>
          <w:b/>
          <w:sz w:val="20"/>
          <w:szCs w:val="20"/>
        </w:rPr>
        <w:t xml:space="preserve"> </w:t>
      </w:r>
      <w:r w:rsidR="005E4A0D" w:rsidRPr="00C0319B">
        <w:rPr>
          <w:rFonts w:ascii="Arial" w:hAnsi="Arial" w:cs="Arial"/>
          <w:b/>
          <w:sz w:val="20"/>
          <w:szCs w:val="20"/>
        </w:rPr>
        <w:t>Rates</w:t>
      </w:r>
      <w:r w:rsidR="00636B89">
        <w:rPr>
          <w:rFonts w:ascii="Arial" w:hAnsi="Arial" w:cs="Arial"/>
          <w:b/>
          <w:sz w:val="20"/>
          <w:szCs w:val="20"/>
        </w:rPr>
        <w:t xml:space="preserve"> </w:t>
      </w:r>
      <w:r w:rsidR="005E4A0D" w:rsidRPr="00C0319B">
        <w:rPr>
          <w:rFonts w:ascii="Arial" w:hAnsi="Arial" w:cs="Arial"/>
          <w:sz w:val="20"/>
          <w:szCs w:val="20"/>
        </w:rPr>
        <w:t>of</w:t>
      </w:r>
      <w:r w:rsidR="005862BC" w:rsidRPr="00C0319B">
        <w:rPr>
          <w:rFonts w:ascii="Arial" w:hAnsi="Arial" w:cs="Arial"/>
          <w:sz w:val="20"/>
          <w:szCs w:val="20"/>
        </w:rPr>
        <w:t xml:space="preserve"> </w:t>
      </w:r>
      <w:r w:rsidR="00636B89">
        <w:rPr>
          <w:rFonts w:ascii="Arial" w:hAnsi="Arial" w:cs="Arial"/>
          <w:sz w:val="20"/>
          <w:szCs w:val="20"/>
        </w:rPr>
        <w:t xml:space="preserve">this manual. </w:t>
      </w:r>
      <w:r w:rsidR="005E4A0D" w:rsidRPr="00C0319B">
        <w:rPr>
          <w:rFonts w:ascii="Arial" w:hAnsi="Arial" w:cs="Arial"/>
          <w:sz w:val="20"/>
          <w:szCs w:val="20"/>
        </w:rPr>
        <w:t>The premium is then rounded to the nearest dollar amount.</w:t>
      </w:r>
    </w:p>
    <w:p w:rsidR="00CB2258" w:rsidRPr="00C0319B" w:rsidRDefault="00CB2258" w:rsidP="006639C9">
      <w:pPr>
        <w:jc w:val="both"/>
        <w:rPr>
          <w:rFonts w:ascii="Arial" w:hAnsi="Arial" w:cs="Arial"/>
          <w:sz w:val="20"/>
          <w:szCs w:val="20"/>
        </w:rPr>
      </w:pPr>
    </w:p>
    <w:p w:rsidR="0009183A" w:rsidRPr="00C0319B" w:rsidRDefault="00B06701" w:rsidP="006639C9">
      <w:pPr>
        <w:numPr>
          <w:ilvl w:val="0"/>
          <w:numId w:val="3"/>
        </w:numPr>
        <w:tabs>
          <w:tab w:val="num" w:pos="3600"/>
        </w:tabs>
        <w:jc w:val="both"/>
        <w:rPr>
          <w:rFonts w:ascii="Arial" w:hAnsi="Arial" w:cs="Arial"/>
          <w:b/>
          <w:sz w:val="20"/>
          <w:szCs w:val="20"/>
        </w:rPr>
      </w:pPr>
      <w:r w:rsidRPr="00C0319B">
        <w:rPr>
          <w:rFonts w:ascii="Arial" w:hAnsi="Arial" w:cs="Arial"/>
          <w:b/>
          <w:sz w:val="20"/>
          <w:szCs w:val="20"/>
        </w:rPr>
        <w:t>LIMITS OF LIABILITY</w:t>
      </w:r>
    </w:p>
    <w:p w:rsidR="00084E82" w:rsidRPr="00C0319B" w:rsidRDefault="00084E82" w:rsidP="006639C9">
      <w:pPr>
        <w:tabs>
          <w:tab w:val="num" w:pos="3600"/>
        </w:tabs>
        <w:jc w:val="both"/>
        <w:rPr>
          <w:rFonts w:ascii="Arial" w:hAnsi="Arial" w:cs="Arial"/>
          <w:b/>
          <w:sz w:val="20"/>
          <w:szCs w:val="20"/>
        </w:rPr>
      </w:pPr>
    </w:p>
    <w:p w:rsidR="0009183A" w:rsidRPr="00C0319B" w:rsidRDefault="0009183A" w:rsidP="006639C9">
      <w:pPr>
        <w:ind w:firstLine="360"/>
        <w:jc w:val="both"/>
        <w:rPr>
          <w:rFonts w:ascii="Arial" w:hAnsi="Arial" w:cs="Arial"/>
          <w:b/>
          <w:sz w:val="20"/>
          <w:szCs w:val="20"/>
        </w:rPr>
      </w:pPr>
      <w:r w:rsidRPr="00C0319B">
        <w:rPr>
          <w:rFonts w:ascii="Arial" w:hAnsi="Arial" w:cs="Arial"/>
          <w:sz w:val="20"/>
          <w:szCs w:val="20"/>
        </w:rPr>
        <w:t>Basic Limits:</w:t>
      </w:r>
      <w:r w:rsidRPr="00C0319B">
        <w:rPr>
          <w:rFonts w:ascii="Arial" w:hAnsi="Arial" w:cs="Arial"/>
          <w:sz w:val="20"/>
          <w:szCs w:val="20"/>
        </w:rPr>
        <w:tab/>
      </w:r>
      <w:r w:rsidRPr="00C0319B">
        <w:rPr>
          <w:rFonts w:ascii="Arial" w:hAnsi="Arial" w:cs="Arial"/>
          <w:b/>
          <w:sz w:val="20"/>
          <w:szCs w:val="20"/>
        </w:rPr>
        <w:tab/>
      </w:r>
      <w:r w:rsidRPr="00C0319B">
        <w:rPr>
          <w:rFonts w:ascii="Arial" w:hAnsi="Arial" w:cs="Arial"/>
          <w:sz w:val="20"/>
          <w:szCs w:val="20"/>
        </w:rPr>
        <w:t>$1</w:t>
      </w:r>
      <w:r w:rsidR="00101C06" w:rsidRPr="00C0319B">
        <w:rPr>
          <w:rFonts w:ascii="Arial" w:hAnsi="Arial" w:cs="Arial"/>
          <w:sz w:val="20"/>
          <w:szCs w:val="20"/>
        </w:rPr>
        <w:t>,0</w:t>
      </w:r>
      <w:r w:rsidRPr="00C0319B">
        <w:rPr>
          <w:rFonts w:ascii="Arial" w:hAnsi="Arial" w:cs="Arial"/>
          <w:sz w:val="20"/>
          <w:szCs w:val="20"/>
        </w:rPr>
        <w:t>00,000 each claim</w:t>
      </w:r>
    </w:p>
    <w:p w:rsidR="0009183A" w:rsidRPr="00C0319B" w:rsidRDefault="0009183A" w:rsidP="006639C9">
      <w:pPr>
        <w:ind w:left="2880"/>
        <w:jc w:val="both"/>
        <w:rPr>
          <w:rFonts w:ascii="Arial" w:hAnsi="Arial" w:cs="Arial"/>
          <w:sz w:val="20"/>
          <w:szCs w:val="20"/>
        </w:rPr>
      </w:pPr>
      <w:r w:rsidRPr="00C0319B">
        <w:rPr>
          <w:rFonts w:ascii="Arial" w:hAnsi="Arial" w:cs="Arial"/>
          <w:sz w:val="20"/>
          <w:szCs w:val="20"/>
        </w:rPr>
        <w:t>$</w:t>
      </w:r>
      <w:r w:rsidR="003A15C2">
        <w:rPr>
          <w:rFonts w:ascii="Arial" w:hAnsi="Arial" w:cs="Arial"/>
          <w:sz w:val="20"/>
          <w:szCs w:val="20"/>
        </w:rPr>
        <w:t>3</w:t>
      </w:r>
      <w:r w:rsidR="00101C06" w:rsidRPr="00C0319B">
        <w:rPr>
          <w:rFonts w:ascii="Arial" w:hAnsi="Arial" w:cs="Arial"/>
          <w:sz w:val="20"/>
          <w:szCs w:val="20"/>
        </w:rPr>
        <w:t>,0</w:t>
      </w:r>
      <w:r w:rsidRPr="00C0319B">
        <w:rPr>
          <w:rFonts w:ascii="Arial" w:hAnsi="Arial" w:cs="Arial"/>
          <w:sz w:val="20"/>
          <w:szCs w:val="20"/>
        </w:rPr>
        <w:t>00,000 aggregate</w:t>
      </w:r>
    </w:p>
    <w:p w:rsidR="00757497" w:rsidRPr="00C0319B" w:rsidRDefault="00757497" w:rsidP="006639C9">
      <w:pPr>
        <w:ind w:left="2880"/>
        <w:jc w:val="both"/>
        <w:rPr>
          <w:rFonts w:ascii="Arial" w:hAnsi="Arial" w:cs="Arial"/>
          <w:sz w:val="20"/>
          <w:szCs w:val="20"/>
        </w:rPr>
      </w:pPr>
    </w:p>
    <w:p w:rsidR="0009183A" w:rsidRDefault="0009183A" w:rsidP="006639C9">
      <w:pPr>
        <w:ind w:left="360"/>
        <w:jc w:val="both"/>
        <w:rPr>
          <w:rFonts w:ascii="Arial" w:hAnsi="Arial" w:cs="Arial"/>
          <w:sz w:val="20"/>
          <w:szCs w:val="20"/>
        </w:rPr>
      </w:pPr>
      <w:r w:rsidRPr="00C0319B">
        <w:rPr>
          <w:rFonts w:ascii="Arial" w:hAnsi="Arial" w:cs="Arial"/>
          <w:sz w:val="20"/>
          <w:szCs w:val="20"/>
        </w:rPr>
        <w:t xml:space="preserve">Refer to </w:t>
      </w:r>
      <w:r w:rsidR="00827E57" w:rsidRPr="00510BBE">
        <w:rPr>
          <w:rFonts w:ascii="Arial" w:hAnsi="Arial" w:cs="Arial"/>
          <w:b/>
          <w:sz w:val="20"/>
          <w:szCs w:val="20"/>
        </w:rPr>
        <w:t>Section</w:t>
      </w:r>
      <w:r w:rsidR="00827E57" w:rsidRPr="00510BBE">
        <w:rPr>
          <w:rFonts w:ascii="Arial" w:hAnsi="Arial" w:cs="Arial"/>
          <w:sz w:val="20"/>
          <w:szCs w:val="20"/>
        </w:rPr>
        <w:t xml:space="preserve"> </w:t>
      </w:r>
      <w:r w:rsidR="00827E57" w:rsidRPr="00510BBE">
        <w:rPr>
          <w:rFonts w:ascii="Arial" w:hAnsi="Arial" w:cs="Arial"/>
          <w:b/>
          <w:sz w:val="20"/>
          <w:szCs w:val="20"/>
        </w:rPr>
        <w:t>II. Rates,</w:t>
      </w:r>
      <w:r w:rsidR="00827E57">
        <w:rPr>
          <w:rFonts w:ascii="Arial" w:hAnsi="Arial" w:cs="Arial"/>
          <w:b/>
          <w:sz w:val="20"/>
          <w:szCs w:val="20"/>
        </w:rPr>
        <w:t xml:space="preserve"> </w:t>
      </w:r>
      <w:r w:rsidR="00827E57" w:rsidRPr="00510BBE">
        <w:rPr>
          <w:rFonts w:ascii="Arial" w:hAnsi="Arial" w:cs="Arial"/>
          <w:b/>
          <w:sz w:val="20"/>
          <w:szCs w:val="20"/>
        </w:rPr>
        <w:t>Rule C. RATING FACTORS,</w:t>
      </w:r>
      <w:r w:rsidR="00827E57">
        <w:rPr>
          <w:rFonts w:ascii="Arial" w:hAnsi="Arial" w:cs="Arial"/>
          <w:b/>
          <w:sz w:val="20"/>
          <w:szCs w:val="20"/>
        </w:rPr>
        <w:t xml:space="preserve"> Paragraph 1</w:t>
      </w:r>
      <w:r w:rsidR="00636B89">
        <w:rPr>
          <w:rFonts w:ascii="Arial" w:hAnsi="Arial" w:cs="Arial"/>
          <w:b/>
          <w:sz w:val="20"/>
          <w:szCs w:val="20"/>
        </w:rPr>
        <w:t xml:space="preserve">, </w:t>
      </w:r>
      <w:r w:rsidR="00827E57">
        <w:rPr>
          <w:rFonts w:ascii="Arial" w:hAnsi="Arial" w:cs="Arial"/>
          <w:b/>
          <w:sz w:val="20"/>
          <w:szCs w:val="20"/>
        </w:rPr>
        <w:t>I</w:t>
      </w:r>
      <w:r w:rsidR="00CB2258" w:rsidRPr="00C0319B">
        <w:rPr>
          <w:rFonts w:ascii="Arial" w:hAnsi="Arial" w:cs="Arial"/>
          <w:b/>
          <w:sz w:val="20"/>
          <w:szCs w:val="20"/>
        </w:rPr>
        <w:t>NCREASED LIMITS</w:t>
      </w:r>
      <w:r w:rsidR="00665286">
        <w:rPr>
          <w:rFonts w:ascii="Arial" w:hAnsi="Arial" w:cs="Arial"/>
          <w:b/>
          <w:sz w:val="20"/>
          <w:szCs w:val="20"/>
        </w:rPr>
        <w:t>/DECREASED LIMITS</w:t>
      </w:r>
      <w:r w:rsidR="00994701" w:rsidRPr="00C0319B">
        <w:rPr>
          <w:rFonts w:ascii="Arial" w:hAnsi="Arial" w:cs="Arial"/>
          <w:b/>
          <w:sz w:val="20"/>
          <w:szCs w:val="20"/>
        </w:rPr>
        <w:t xml:space="preserve"> </w:t>
      </w:r>
      <w:r w:rsidR="00E557F6">
        <w:rPr>
          <w:rFonts w:ascii="Arial" w:hAnsi="Arial" w:cs="Arial"/>
          <w:b/>
          <w:sz w:val="20"/>
          <w:szCs w:val="20"/>
        </w:rPr>
        <w:t xml:space="preserve">FACTORS </w:t>
      </w:r>
      <w:r w:rsidRPr="00C0319B">
        <w:rPr>
          <w:rFonts w:ascii="Arial" w:hAnsi="Arial" w:cs="Arial"/>
          <w:sz w:val="20"/>
          <w:szCs w:val="20"/>
        </w:rPr>
        <w:t xml:space="preserve">for </w:t>
      </w:r>
      <w:r w:rsidR="00101C06" w:rsidRPr="00C0319B">
        <w:rPr>
          <w:rFonts w:ascii="Arial" w:hAnsi="Arial" w:cs="Arial"/>
          <w:sz w:val="20"/>
          <w:szCs w:val="20"/>
        </w:rPr>
        <w:t xml:space="preserve">the </w:t>
      </w:r>
      <w:r w:rsidRPr="00C0319B">
        <w:rPr>
          <w:rFonts w:ascii="Arial" w:hAnsi="Arial" w:cs="Arial"/>
          <w:sz w:val="20"/>
          <w:szCs w:val="20"/>
        </w:rPr>
        <w:t>available limits</w:t>
      </w:r>
      <w:r w:rsidR="00C97F8E" w:rsidRPr="00C0319B">
        <w:rPr>
          <w:rFonts w:ascii="Arial" w:hAnsi="Arial" w:cs="Arial"/>
          <w:sz w:val="20"/>
          <w:szCs w:val="20"/>
        </w:rPr>
        <w:t xml:space="preserve"> and applicable </w:t>
      </w:r>
      <w:r w:rsidRPr="00C0319B">
        <w:rPr>
          <w:rFonts w:ascii="Arial" w:hAnsi="Arial" w:cs="Arial"/>
          <w:sz w:val="20"/>
          <w:szCs w:val="20"/>
        </w:rPr>
        <w:t>factors.</w:t>
      </w:r>
    </w:p>
    <w:p w:rsidR="00070F60" w:rsidRPr="00C0319B" w:rsidRDefault="00070F60" w:rsidP="006639C9">
      <w:pPr>
        <w:ind w:left="360"/>
        <w:jc w:val="both"/>
        <w:rPr>
          <w:rFonts w:ascii="Arial" w:hAnsi="Arial" w:cs="Arial"/>
          <w:b/>
          <w:sz w:val="20"/>
          <w:szCs w:val="20"/>
        </w:rPr>
      </w:pPr>
    </w:p>
    <w:p w:rsidR="0009183A" w:rsidRDefault="0009183A" w:rsidP="006639C9">
      <w:pPr>
        <w:jc w:val="both"/>
        <w:rPr>
          <w:rFonts w:ascii="Arial" w:hAnsi="Arial" w:cs="Arial"/>
          <w:b/>
          <w:sz w:val="20"/>
          <w:szCs w:val="20"/>
        </w:rPr>
      </w:pPr>
    </w:p>
    <w:p w:rsidR="00665286" w:rsidRPr="00C0319B" w:rsidRDefault="00665286" w:rsidP="006639C9">
      <w:pPr>
        <w:jc w:val="both"/>
        <w:rPr>
          <w:rFonts w:ascii="Arial" w:hAnsi="Arial" w:cs="Arial"/>
          <w:b/>
          <w:sz w:val="20"/>
          <w:szCs w:val="20"/>
        </w:rPr>
      </w:pPr>
    </w:p>
    <w:p w:rsidR="00F05F42" w:rsidRPr="00F05F42" w:rsidRDefault="00F05F42" w:rsidP="00F05F42">
      <w:pPr>
        <w:ind w:left="360"/>
        <w:jc w:val="both"/>
        <w:rPr>
          <w:rFonts w:ascii="Arial" w:hAnsi="Arial" w:cs="Arial"/>
          <w:sz w:val="20"/>
          <w:szCs w:val="20"/>
        </w:rPr>
      </w:pPr>
    </w:p>
    <w:p w:rsidR="00F05F42" w:rsidRPr="00F05F42" w:rsidRDefault="00F05F42" w:rsidP="00F05F42">
      <w:pPr>
        <w:ind w:left="360"/>
        <w:jc w:val="both"/>
        <w:rPr>
          <w:rFonts w:ascii="Arial" w:hAnsi="Arial" w:cs="Arial"/>
          <w:sz w:val="20"/>
          <w:szCs w:val="20"/>
        </w:rPr>
      </w:pPr>
    </w:p>
    <w:p w:rsidR="00FF37B9" w:rsidRPr="00C0319B" w:rsidRDefault="00B06701" w:rsidP="006639C9">
      <w:pPr>
        <w:numPr>
          <w:ilvl w:val="0"/>
          <w:numId w:val="3"/>
        </w:numPr>
        <w:jc w:val="both"/>
        <w:rPr>
          <w:rFonts w:ascii="Arial" w:hAnsi="Arial" w:cs="Arial"/>
          <w:sz w:val="20"/>
          <w:szCs w:val="20"/>
        </w:rPr>
      </w:pPr>
      <w:r w:rsidRPr="00C0319B">
        <w:rPr>
          <w:rFonts w:ascii="Arial" w:hAnsi="Arial" w:cs="Arial"/>
          <w:b/>
          <w:sz w:val="20"/>
          <w:szCs w:val="20"/>
        </w:rPr>
        <w:t>DEDUCTIBLES</w:t>
      </w:r>
    </w:p>
    <w:p w:rsidR="00084E82" w:rsidRPr="00C0319B" w:rsidRDefault="00084E82" w:rsidP="006639C9">
      <w:pPr>
        <w:jc w:val="both"/>
        <w:rPr>
          <w:rFonts w:ascii="Arial" w:hAnsi="Arial" w:cs="Arial"/>
          <w:sz w:val="20"/>
          <w:szCs w:val="20"/>
        </w:rPr>
      </w:pPr>
    </w:p>
    <w:p w:rsidR="00510BBE" w:rsidRDefault="00510BBE" w:rsidP="00510BBE">
      <w:pPr>
        <w:ind w:left="360"/>
        <w:jc w:val="both"/>
        <w:rPr>
          <w:rFonts w:ascii="Arial" w:hAnsi="Arial" w:cs="Arial"/>
          <w:sz w:val="20"/>
          <w:szCs w:val="20"/>
        </w:rPr>
      </w:pPr>
      <w:r w:rsidRPr="00510BBE">
        <w:rPr>
          <w:rFonts w:ascii="Arial" w:hAnsi="Arial" w:cs="Arial"/>
          <w:sz w:val="20"/>
          <w:szCs w:val="20"/>
        </w:rPr>
        <w:t xml:space="preserve">Refer to </w:t>
      </w:r>
      <w:r w:rsidRPr="00510BBE">
        <w:rPr>
          <w:rFonts w:ascii="Arial" w:hAnsi="Arial" w:cs="Arial"/>
          <w:b/>
          <w:sz w:val="20"/>
          <w:szCs w:val="20"/>
        </w:rPr>
        <w:t>Section</w:t>
      </w:r>
      <w:r w:rsidRPr="00510BBE">
        <w:rPr>
          <w:rFonts w:ascii="Arial" w:hAnsi="Arial" w:cs="Arial"/>
          <w:sz w:val="20"/>
          <w:szCs w:val="20"/>
        </w:rPr>
        <w:t xml:space="preserve"> </w:t>
      </w:r>
      <w:r w:rsidRPr="00510BBE">
        <w:rPr>
          <w:rFonts w:ascii="Arial" w:hAnsi="Arial" w:cs="Arial"/>
          <w:b/>
          <w:sz w:val="20"/>
          <w:szCs w:val="20"/>
        </w:rPr>
        <w:t>II. Rates,</w:t>
      </w:r>
      <w:r>
        <w:rPr>
          <w:rFonts w:ascii="Arial" w:hAnsi="Arial" w:cs="Arial"/>
          <w:b/>
          <w:sz w:val="20"/>
          <w:szCs w:val="20"/>
        </w:rPr>
        <w:t xml:space="preserve"> </w:t>
      </w:r>
      <w:r w:rsidRPr="00510BBE">
        <w:rPr>
          <w:rFonts w:ascii="Arial" w:hAnsi="Arial" w:cs="Arial"/>
          <w:b/>
          <w:sz w:val="20"/>
          <w:szCs w:val="20"/>
        </w:rPr>
        <w:t>Rule C. RATING FACTORS, Paragraph 2</w:t>
      </w:r>
      <w:r w:rsidR="00636B89">
        <w:rPr>
          <w:rFonts w:ascii="Arial" w:hAnsi="Arial" w:cs="Arial"/>
          <w:b/>
          <w:sz w:val="20"/>
          <w:szCs w:val="20"/>
        </w:rPr>
        <w:t>,</w:t>
      </w:r>
      <w:r w:rsidRPr="00510BBE">
        <w:rPr>
          <w:rFonts w:ascii="Arial" w:hAnsi="Arial" w:cs="Arial"/>
          <w:b/>
          <w:sz w:val="20"/>
          <w:szCs w:val="20"/>
        </w:rPr>
        <w:t xml:space="preserve"> Deductible Factors</w:t>
      </w:r>
      <w:r w:rsidRPr="00510BBE">
        <w:rPr>
          <w:rFonts w:ascii="Arial" w:hAnsi="Arial" w:cs="Arial"/>
          <w:sz w:val="20"/>
          <w:szCs w:val="20"/>
        </w:rPr>
        <w:t xml:space="preserve"> for the available deductibles and applicable factors.</w:t>
      </w:r>
    </w:p>
    <w:p w:rsidR="00B06701" w:rsidRPr="00C0319B" w:rsidRDefault="00B06701" w:rsidP="006639C9">
      <w:pPr>
        <w:ind w:left="360"/>
        <w:jc w:val="both"/>
        <w:rPr>
          <w:rFonts w:ascii="Arial" w:hAnsi="Arial" w:cs="Arial"/>
          <w:b/>
          <w:sz w:val="20"/>
          <w:szCs w:val="20"/>
        </w:rPr>
      </w:pPr>
    </w:p>
    <w:p w:rsidR="008D7BF0" w:rsidRPr="00C0319B" w:rsidRDefault="008D7BF0" w:rsidP="006639C9">
      <w:pPr>
        <w:numPr>
          <w:ilvl w:val="0"/>
          <w:numId w:val="3"/>
        </w:numPr>
        <w:jc w:val="both"/>
        <w:rPr>
          <w:rFonts w:ascii="Arial" w:hAnsi="Arial" w:cs="Arial"/>
          <w:sz w:val="20"/>
          <w:szCs w:val="20"/>
        </w:rPr>
      </w:pPr>
      <w:r w:rsidRPr="00C0319B">
        <w:rPr>
          <w:rFonts w:ascii="Arial" w:hAnsi="Arial" w:cs="Arial"/>
          <w:b/>
          <w:sz w:val="20"/>
          <w:szCs w:val="20"/>
        </w:rPr>
        <w:t>MID TERM CHANGES</w:t>
      </w:r>
    </w:p>
    <w:p w:rsidR="008D7BF0" w:rsidRPr="00C0319B" w:rsidRDefault="008D7BF0" w:rsidP="006639C9">
      <w:pPr>
        <w:jc w:val="both"/>
        <w:rPr>
          <w:rFonts w:ascii="Arial" w:hAnsi="Arial" w:cs="Arial"/>
          <w:sz w:val="20"/>
          <w:szCs w:val="20"/>
        </w:rPr>
      </w:pPr>
    </w:p>
    <w:p w:rsidR="008D7BF0" w:rsidRPr="00C0319B" w:rsidRDefault="008D7BF0" w:rsidP="006639C9">
      <w:pPr>
        <w:numPr>
          <w:ilvl w:val="0"/>
          <w:numId w:val="39"/>
        </w:numPr>
        <w:jc w:val="both"/>
        <w:rPr>
          <w:rFonts w:ascii="Arial" w:hAnsi="Arial" w:cs="Arial"/>
          <w:sz w:val="20"/>
          <w:szCs w:val="20"/>
        </w:rPr>
      </w:pPr>
      <w:bookmarkStart w:id="0" w:name="OLE_LINK4"/>
      <w:bookmarkStart w:id="1" w:name="OLE_LINK5"/>
      <w:r w:rsidRPr="00C0319B">
        <w:rPr>
          <w:rFonts w:ascii="Arial" w:hAnsi="Arial" w:cs="Arial"/>
          <w:b/>
          <w:bCs/>
          <w:sz w:val="20"/>
          <w:szCs w:val="20"/>
        </w:rPr>
        <w:t xml:space="preserve">Additional Premium Changes </w:t>
      </w:r>
    </w:p>
    <w:p w:rsidR="008D7BF0" w:rsidRPr="00C0319B" w:rsidRDefault="008D7BF0" w:rsidP="006639C9">
      <w:pPr>
        <w:ind w:left="720"/>
        <w:jc w:val="both"/>
        <w:rPr>
          <w:rFonts w:ascii="Arial" w:hAnsi="Arial" w:cs="Arial"/>
          <w:sz w:val="20"/>
          <w:szCs w:val="20"/>
        </w:rPr>
      </w:pPr>
    </w:p>
    <w:p w:rsidR="008D7BF0" w:rsidRPr="00C0319B" w:rsidRDefault="008D7BF0" w:rsidP="006639C9">
      <w:pPr>
        <w:numPr>
          <w:ilvl w:val="2"/>
          <w:numId w:val="39"/>
        </w:numPr>
        <w:jc w:val="both"/>
        <w:rPr>
          <w:rFonts w:ascii="Arial" w:hAnsi="Arial" w:cs="Arial"/>
          <w:sz w:val="20"/>
          <w:szCs w:val="20"/>
        </w:rPr>
      </w:pPr>
      <w:r w:rsidRPr="00C0319B">
        <w:rPr>
          <w:rFonts w:ascii="Arial" w:hAnsi="Arial" w:cs="Arial"/>
          <w:sz w:val="20"/>
          <w:szCs w:val="20"/>
        </w:rPr>
        <w:t>Prorate changes requiring additional premium</w:t>
      </w:r>
    </w:p>
    <w:p w:rsidR="008D7BF0" w:rsidRPr="00C0319B" w:rsidRDefault="008D7BF0" w:rsidP="006639C9">
      <w:pPr>
        <w:numPr>
          <w:ilvl w:val="2"/>
          <w:numId w:val="39"/>
        </w:numPr>
        <w:jc w:val="both"/>
        <w:rPr>
          <w:rFonts w:ascii="Arial" w:hAnsi="Arial" w:cs="Arial"/>
          <w:sz w:val="20"/>
          <w:szCs w:val="20"/>
        </w:rPr>
      </w:pPr>
      <w:r w:rsidRPr="00C0319B">
        <w:rPr>
          <w:rFonts w:ascii="Arial" w:hAnsi="Arial" w:cs="Arial"/>
          <w:sz w:val="20"/>
          <w:szCs w:val="20"/>
        </w:rPr>
        <w:t>Apply rates and rules in effect on the effective date of the change</w:t>
      </w:r>
    </w:p>
    <w:p w:rsidR="008D7BF0" w:rsidRPr="00C0319B" w:rsidRDefault="008D7BF0" w:rsidP="006639C9">
      <w:pPr>
        <w:jc w:val="both"/>
        <w:rPr>
          <w:rFonts w:ascii="Arial" w:hAnsi="Arial" w:cs="Arial"/>
          <w:sz w:val="20"/>
          <w:szCs w:val="20"/>
        </w:rPr>
      </w:pPr>
    </w:p>
    <w:bookmarkEnd w:id="0"/>
    <w:bookmarkEnd w:id="1"/>
    <w:p w:rsidR="008D7BF0" w:rsidRPr="00C0319B" w:rsidRDefault="00757497" w:rsidP="006639C9">
      <w:pPr>
        <w:numPr>
          <w:ilvl w:val="0"/>
          <w:numId w:val="39"/>
        </w:numPr>
        <w:jc w:val="both"/>
        <w:rPr>
          <w:rFonts w:ascii="Arial" w:hAnsi="Arial" w:cs="Arial"/>
          <w:sz w:val="20"/>
          <w:szCs w:val="20"/>
        </w:rPr>
      </w:pPr>
      <w:r w:rsidRPr="00C0319B">
        <w:rPr>
          <w:rFonts w:ascii="Arial" w:hAnsi="Arial" w:cs="Arial"/>
          <w:b/>
          <w:bCs/>
          <w:sz w:val="20"/>
          <w:szCs w:val="20"/>
        </w:rPr>
        <w:t>Return</w:t>
      </w:r>
      <w:r w:rsidR="008D7BF0" w:rsidRPr="00C0319B">
        <w:rPr>
          <w:rFonts w:ascii="Arial" w:hAnsi="Arial" w:cs="Arial"/>
          <w:b/>
          <w:bCs/>
          <w:sz w:val="20"/>
          <w:szCs w:val="20"/>
        </w:rPr>
        <w:t xml:space="preserve"> Premium Changes</w:t>
      </w:r>
    </w:p>
    <w:p w:rsidR="00757497" w:rsidRPr="00C0319B" w:rsidRDefault="00757497" w:rsidP="006639C9">
      <w:pPr>
        <w:jc w:val="both"/>
        <w:rPr>
          <w:rFonts w:ascii="Arial" w:hAnsi="Arial" w:cs="Arial"/>
          <w:sz w:val="20"/>
          <w:szCs w:val="20"/>
        </w:rPr>
      </w:pPr>
    </w:p>
    <w:p w:rsidR="008D7BF0" w:rsidRPr="00C0319B" w:rsidRDefault="008D7BF0" w:rsidP="006639C9">
      <w:pPr>
        <w:numPr>
          <w:ilvl w:val="2"/>
          <w:numId w:val="39"/>
        </w:numPr>
        <w:jc w:val="both"/>
        <w:rPr>
          <w:rFonts w:ascii="Arial" w:hAnsi="Arial" w:cs="Arial"/>
          <w:sz w:val="20"/>
          <w:szCs w:val="20"/>
        </w:rPr>
      </w:pPr>
      <w:r w:rsidRPr="00C0319B">
        <w:rPr>
          <w:rFonts w:ascii="Arial" w:hAnsi="Arial" w:cs="Arial"/>
          <w:bCs/>
          <w:sz w:val="20"/>
          <w:szCs w:val="20"/>
        </w:rPr>
        <w:t xml:space="preserve">Compute the return premium </w:t>
      </w:r>
      <w:r w:rsidR="00757497" w:rsidRPr="00C0319B">
        <w:rPr>
          <w:rFonts w:ascii="Arial" w:hAnsi="Arial" w:cs="Arial"/>
          <w:bCs/>
          <w:sz w:val="20"/>
          <w:szCs w:val="20"/>
        </w:rPr>
        <w:t>in accordance with</w:t>
      </w:r>
      <w:r w:rsidR="00757497" w:rsidRPr="00C0319B">
        <w:rPr>
          <w:rFonts w:ascii="Arial" w:hAnsi="Arial" w:cs="Arial"/>
          <w:b/>
          <w:sz w:val="20"/>
          <w:szCs w:val="20"/>
        </w:rPr>
        <w:t xml:space="preserve"> CANCELLATION</w:t>
      </w:r>
      <w:r w:rsidR="00133DAC">
        <w:rPr>
          <w:rFonts w:ascii="Arial" w:hAnsi="Arial" w:cs="Arial"/>
          <w:b/>
          <w:sz w:val="20"/>
          <w:szCs w:val="20"/>
        </w:rPr>
        <w:t xml:space="preserve"> </w:t>
      </w:r>
      <w:r w:rsidR="00133DAC" w:rsidRPr="00133DAC">
        <w:rPr>
          <w:rFonts w:ascii="Arial" w:hAnsi="Arial" w:cs="Arial"/>
          <w:sz w:val="20"/>
          <w:szCs w:val="20"/>
        </w:rPr>
        <w:t>in this section</w:t>
      </w:r>
      <w:r w:rsidR="00133DAC">
        <w:rPr>
          <w:rFonts w:ascii="Arial" w:hAnsi="Arial" w:cs="Arial"/>
          <w:b/>
          <w:sz w:val="20"/>
          <w:szCs w:val="20"/>
        </w:rPr>
        <w:t>.</w:t>
      </w:r>
    </w:p>
    <w:p w:rsidR="008D7BF0" w:rsidRPr="00C0319B" w:rsidRDefault="008D7BF0" w:rsidP="006639C9">
      <w:pPr>
        <w:ind w:left="360"/>
        <w:jc w:val="both"/>
        <w:rPr>
          <w:rFonts w:ascii="Arial" w:hAnsi="Arial" w:cs="Arial"/>
          <w:b/>
          <w:sz w:val="20"/>
          <w:szCs w:val="20"/>
        </w:rPr>
      </w:pPr>
    </w:p>
    <w:p w:rsidR="00B86502" w:rsidRPr="00C0319B" w:rsidRDefault="00B06701" w:rsidP="006639C9">
      <w:pPr>
        <w:numPr>
          <w:ilvl w:val="0"/>
          <w:numId w:val="3"/>
        </w:numPr>
        <w:jc w:val="both"/>
        <w:rPr>
          <w:rFonts w:ascii="Arial" w:hAnsi="Arial" w:cs="Arial"/>
          <w:b/>
          <w:sz w:val="20"/>
          <w:szCs w:val="20"/>
        </w:rPr>
      </w:pPr>
      <w:r w:rsidRPr="00C0319B">
        <w:rPr>
          <w:rFonts w:ascii="Arial" w:hAnsi="Arial" w:cs="Arial"/>
          <w:b/>
          <w:sz w:val="20"/>
          <w:szCs w:val="20"/>
        </w:rPr>
        <w:t>CANCELLATION</w:t>
      </w:r>
    </w:p>
    <w:p w:rsidR="00A72E2A" w:rsidRPr="00C0319B" w:rsidRDefault="00A72E2A" w:rsidP="006639C9">
      <w:pPr>
        <w:ind w:left="720"/>
        <w:jc w:val="both"/>
        <w:rPr>
          <w:rFonts w:ascii="Arial" w:hAnsi="Arial"/>
          <w:b/>
          <w:sz w:val="20"/>
        </w:rPr>
      </w:pPr>
    </w:p>
    <w:p w:rsidR="009266DA" w:rsidRPr="00C0319B" w:rsidRDefault="00E51F91" w:rsidP="006639C9">
      <w:pPr>
        <w:numPr>
          <w:ilvl w:val="0"/>
          <w:numId w:val="47"/>
        </w:numPr>
        <w:jc w:val="both"/>
        <w:rPr>
          <w:rFonts w:ascii="Arial" w:hAnsi="Arial" w:cs="Arial"/>
          <w:sz w:val="20"/>
          <w:szCs w:val="20"/>
        </w:rPr>
      </w:pPr>
      <w:r w:rsidRPr="00C0319B">
        <w:rPr>
          <w:rFonts w:ascii="Arial" w:hAnsi="Arial" w:cs="Arial"/>
          <w:b/>
          <w:sz w:val="20"/>
          <w:szCs w:val="20"/>
        </w:rPr>
        <w:t>Pro Rata Cancellation</w:t>
      </w:r>
      <w:r w:rsidRPr="00C0319B">
        <w:rPr>
          <w:rFonts w:ascii="Arial" w:hAnsi="Arial" w:cs="Arial"/>
          <w:sz w:val="20"/>
          <w:szCs w:val="20"/>
        </w:rPr>
        <w:t xml:space="preserve"> – The premium is adjusted proportionally based upon the time that the policy has been in force. This method is utilized when the Company cancels the policy or when the insured no longer has a</w:t>
      </w:r>
      <w:r w:rsidR="00B86502" w:rsidRPr="00C0319B">
        <w:rPr>
          <w:rFonts w:ascii="Arial" w:hAnsi="Arial" w:cs="Arial"/>
          <w:sz w:val="20"/>
          <w:szCs w:val="20"/>
        </w:rPr>
        <w:t>n insurable interest in the business.</w:t>
      </w:r>
    </w:p>
    <w:p w:rsidR="007C7360" w:rsidRPr="00C0319B" w:rsidRDefault="007C7360" w:rsidP="006639C9">
      <w:pPr>
        <w:ind w:left="360"/>
        <w:jc w:val="both"/>
        <w:rPr>
          <w:rFonts w:ascii="Arial" w:hAnsi="Arial" w:cs="Arial"/>
          <w:b/>
          <w:sz w:val="20"/>
          <w:szCs w:val="20"/>
        </w:rPr>
      </w:pPr>
    </w:p>
    <w:p w:rsidR="00B86502" w:rsidRPr="00C0319B" w:rsidRDefault="00B86502" w:rsidP="006639C9">
      <w:pPr>
        <w:numPr>
          <w:ilvl w:val="0"/>
          <w:numId w:val="47"/>
        </w:numPr>
        <w:jc w:val="both"/>
        <w:rPr>
          <w:rFonts w:ascii="Arial" w:hAnsi="Arial" w:cs="Arial"/>
          <w:sz w:val="20"/>
          <w:szCs w:val="20"/>
        </w:rPr>
      </w:pPr>
      <w:r w:rsidRPr="00C0319B">
        <w:rPr>
          <w:rFonts w:ascii="Arial" w:hAnsi="Arial" w:cs="Arial"/>
          <w:b/>
          <w:sz w:val="20"/>
          <w:szCs w:val="20"/>
        </w:rPr>
        <w:t>Short Rate Cancellation</w:t>
      </w:r>
      <w:r w:rsidRPr="00C0319B">
        <w:rPr>
          <w:rFonts w:ascii="Arial" w:hAnsi="Arial" w:cs="Arial"/>
          <w:sz w:val="20"/>
          <w:szCs w:val="20"/>
        </w:rPr>
        <w:t xml:space="preserve"> – The premium is not in exact proportion to the time that the policy has been in force. An industry standard factor of 0.9 is applied to the premium that is adjusted proportionally based upon the time that the policy has been in force.</w:t>
      </w:r>
    </w:p>
    <w:p w:rsidR="00B06701" w:rsidRPr="00C0319B" w:rsidRDefault="00B06701" w:rsidP="006639C9">
      <w:pPr>
        <w:ind w:left="360"/>
        <w:jc w:val="both"/>
        <w:rPr>
          <w:rFonts w:ascii="Arial" w:hAnsi="Arial" w:cs="Arial"/>
          <w:b/>
          <w:sz w:val="20"/>
          <w:szCs w:val="20"/>
        </w:rPr>
      </w:pPr>
    </w:p>
    <w:p w:rsidR="002E5E81" w:rsidRPr="00C0319B" w:rsidRDefault="00847B64" w:rsidP="006639C9">
      <w:pPr>
        <w:pStyle w:val="Heading1"/>
        <w:numPr>
          <w:ilvl w:val="0"/>
          <w:numId w:val="2"/>
        </w:numPr>
        <w:spacing w:before="120" w:after="120"/>
        <w:jc w:val="both"/>
        <w:rPr>
          <w:sz w:val="26"/>
          <w:szCs w:val="26"/>
        </w:rPr>
      </w:pPr>
      <w:r w:rsidRPr="00C0319B">
        <w:rPr>
          <w:sz w:val="26"/>
          <w:szCs w:val="26"/>
        </w:rPr>
        <w:t xml:space="preserve">Rate </w:t>
      </w:r>
      <w:r w:rsidR="00995398" w:rsidRPr="00C0319B">
        <w:rPr>
          <w:sz w:val="26"/>
          <w:szCs w:val="26"/>
        </w:rPr>
        <w:t>Rules</w:t>
      </w:r>
    </w:p>
    <w:p w:rsidR="002E5E81" w:rsidRPr="00C0319B" w:rsidRDefault="002E5E81" w:rsidP="006639C9">
      <w:pPr>
        <w:jc w:val="both"/>
        <w:rPr>
          <w:rFonts w:ascii="Arial" w:hAnsi="Arial" w:cs="Arial"/>
          <w:b/>
          <w:sz w:val="20"/>
          <w:szCs w:val="20"/>
        </w:rPr>
      </w:pPr>
    </w:p>
    <w:p w:rsidR="002E5E81" w:rsidRPr="00C0319B" w:rsidRDefault="002E5E81" w:rsidP="006639C9">
      <w:pPr>
        <w:numPr>
          <w:ilvl w:val="0"/>
          <w:numId w:val="17"/>
        </w:numPr>
        <w:jc w:val="both"/>
        <w:rPr>
          <w:rFonts w:ascii="Arial" w:hAnsi="Arial" w:cs="Arial"/>
          <w:b/>
          <w:sz w:val="20"/>
          <w:szCs w:val="20"/>
        </w:rPr>
      </w:pPr>
      <w:bookmarkStart w:id="2" w:name="OLE_LINK1"/>
      <w:r w:rsidRPr="00C0319B">
        <w:rPr>
          <w:rFonts w:ascii="Arial" w:hAnsi="Arial" w:cs="Arial"/>
          <w:b/>
          <w:sz w:val="20"/>
          <w:szCs w:val="20"/>
        </w:rPr>
        <w:t>BASE RATE</w:t>
      </w:r>
      <w:r w:rsidR="006046C9" w:rsidRPr="00C0319B">
        <w:rPr>
          <w:rFonts w:ascii="Arial" w:hAnsi="Arial" w:cs="Arial"/>
          <w:b/>
          <w:sz w:val="20"/>
          <w:szCs w:val="20"/>
        </w:rPr>
        <w:t>S</w:t>
      </w:r>
      <w:r w:rsidR="00757497" w:rsidRPr="00C0319B">
        <w:rPr>
          <w:rFonts w:ascii="Arial" w:hAnsi="Arial" w:cs="Arial"/>
          <w:b/>
          <w:sz w:val="20"/>
          <w:szCs w:val="20"/>
        </w:rPr>
        <w:t xml:space="preserve"> </w:t>
      </w:r>
      <w:r w:rsidRPr="00C0319B">
        <w:rPr>
          <w:rFonts w:ascii="Arial" w:hAnsi="Arial" w:cs="Arial"/>
          <w:b/>
          <w:sz w:val="20"/>
          <w:szCs w:val="20"/>
        </w:rPr>
        <w:t>– P</w:t>
      </w:r>
      <w:r w:rsidR="00A56413" w:rsidRPr="00C0319B">
        <w:rPr>
          <w:rFonts w:ascii="Arial" w:hAnsi="Arial" w:cs="Arial"/>
          <w:b/>
          <w:sz w:val="20"/>
          <w:szCs w:val="20"/>
        </w:rPr>
        <w:t xml:space="preserve">ROFESSIONAL </w:t>
      </w:r>
      <w:r w:rsidR="000B47BA" w:rsidRPr="00C0319B">
        <w:rPr>
          <w:rFonts w:ascii="Arial" w:hAnsi="Arial" w:cs="Arial"/>
          <w:b/>
          <w:sz w:val="20"/>
          <w:szCs w:val="20"/>
        </w:rPr>
        <w:t>LIABILITY</w:t>
      </w:r>
      <w:r w:rsidR="00D4122B" w:rsidRPr="00C0319B">
        <w:rPr>
          <w:rFonts w:ascii="Arial" w:hAnsi="Arial" w:cs="Arial"/>
          <w:b/>
          <w:sz w:val="20"/>
          <w:szCs w:val="20"/>
        </w:rPr>
        <w:t xml:space="preserve"> COVERAGE PARTS</w:t>
      </w:r>
    </w:p>
    <w:bookmarkEnd w:id="2"/>
    <w:p w:rsidR="002E5E81" w:rsidRPr="00C0319B" w:rsidRDefault="002E5E81" w:rsidP="006639C9">
      <w:pPr>
        <w:jc w:val="both"/>
        <w:rPr>
          <w:rFonts w:ascii="Arial" w:hAnsi="Arial" w:cs="Arial"/>
          <w:sz w:val="20"/>
          <w:szCs w:val="20"/>
        </w:rPr>
      </w:pPr>
    </w:p>
    <w:p w:rsidR="00C8002F" w:rsidRDefault="002C68A7" w:rsidP="006639C9">
      <w:pPr>
        <w:ind w:left="360"/>
        <w:jc w:val="both"/>
        <w:rPr>
          <w:rFonts w:ascii="Arial" w:hAnsi="Arial" w:cs="Arial"/>
          <w:sz w:val="20"/>
          <w:szCs w:val="20"/>
        </w:rPr>
      </w:pPr>
      <w:r w:rsidRPr="00C0319B">
        <w:rPr>
          <w:rFonts w:ascii="Arial" w:hAnsi="Arial" w:cs="Arial"/>
          <w:sz w:val="20"/>
          <w:szCs w:val="20"/>
        </w:rPr>
        <w:t xml:space="preserve">Human Service </w:t>
      </w:r>
      <w:r w:rsidR="005014D2" w:rsidRPr="00C0319B">
        <w:rPr>
          <w:rFonts w:ascii="Arial" w:hAnsi="Arial" w:cs="Arial"/>
          <w:sz w:val="20"/>
          <w:szCs w:val="20"/>
        </w:rPr>
        <w:t xml:space="preserve">Professional Liability </w:t>
      </w:r>
      <w:r w:rsidR="005043ED">
        <w:rPr>
          <w:rFonts w:ascii="Arial" w:hAnsi="Arial" w:cs="Arial"/>
          <w:sz w:val="20"/>
          <w:szCs w:val="20"/>
        </w:rPr>
        <w:t>Base Premiums</w:t>
      </w:r>
    </w:p>
    <w:p w:rsidR="007D5FFB" w:rsidRPr="00C0319B" w:rsidRDefault="007D5FFB" w:rsidP="006639C9">
      <w:pPr>
        <w:ind w:left="360"/>
        <w:jc w:val="both"/>
        <w:rPr>
          <w:rFonts w:ascii="Arial" w:hAnsi="Arial" w:cs="Arial"/>
          <w:sz w:val="20"/>
          <w:szCs w:val="20"/>
        </w:rPr>
      </w:pPr>
    </w:p>
    <w:tbl>
      <w:tblPr>
        <w:tblW w:w="7305" w:type="dxa"/>
        <w:tblInd w:w="93" w:type="dxa"/>
        <w:tblLook w:val="04A0" w:firstRow="1" w:lastRow="0" w:firstColumn="1" w:lastColumn="0" w:noHBand="0" w:noVBand="1"/>
      </w:tblPr>
      <w:tblGrid>
        <w:gridCol w:w="5480"/>
        <w:gridCol w:w="1825"/>
      </w:tblGrid>
      <w:tr w:rsidR="00961A9D" w:rsidRPr="00C0319B" w:rsidTr="00D04746">
        <w:trPr>
          <w:trHeight w:val="510"/>
        </w:trPr>
        <w:tc>
          <w:tcPr>
            <w:tcW w:w="54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1A9D" w:rsidRPr="00C0319B" w:rsidRDefault="00961A9D">
            <w:pPr>
              <w:rPr>
                <w:rFonts w:ascii="Arial" w:hAnsi="Arial" w:cs="Arial"/>
                <w:b/>
                <w:bCs/>
                <w:sz w:val="18"/>
                <w:szCs w:val="18"/>
              </w:rPr>
            </w:pPr>
            <w:r w:rsidRPr="00C0319B">
              <w:rPr>
                <w:rFonts w:ascii="Arial" w:hAnsi="Arial" w:cs="Arial"/>
                <w:b/>
                <w:bCs/>
                <w:sz w:val="18"/>
                <w:szCs w:val="18"/>
              </w:rPr>
              <w:t>Limit of Liability</w:t>
            </w:r>
          </w:p>
        </w:tc>
        <w:tc>
          <w:tcPr>
            <w:tcW w:w="1825" w:type="dxa"/>
            <w:tcBorders>
              <w:top w:val="single" w:sz="4" w:space="0" w:color="auto"/>
              <w:left w:val="nil"/>
              <w:bottom w:val="single" w:sz="4" w:space="0" w:color="auto"/>
              <w:right w:val="single" w:sz="4" w:space="0" w:color="auto"/>
            </w:tcBorders>
            <w:shd w:val="clear" w:color="auto" w:fill="auto"/>
            <w:vAlign w:val="bottom"/>
            <w:hideMark/>
          </w:tcPr>
          <w:p w:rsidR="00961A9D" w:rsidRPr="00C0319B" w:rsidRDefault="00961A9D">
            <w:pPr>
              <w:jc w:val="center"/>
              <w:rPr>
                <w:rFonts w:ascii="Arial" w:hAnsi="Arial" w:cs="Arial"/>
                <w:b/>
                <w:bCs/>
                <w:sz w:val="20"/>
                <w:szCs w:val="20"/>
              </w:rPr>
            </w:pPr>
            <w:r w:rsidRPr="00C0319B">
              <w:rPr>
                <w:rFonts w:ascii="Arial" w:hAnsi="Arial" w:cs="Arial"/>
                <w:b/>
                <w:bCs/>
                <w:sz w:val="20"/>
                <w:szCs w:val="20"/>
              </w:rPr>
              <w:t>Base Premium</w:t>
            </w:r>
          </w:p>
        </w:tc>
      </w:tr>
      <w:tr w:rsidR="00961A9D" w:rsidRPr="00C0319B" w:rsidTr="008357A1">
        <w:trPr>
          <w:trHeight w:val="530"/>
        </w:trPr>
        <w:tc>
          <w:tcPr>
            <w:tcW w:w="5480" w:type="dxa"/>
            <w:tcBorders>
              <w:top w:val="nil"/>
              <w:left w:val="single" w:sz="4" w:space="0" w:color="auto"/>
              <w:bottom w:val="single" w:sz="4" w:space="0" w:color="auto"/>
              <w:right w:val="single" w:sz="4" w:space="0" w:color="auto"/>
            </w:tcBorders>
            <w:shd w:val="clear" w:color="auto" w:fill="auto"/>
            <w:vAlign w:val="bottom"/>
            <w:hideMark/>
          </w:tcPr>
          <w:p w:rsidR="00961A9D" w:rsidRPr="00C0319B" w:rsidRDefault="00961A9D" w:rsidP="009D7127">
            <w:pPr>
              <w:rPr>
                <w:rFonts w:ascii="Arial" w:hAnsi="Arial" w:cs="Arial"/>
                <w:sz w:val="18"/>
                <w:szCs w:val="18"/>
              </w:rPr>
            </w:pPr>
            <w:r w:rsidRPr="00C0319B">
              <w:rPr>
                <w:rFonts w:ascii="Arial" w:hAnsi="Arial" w:cs="Arial"/>
                <w:sz w:val="18"/>
                <w:szCs w:val="18"/>
              </w:rPr>
              <w:t>$1,000,000 each claim / $</w:t>
            </w:r>
            <w:r w:rsidR="003A15C2">
              <w:rPr>
                <w:rFonts w:ascii="Arial" w:hAnsi="Arial" w:cs="Arial"/>
                <w:sz w:val="18"/>
                <w:szCs w:val="18"/>
              </w:rPr>
              <w:t>3</w:t>
            </w:r>
            <w:r w:rsidRPr="00C0319B">
              <w:rPr>
                <w:rFonts w:ascii="Arial" w:hAnsi="Arial" w:cs="Arial"/>
                <w:sz w:val="18"/>
                <w:szCs w:val="18"/>
              </w:rPr>
              <w:t>,000,000 aggregate</w:t>
            </w:r>
          </w:p>
        </w:tc>
        <w:tc>
          <w:tcPr>
            <w:tcW w:w="1825" w:type="dxa"/>
            <w:tcBorders>
              <w:top w:val="nil"/>
              <w:left w:val="nil"/>
              <w:bottom w:val="single" w:sz="4" w:space="0" w:color="auto"/>
              <w:right w:val="single" w:sz="4" w:space="0" w:color="auto"/>
            </w:tcBorders>
            <w:shd w:val="clear" w:color="auto" w:fill="auto"/>
            <w:vAlign w:val="bottom"/>
            <w:hideMark/>
          </w:tcPr>
          <w:p w:rsidR="00961A9D" w:rsidRPr="00C0319B" w:rsidRDefault="002B365A">
            <w:pPr>
              <w:jc w:val="center"/>
              <w:rPr>
                <w:rFonts w:ascii="Arial" w:hAnsi="Arial" w:cs="Arial"/>
                <w:sz w:val="20"/>
                <w:szCs w:val="20"/>
              </w:rPr>
            </w:pPr>
            <w:r>
              <w:rPr>
                <w:rFonts w:ascii="Arial" w:hAnsi="Arial" w:cs="Arial"/>
                <w:sz w:val="20"/>
                <w:szCs w:val="20"/>
              </w:rPr>
              <w:t>$</w:t>
            </w:r>
            <w:r w:rsidR="00416440">
              <w:rPr>
                <w:rFonts w:ascii="Arial" w:hAnsi="Arial" w:cs="Arial"/>
                <w:sz w:val="20"/>
                <w:szCs w:val="20"/>
              </w:rPr>
              <w:t>9</w:t>
            </w:r>
            <w:r w:rsidR="000238B0">
              <w:rPr>
                <w:rFonts w:ascii="Arial" w:hAnsi="Arial" w:cs="Arial"/>
                <w:sz w:val="20"/>
                <w:szCs w:val="20"/>
              </w:rPr>
              <w:t>92</w:t>
            </w:r>
          </w:p>
        </w:tc>
      </w:tr>
    </w:tbl>
    <w:p w:rsidR="002E5E81" w:rsidRPr="00C0319B" w:rsidRDefault="002E5E81" w:rsidP="006639C9">
      <w:pPr>
        <w:ind w:left="1800"/>
        <w:jc w:val="both"/>
        <w:rPr>
          <w:rFonts w:ascii="Arial" w:hAnsi="Arial" w:cs="Arial"/>
          <w:sz w:val="20"/>
          <w:szCs w:val="20"/>
        </w:rPr>
      </w:pPr>
    </w:p>
    <w:p w:rsidR="00D04746" w:rsidRPr="00C0319B" w:rsidRDefault="00D04746" w:rsidP="006639C9">
      <w:pPr>
        <w:ind w:left="1800"/>
        <w:jc w:val="both"/>
        <w:rPr>
          <w:rFonts w:ascii="Arial" w:hAnsi="Arial" w:cs="Arial"/>
          <w:sz w:val="20"/>
          <w:szCs w:val="20"/>
        </w:rPr>
      </w:pPr>
    </w:p>
    <w:p w:rsidR="00D04746" w:rsidRPr="00C0319B" w:rsidRDefault="00D04746" w:rsidP="006639C9">
      <w:pPr>
        <w:ind w:left="1800"/>
        <w:jc w:val="both"/>
        <w:rPr>
          <w:rFonts w:ascii="Arial" w:hAnsi="Arial" w:cs="Arial"/>
          <w:sz w:val="20"/>
          <w:szCs w:val="20"/>
        </w:rPr>
      </w:pPr>
    </w:p>
    <w:p w:rsidR="008357A1" w:rsidRDefault="008357A1" w:rsidP="007D5FFB">
      <w:pPr>
        <w:rPr>
          <w:rFonts w:ascii="Arial" w:hAnsi="Arial" w:cs="Arial"/>
          <w:sz w:val="20"/>
          <w:szCs w:val="20"/>
        </w:rPr>
      </w:pPr>
    </w:p>
    <w:p w:rsidR="00431F5E" w:rsidRPr="00E25B28" w:rsidRDefault="00431F5E" w:rsidP="00E25B28">
      <w:pPr>
        <w:pStyle w:val="ListParagraph"/>
        <w:numPr>
          <w:ilvl w:val="0"/>
          <w:numId w:val="50"/>
        </w:numPr>
        <w:rPr>
          <w:rFonts w:ascii="Arial" w:hAnsi="Arial" w:cs="Arial"/>
          <w:sz w:val="20"/>
          <w:szCs w:val="20"/>
        </w:rPr>
      </w:pPr>
      <w:r w:rsidRPr="00E25B28">
        <w:rPr>
          <w:rFonts w:ascii="Arial" w:hAnsi="Arial" w:cs="Arial"/>
          <w:sz w:val="20"/>
          <w:szCs w:val="20"/>
        </w:rPr>
        <w:t>The base rate per full time para</w:t>
      </w:r>
      <w:r w:rsidR="00F60BD4" w:rsidRPr="00E25B28">
        <w:rPr>
          <w:rFonts w:ascii="Arial" w:hAnsi="Arial" w:cs="Arial"/>
          <w:sz w:val="20"/>
          <w:szCs w:val="20"/>
        </w:rPr>
        <w:t>-</w:t>
      </w:r>
      <w:r w:rsidRPr="00E25B28">
        <w:rPr>
          <w:rFonts w:ascii="Arial" w:hAnsi="Arial" w:cs="Arial"/>
          <w:sz w:val="20"/>
          <w:szCs w:val="20"/>
        </w:rPr>
        <w:t>professional social worker</w:t>
      </w:r>
      <w:r w:rsidR="008A033E" w:rsidRPr="00E25B28">
        <w:rPr>
          <w:rFonts w:ascii="Arial" w:hAnsi="Arial" w:cs="Arial"/>
          <w:sz w:val="20"/>
          <w:szCs w:val="20"/>
        </w:rPr>
        <w:t xml:space="preserve"> employee</w:t>
      </w:r>
      <w:r w:rsidR="00A64E34" w:rsidRPr="00E25B28">
        <w:rPr>
          <w:rFonts w:ascii="Arial" w:hAnsi="Arial" w:cs="Arial"/>
          <w:sz w:val="20"/>
          <w:szCs w:val="20"/>
        </w:rPr>
        <w:t xml:space="preserve"> is $46.</w:t>
      </w:r>
    </w:p>
    <w:p w:rsidR="008357A1" w:rsidRPr="00E25B28" w:rsidRDefault="00F60BD4" w:rsidP="00E25B28">
      <w:pPr>
        <w:pStyle w:val="ListParagraph"/>
        <w:numPr>
          <w:ilvl w:val="0"/>
          <w:numId w:val="50"/>
        </w:numPr>
        <w:ind w:right="450"/>
        <w:rPr>
          <w:rFonts w:ascii="Arial" w:hAnsi="Arial" w:cs="Arial"/>
          <w:sz w:val="20"/>
          <w:szCs w:val="20"/>
        </w:rPr>
      </w:pPr>
      <w:r w:rsidRPr="00E25B28">
        <w:rPr>
          <w:rFonts w:ascii="Arial" w:hAnsi="Arial" w:cs="Arial"/>
          <w:sz w:val="20"/>
          <w:szCs w:val="20"/>
        </w:rPr>
        <w:t>To calculate the premium for</w:t>
      </w:r>
      <w:r w:rsidR="00431F5E" w:rsidRPr="00E25B28">
        <w:rPr>
          <w:rFonts w:ascii="Arial" w:hAnsi="Arial" w:cs="Arial"/>
          <w:sz w:val="20"/>
          <w:szCs w:val="20"/>
        </w:rPr>
        <w:t xml:space="preserve"> a part time worker a factor of .5 is applied to the relativity factor per each applicable professional worker class description.</w:t>
      </w:r>
    </w:p>
    <w:p w:rsidR="00AC58D8" w:rsidRPr="00E25B28" w:rsidRDefault="00AC58D8" w:rsidP="00E25B28">
      <w:pPr>
        <w:pStyle w:val="ListParagraph"/>
        <w:numPr>
          <w:ilvl w:val="0"/>
          <w:numId w:val="50"/>
        </w:numPr>
        <w:ind w:right="450"/>
        <w:rPr>
          <w:rFonts w:ascii="Arial" w:hAnsi="Arial" w:cs="Arial"/>
          <w:sz w:val="20"/>
          <w:szCs w:val="20"/>
        </w:rPr>
      </w:pPr>
      <w:r w:rsidRPr="00E25B28">
        <w:rPr>
          <w:rFonts w:ascii="Arial" w:hAnsi="Arial" w:cs="Arial"/>
          <w:sz w:val="20"/>
          <w:szCs w:val="20"/>
        </w:rPr>
        <w:t>Independent contractors are classified</w:t>
      </w:r>
      <w:r w:rsidR="0039515C">
        <w:rPr>
          <w:rFonts w:ascii="Arial" w:hAnsi="Arial" w:cs="Arial"/>
          <w:sz w:val="20"/>
          <w:szCs w:val="20"/>
        </w:rPr>
        <w:t xml:space="preserve"> and rated </w:t>
      </w:r>
      <w:r w:rsidR="00165228">
        <w:rPr>
          <w:rFonts w:ascii="Arial" w:hAnsi="Arial" w:cs="Arial"/>
          <w:sz w:val="20"/>
          <w:szCs w:val="20"/>
        </w:rPr>
        <w:t xml:space="preserve">based on </w:t>
      </w:r>
      <w:r w:rsidRPr="00E25B28">
        <w:rPr>
          <w:rFonts w:ascii="Arial" w:hAnsi="Arial" w:cs="Arial"/>
          <w:sz w:val="20"/>
          <w:szCs w:val="20"/>
        </w:rPr>
        <w:t>their equivalent profess</w:t>
      </w:r>
      <w:r w:rsidR="00165228">
        <w:rPr>
          <w:rFonts w:ascii="Arial" w:hAnsi="Arial" w:cs="Arial"/>
          <w:sz w:val="20"/>
          <w:szCs w:val="20"/>
        </w:rPr>
        <w:t>ional worker class description.</w:t>
      </w:r>
    </w:p>
    <w:p w:rsidR="00E25B28" w:rsidRDefault="00E25B28" w:rsidP="007D5FFB">
      <w:pPr>
        <w:rPr>
          <w:rFonts w:ascii="Arial" w:hAnsi="Arial" w:cs="Arial"/>
          <w:sz w:val="20"/>
          <w:szCs w:val="20"/>
        </w:rPr>
      </w:pPr>
    </w:p>
    <w:p w:rsidR="00F05F42" w:rsidRDefault="00F05F42" w:rsidP="007D5FFB">
      <w:pPr>
        <w:rPr>
          <w:rFonts w:ascii="Arial" w:hAnsi="Arial" w:cs="Arial"/>
          <w:sz w:val="20"/>
          <w:szCs w:val="20"/>
        </w:rPr>
      </w:pPr>
    </w:p>
    <w:p w:rsidR="00F05F42" w:rsidRDefault="00F05F42" w:rsidP="007D5FFB">
      <w:pPr>
        <w:rPr>
          <w:rFonts w:ascii="Arial" w:hAnsi="Arial" w:cs="Arial"/>
          <w:sz w:val="20"/>
          <w:szCs w:val="20"/>
        </w:rPr>
      </w:pPr>
    </w:p>
    <w:p w:rsidR="00F05F42" w:rsidRDefault="00F05F42" w:rsidP="007D5FFB">
      <w:pPr>
        <w:rPr>
          <w:rFonts w:ascii="Arial" w:hAnsi="Arial" w:cs="Arial"/>
          <w:sz w:val="20"/>
          <w:szCs w:val="20"/>
        </w:rPr>
      </w:pPr>
    </w:p>
    <w:p w:rsidR="00F05F42" w:rsidRDefault="00F05F42" w:rsidP="007D5FFB">
      <w:pPr>
        <w:rPr>
          <w:rFonts w:ascii="Arial" w:hAnsi="Arial" w:cs="Arial"/>
          <w:sz w:val="20"/>
          <w:szCs w:val="20"/>
        </w:rPr>
      </w:pPr>
    </w:p>
    <w:p w:rsidR="00F05F42" w:rsidRDefault="00F05F42" w:rsidP="007D5FFB">
      <w:pPr>
        <w:rPr>
          <w:rFonts w:ascii="Arial" w:hAnsi="Arial" w:cs="Arial"/>
          <w:sz w:val="20"/>
          <w:szCs w:val="20"/>
        </w:rPr>
      </w:pPr>
    </w:p>
    <w:p w:rsidR="00F05F42" w:rsidRDefault="00F05F42" w:rsidP="007D5FFB">
      <w:pPr>
        <w:rPr>
          <w:rFonts w:ascii="Arial" w:hAnsi="Arial" w:cs="Arial"/>
          <w:sz w:val="20"/>
          <w:szCs w:val="20"/>
        </w:rPr>
      </w:pPr>
    </w:p>
    <w:p w:rsidR="00F05F42" w:rsidRDefault="00F05F42" w:rsidP="007D5FFB">
      <w:pPr>
        <w:rPr>
          <w:rFonts w:ascii="Arial" w:hAnsi="Arial" w:cs="Arial"/>
          <w:sz w:val="20"/>
          <w:szCs w:val="20"/>
        </w:rPr>
      </w:pPr>
    </w:p>
    <w:p w:rsidR="00F05F42" w:rsidRDefault="00F05F42" w:rsidP="007D5FFB">
      <w:pPr>
        <w:rPr>
          <w:rFonts w:ascii="Arial" w:hAnsi="Arial" w:cs="Arial"/>
          <w:sz w:val="20"/>
          <w:szCs w:val="20"/>
        </w:rPr>
      </w:pPr>
    </w:p>
    <w:p w:rsidR="00F05F42" w:rsidRDefault="00F05F42" w:rsidP="007D5FFB">
      <w:pPr>
        <w:rPr>
          <w:rFonts w:ascii="Arial" w:hAnsi="Arial" w:cs="Arial"/>
          <w:sz w:val="20"/>
          <w:szCs w:val="20"/>
        </w:rPr>
      </w:pPr>
    </w:p>
    <w:p w:rsidR="00F05F42" w:rsidRDefault="00F05F42" w:rsidP="007D5FFB">
      <w:pPr>
        <w:rPr>
          <w:rFonts w:ascii="Arial" w:hAnsi="Arial" w:cs="Arial"/>
          <w:sz w:val="20"/>
          <w:szCs w:val="20"/>
        </w:rPr>
      </w:pPr>
    </w:p>
    <w:p w:rsidR="00F05F42" w:rsidRDefault="00F05F42" w:rsidP="007D5FFB">
      <w:pPr>
        <w:rPr>
          <w:rFonts w:ascii="Arial" w:hAnsi="Arial" w:cs="Arial"/>
          <w:sz w:val="20"/>
          <w:szCs w:val="20"/>
        </w:rPr>
      </w:pPr>
    </w:p>
    <w:p w:rsidR="002B365A" w:rsidRPr="00C0319B" w:rsidRDefault="002B365A" w:rsidP="007D5FFB">
      <w:pPr>
        <w:rPr>
          <w:rFonts w:ascii="Arial" w:hAnsi="Arial" w:cs="Arial"/>
          <w:sz w:val="20"/>
          <w:szCs w:val="20"/>
        </w:rPr>
      </w:pPr>
      <w:r>
        <w:rPr>
          <w:rFonts w:ascii="Arial" w:hAnsi="Arial" w:cs="Arial"/>
          <w:sz w:val="20"/>
          <w:szCs w:val="20"/>
        </w:rPr>
        <w:t>The following relativity factors</w:t>
      </w:r>
      <w:r w:rsidR="0085615F">
        <w:rPr>
          <w:rFonts w:ascii="Arial" w:hAnsi="Arial" w:cs="Arial"/>
          <w:sz w:val="20"/>
          <w:szCs w:val="20"/>
        </w:rPr>
        <w:t xml:space="preserve"> and</w:t>
      </w:r>
      <w:r w:rsidR="00A15DF9">
        <w:rPr>
          <w:rFonts w:ascii="Arial" w:hAnsi="Arial" w:cs="Arial"/>
          <w:sz w:val="20"/>
          <w:szCs w:val="20"/>
        </w:rPr>
        <w:t xml:space="preserve"> rates</w:t>
      </w:r>
      <w:r>
        <w:rPr>
          <w:rFonts w:ascii="Arial" w:hAnsi="Arial" w:cs="Arial"/>
          <w:sz w:val="20"/>
          <w:szCs w:val="20"/>
        </w:rPr>
        <w:t xml:space="preserve"> apply to professional workers classified as indicated</w:t>
      </w:r>
      <w:r w:rsidR="007D5FFB">
        <w:rPr>
          <w:rFonts w:ascii="Arial" w:hAnsi="Arial" w:cs="Arial"/>
          <w:sz w:val="20"/>
          <w:szCs w:val="20"/>
        </w:rPr>
        <w:t>:</w:t>
      </w:r>
    </w:p>
    <w:p w:rsidR="00D04746" w:rsidRPr="00C0319B" w:rsidRDefault="00D04746" w:rsidP="006639C9">
      <w:pPr>
        <w:ind w:left="1800"/>
        <w:jc w:val="both"/>
        <w:rPr>
          <w:rFonts w:ascii="Arial" w:hAnsi="Arial" w:cs="Arial"/>
          <w:sz w:val="20"/>
          <w:szCs w:val="20"/>
        </w:rPr>
      </w:pPr>
    </w:p>
    <w:tbl>
      <w:tblPr>
        <w:tblW w:w="7845" w:type="dxa"/>
        <w:tblInd w:w="93" w:type="dxa"/>
        <w:tblLayout w:type="fixed"/>
        <w:tblLook w:val="04A0" w:firstRow="1" w:lastRow="0" w:firstColumn="1" w:lastColumn="0" w:noHBand="0" w:noVBand="1"/>
      </w:tblPr>
      <w:tblGrid>
        <w:gridCol w:w="5055"/>
        <w:gridCol w:w="2790"/>
      </w:tblGrid>
      <w:tr w:rsidR="009203DC" w:rsidRPr="00C0319B" w:rsidTr="009203DC">
        <w:trPr>
          <w:trHeight w:val="510"/>
        </w:trPr>
        <w:tc>
          <w:tcPr>
            <w:tcW w:w="5055" w:type="dxa"/>
            <w:tcBorders>
              <w:top w:val="single" w:sz="4" w:space="0" w:color="auto"/>
              <w:left w:val="single" w:sz="4" w:space="0" w:color="auto"/>
              <w:bottom w:val="single" w:sz="4" w:space="0" w:color="auto"/>
              <w:right w:val="single" w:sz="4" w:space="0" w:color="auto"/>
            </w:tcBorders>
            <w:vAlign w:val="center"/>
          </w:tcPr>
          <w:p w:rsidR="009203DC" w:rsidRPr="00C0319B" w:rsidRDefault="009203DC" w:rsidP="00510AE6">
            <w:pPr>
              <w:jc w:val="center"/>
              <w:rPr>
                <w:rFonts w:ascii="Arial" w:hAnsi="Arial" w:cs="Arial"/>
                <w:b/>
                <w:bCs/>
                <w:sz w:val="20"/>
                <w:szCs w:val="20"/>
              </w:rPr>
            </w:pPr>
            <w:r>
              <w:rPr>
                <w:rFonts w:ascii="Arial" w:hAnsi="Arial" w:cs="Arial"/>
                <w:b/>
                <w:bCs/>
                <w:sz w:val="20"/>
                <w:szCs w:val="20"/>
              </w:rPr>
              <w:t xml:space="preserve">PROFESSIONAL WORKER </w:t>
            </w:r>
            <w:r w:rsidRPr="00C0319B">
              <w:rPr>
                <w:rFonts w:ascii="Arial" w:hAnsi="Arial" w:cs="Arial"/>
                <w:b/>
                <w:bCs/>
                <w:sz w:val="20"/>
                <w:szCs w:val="20"/>
              </w:rPr>
              <w:t>CLASS</w:t>
            </w:r>
            <w:r>
              <w:rPr>
                <w:rFonts w:ascii="Arial" w:hAnsi="Arial" w:cs="Arial"/>
                <w:b/>
                <w:bCs/>
                <w:sz w:val="20"/>
                <w:szCs w:val="20"/>
              </w:rPr>
              <w:t xml:space="preserve"> </w:t>
            </w:r>
            <w:r w:rsidRPr="00C0319B">
              <w:rPr>
                <w:rFonts w:ascii="Arial" w:hAnsi="Arial" w:cs="Arial"/>
                <w:b/>
                <w:bCs/>
                <w:sz w:val="20"/>
                <w:szCs w:val="20"/>
              </w:rPr>
              <w:t>DESCRIPTION</w:t>
            </w:r>
          </w:p>
        </w:tc>
        <w:tc>
          <w:tcPr>
            <w:tcW w:w="2790" w:type="dxa"/>
            <w:tcBorders>
              <w:top w:val="single" w:sz="4" w:space="0" w:color="auto"/>
              <w:left w:val="nil"/>
              <w:bottom w:val="single" w:sz="4" w:space="0" w:color="auto"/>
              <w:right w:val="single" w:sz="4" w:space="0" w:color="auto"/>
            </w:tcBorders>
            <w:shd w:val="clear" w:color="auto" w:fill="auto"/>
            <w:vAlign w:val="center"/>
            <w:hideMark/>
          </w:tcPr>
          <w:p w:rsidR="009203DC" w:rsidRDefault="009203DC" w:rsidP="008357A1">
            <w:pPr>
              <w:jc w:val="center"/>
              <w:rPr>
                <w:rFonts w:ascii="Arial" w:hAnsi="Arial" w:cs="Arial"/>
                <w:b/>
                <w:bCs/>
                <w:sz w:val="20"/>
                <w:szCs w:val="20"/>
              </w:rPr>
            </w:pPr>
            <w:r w:rsidRPr="008357A1">
              <w:rPr>
                <w:rFonts w:ascii="Arial" w:hAnsi="Arial" w:cs="Arial"/>
                <w:b/>
                <w:bCs/>
                <w:sz w:val="20"/>
                <w:szCs w:val="20"/>
              </w:rPr>
              <w:t>RELATIVITY FACTOR</w:t>
            </w:r>
          </w:p>
          <w:p w:rsidR="009203DC" w:rsidRPr="008357A1" w:rsidRDefault="009203DC" w:rsidP="008357A1">
            <w:pPr>
              <w:jc w:val="center"/>
              <w:rPr>
                <w:rFonts w:ascii="Arial" w:hAnsi="Arial" w:cs="Arial"/>
                <w:b/>
                <w:bCs/>
                <w:sz w:val="20"/>
                <w:szCs w:val="20"/>
              </w:rPr>
            </w:pPr>
            <w:r>
              <w:rPr>
                <w:rFonts w:ascii="Arial" w:hAnsi="Arial" w:cs="Arial"/>
                <w:b/>
                <w:bCs/>
                <w:sz w:val="20"/>
                <w:szCs w:val="20"/>
              </w:rPr>
              <w:t>Per full time professional</w:t>
            </w:r>
          </w:p>
        </w:tc>
      </w:tr>
      <w:tr w:rsidR="009203DC" w:rsidRPr="00C0319B" w:rsidTr="009203DC">
        <w:trPr>
          <w:trHeight w:val="1020"/>
        </w:trPr>
        <w:tc>
          <w:tcPr>
            <w:tcW w:w="5055" w:type="dxa"/>
            <w:tcBorders>
              <w:top w:val="nil"/>
              <w:left w:val="single" w:sz="4" w:space="0" w:color="auto"/>
              <w:bottom w:val="single" w:sz="4" w:space="0" w:color="auto"/>
              <w:right w:val="single" w:sz="4" w:space="0" w:color="auto"/>
            </w:tcBorders>
            <w:vAlign w:val="bottom"/>
          </w:tcPr>
          <w:p w:rsidR="009203DC" w:rsidRPr="00A15DF9" w:rsidRDefault="009203DC" w:rsidP="00510AE6">
            <w:pPr>
              <w:rPr>
                <w:rFonts w:ascii="Arial" w:hAnsi="Arial" w:cs="Arial"/>
                <w:b/>
                <w:bCs/>
                <w:sz w:val="20"/>
                <w:szCs w:val="20"/>
              </w:rPr>
            </w:pPr>
            <w:r w:rsidRPr="00A15DF9">
              <w:rPr>
                <w:rFonts w:ascii="Arial" w:hAnsi="Arial" w:cs="Arial"/>
                <w:b/>
                <w:bCs/>
                <w:sz w:val="20"/>
                <w:szCs w:val="20"/>
              </w:rPr>
              <w:t>Para-professional</w:t>
            </w:r>
            <w:r>
              <w:rPr>
                <w:rFonts w:ascii="Arial" w:hAnsi="Arial" w:cs="Arial"/>
                <w:b/>
                <w:bCs/>
                <w:sz w:val="20"/>
                <w:szCs w:val="20"/>
              </w:rPr>
              <w:t>/</w:t>
            </w:r>
            <w:r w:rsidDel="00A84ACC">
              <w:rPr>
                <w:rFonts w:ascii="Arial" w:hAnsi="Arial" w:cs="Arial"/>
                <w:b/>
                <w:bCs/>
                <w:sz w:val="20"/>
                <w:szCs w:val="20"/>
              </w:rPr>
              <w:t xml:space="preserve"> </w:t>
            </w:r>
            <w:r w:rsidRPr="00A15DF9">
              <w:rPr>
                <w:rFonts w:ascii="Arial" w:hAnsi="Arial" w:cs="Arial"/>
                <w:b/>
                <w:bCs/>
                <w:sz w:val="20"/>
                <w:szCs w:val="20"/>
              </w:rPr>
              <w:t>Treatment Coordinator/Treatment Assistant/Peer Support Specialist</w:t>
            </w:r>
          </w:p>
        </w:tc>
        <w:tc>
          <w:tcPr>
            <w:tcW w:w="2790" w:type="dxa"/>
            <w:tcBorders>
              <w:top w:val="nil"/>
              <w:left w:val="nil"/>
              <w:bottom w:val="single" w:sz="4" w:space="0" w:color="auto"/>
              <w:right w:val="single" w:sz="4" w:space="0" w:color="auto"/>
            </w:tcBorders>
            <w:shd w:val="clear" w:color="auto" w:fill="auto"/>
            <w:vAlign w:val="center"/>
            <w:hideMark/>
          </w:tcPr>
          <w:p w:rsidR="009203DC" w:rsidRPr="00A15DF9" w:rsidRDefault="009203DC" w:rsidP="00A15DF9">
            <w:pPr>
              <w:jc w:val="center"/>
              <w:rPr>
                <w:rFonts w:ascii="Arial" w:hAnsi="Arial" w:cs="Arial"/>
                <w:sz w:val="20"/>
                <w:szCs w:val="20"/>
              </w:rPr>
            </w:pPr>
            <w:r w:rsidRPr="00A15DF9">
              <w:rPr>
                <w:rFonts w:ascii="Arial" w:hAnsi="Arial" w:cs="Arial"/>
                <w:sz w:val="20"/>
                <w:szCs w:val="20"/>
              </w:rPr>
              <w:t>1.0</w:t>
            </w:r>
          </w:p>
        </w:tc>
      </w:tr>
      <w:tr w:rsidR="009203DC" w:rsidRPr="00C0319B" w:rsidTr="009203DC">
        <w:trPr>
          <w:trHeight w:val="1223"/>
        </w:trPr>
        <w:tc>
          <w:tcPr>
            <w:tcW w:w="5055" w:type="dxa"/>
            <w:tcBorders>
              <w:top w:val="nil"/>
              <w:left w:val="single" w:sz="4" w:space="0" w:color="auto"/>
              <w:bottom w:val="single" w:sz="4" w:space="0" w:color="auto"/>
              <w:right w:val="single" w:sz="4" w:space="0" w:color="auto"/>
            </w:tcBorders>
            <w:vAlign w:val="bottom"/>
          </w:tcPr>
          <w:p w:rsidR="009203DC" w:rsidRPr="00A15DF9" w:rsidRDefault="009203DC" w:rsidP="00510AE6">
            <w:pPr>
              <w:rPr>
                <w:rFonts w:ascii="Arial" w:hAnsi="Arial" w:cs="Arial"/>
                <w:b/>
                <w:bCs/>
                <w:sz w:val="20"/>
                <w:szCs w:val="20"/>
              </w:rPr>
            </w:pPr>
            <w:r w:rsidRPr="00A15DF9">
              <w:rPr>
                <w:rFonts w:ascii="Arial" w:hAnsi="Arial" w:cs="Arial"/>
                <w:b/>
                <w:bCs/>
                <w:sz w:val="20"/>
                <w:szCs w:val="20"/>
              </w:rPr>
              <w:t>Homemaker/Home</w:t>
            </w:r>
            <w:r>
              <w:rPr>
                <w:rFonts w:ascii="Arial" w:hAnsi="Arial" w:cs="Arial"/>
                <w:b/>
                <w:bCs/>
                <w:sz w:val="20"/>
                <w:szCs w:val="20"/>
              </w:rPr>
              <w:t xml:space="preserve"> </w:t>
            </w:r>
            <w:r w:rsidRPr="00A15DF9">
              <w:rPr>
                <w:rFonts w:ascii="Arial" w:hAnsi="Arial" w:cs="Arial"/>
                <w:b/>
                <w:bCs/>
                <w:sz w:val="20"/>
                <w:szCs w:val="20"/>
              </w:rPr>
              <w:t>Health Nurse Aide/Sitter/Companion</w:t>
            </w:r>
            <w:r>
              <w:rPr>
                <w:rFonts w:ascii="Arial" w:hAnsi="Arial" w:cs="Arial"/>
                <w:b/>
                <w:bCs/>
                <w:sz w:val="20"/>
                <w:szCs w:val="20"/>
              </w:rPr>
              <w:t>/</w:t>
            </w:r>
            <w:r w:rsidRPr="00A15DF9">
              <w:rPr>
                <w:rFonts w:ascii="Arial" w:hAnsi="Arial" w:cs="Arial"/>
                <w:b/>
                <w:bCs/>
                <w:sz w:val="20"/>
                <w:szCs w:val="20"/>
              </w:rPr>
              <w:t>Clerical/Treatment Technician/Aide/Certif</w:t>
            </w:r>
            <w:r>
              <w:rPr>
                <w:rFonts w:ascii="Arial" w:hAnsi="Arial" w:cs="Arial"/>
                <w:b/>
                <w:bCs/>
                <w:sz w:val="20"/>
                <w:szCs w:val="20"/>
              </w:rPr>
              <w:t>i</w:t>
            </w:r>
            <w:r w:rsidRPr="00A15DF9">
              <w:rPr>
                <w:rFonts w:ascii="Arial" w:hAnsi="Arial" w:cs="Arial"/>
                <w:b/>
                <w:bCs/>
                <w:sz w:val="20"/>
                <w:szCs w:val="20"/>
              </w:rPr>
              <w:t>ed</w:t>
            </w:r>
            <w:r>
              <w:rPr>
                <w:rFonts w:ascii="Arial" w:hAnsi="Arial" w:cs="Arial"/>
                <w:b/>
                <w:bCs/>
                <w:sz w:val="20"/>
                <w:szCs w:val="20"/>
              </w:rPr>
              <w:t xml:space="preserve"> </w:t>
            </w:r>
            <w:r w:rsidRPr="00A15DF9">
              <w:rPr>
                <w:rFonts w:ascii="Arial" w:hAnsi="Arial" w:cs="Arial"/>
                <w:b/>
                <w:bCs/>
                <w:sz w:val="20"/>
                <w:szCs w:val="20"/>
              </w:rPr>
              <w:t>Nursing Assistant</w:t>
            </w:r>
          </w:p>
        </w:tc>
        <w:tc>
          <w:tcPr>
            <w:tcW w:w="2790" w:type="dxa"/>
            <w:tcBorders>
              <w:top w:val="nil"/>
              <w:left w:val="nil"/>
              <w:bottom w:val="single" w:sz="4" w:space="0" w:color="auto"/>
              <w:right w:val="single" w:sz="4" w:space="0" w:color="auto"/>
            </w:tcBorders>
            <w:shd w:val="clear" w:color="auto" w:fill="auto"/>
            <w:vAlign w:val="center"/>
            <w:hideMark/>
          </w:tcPr>
          <w:p w:rsidR="009203DC" w:rsidRPr="00C0319B" w:rsidRDefault="009203DC" w:rsidP="00A15DF9">
            <w:pPr>
              <w:jc w:val="center"/>
              <w:rPr>
                <w:rFonts w:ascii="Arial" w:hAnsi="Arial" w:cs="Arial"/>
                <w:sz w:val="20"/>
                <w:szCs w:val="20"/>
              </w:rPr>
            </w:pPr>
            <w:r w:rsidRPr="00C0319B">
              <w:rPr>
                <w:rFonts w:ascii="Arial" w:hAnsi="Arial" w:cs="Arial"/>
                <w:sz w:val="20"/>
                <w:szCs w:val="20"/>
              </w:rPr>
              <w:t>1.</w:t>
            </w:r>
            <w:r>
              <w:rPr>
                <w:rFonts w:ascii="Arial" w:hAnsi="Arial" w:cs="Arial"/>
                <w:sz w:val="20"/>
                <w:szCs w:val="20"/>
              </w:rPr>
              <w:t>3</w:t>
            </w:r>
          </w:p>
        </w:tc>
      </w:tr>
      <w:tr w:rsidR="009203DC" w:rsidRPr="00C0319B" w:rsidTr="009203DC">
        <w:trPr>
          <w:trHeight w:val="510"/>
        </w:trPr>
        <w:tc>
          <w:tcPr>
            <w:tcW w:w="5055" w:type="dxa"/>
            <w:tcBorders>
              <w:top w:val="nil"/>
              <w:left w:val="single" w:sz="4" w:space="0" w:color="auto"/>
              <w:bottom w:val="single" w:sz="4" w:space="0" w:color="auto"/>
              <w:right w:val="single" w:sz="4" w:space="0" w:color="auto"/>
            </w:tcBorders>
            <w:vAlign w:val="bottom"/>
          </w:tcPr>
          <w:p w:rsidR="009203DC" w:rsidRPr="00C0319B" w:rsidRDefault="009203DC" w:rsidP="00510AE6">
            <w:pPr>
              <w:rPr>
                <w:rFonts w:ascii="Arial" w:hAnsi="Arial" w:cs="Arial"/>
                <w:b/>
                <w:bCs/>
                <w:sz w:val="20"/>
                <w:szCs w:val="20"/>
              </w:rPr>
            </w:pPr>
            <w:r w:rsidRPr="0085615F">
              <w:rPr>
                <w:rFonts w:ascii="Arial" w:hAnsi="Arial" w:cs="Arial"/>
                <w:b/>
                <w:bCs/>
                <w:sz w:val="20"/>
                <w:szCs w:val="20"/>
              </w:rPr>
              <w:t>Resident Manager/Dietitian</w:t>
            </w:r>
            <w:r w:rsidRPr="00C0319B">
              <w:rPr>
                <w:rFonts w:ascii="Arial" w:hAnsi="Arial" w:cs="Arial"/>
                <w:b/>
                <w:bCs/>
                <w:sz w:val="20"/>
                <w:szCs w:val="20"/>
              </w:rPr>
              <w:t>/Nutritionist</w:t>
            </w:r>
          </w:p>
        </w:tc>
        <w:tc>
          <w:tcPr>
            <w:tcW w:w="2790" w:type="dxa"/>
            <w:tcBorders>
              <w:top w:val="nil"/>
              <w:left w:val="nil"/>
              <w:bottom w:val="single" w:sz="4" w:space="0" w:color="auto"/>
              <w:right w:val="single" w:sz="4" w:space="0" w:color="auto"/>
            </w:tcBorders>
            <w:shd w:val="clear" w:color="auto" w:fill="auto"/>
            <w:vAlign w:val="center"/>
            <w:hideMark/>
          </w:tcPr>
          <w:p w:rsidR="009203DC" w:rsidRPr="00C0319B" w:rsidRDefault="009203DC" w:rsidP="00A15DF9">
            <w:pPr>
              <w:jc w:val="center"/>
              <w:rPr>
                <w:rFonts w:ascii="Arial" w:hAnsi="Arial" w:cs="Arial"/>
                <w:sz w:val="20"/>
                <w:szCs w:val="20"/>
              </w:rPr>
            </w:pPr>
            <w:r w:rsidRPr="00C0319B">
              <w:rPr>
                <w:rFonts w:ascii="Arial" w:hAnsi="Arial" w:cs="Arial"/>
                <w:sz w:val="20"/>
                <w:szCs w:val="20"/>
              </w:rPr>
              <w:t>2.</w:t>
            </w:r>
            <w:r>
              <w:rPr>
                <w:rFonts w:ascii="Arial" w:hAnsi="Arial" w:cs="Arial"/>
                <w:sz w:val="20"/>
                <w:szCs w:val="20"/>
              </w:rPr>
              <w:t>2</w:t>
            </w:r>
          </w:p>
        </w:tc>
      </w:tr>
      <w:tr w:rsidR="009203DC" w:rsidRPr="00C0319B" w:rsidTr="009203DC">
        <w:trPr>
          <w:trHeight w:val="1583"/>
        </w:trPr>
        <w:tc>
          <w:tcPr>
            <w:tcW w:w="5055" w:type="dxa"/>
            <w:tcBorders>
              <w:top w:val="nil"/>
              <w:left w:val="single" w:sz="4" w:space="0" w:color="auto"/>
              <w:bottom w:val="single" w:sz="4" w:space="0" w:color="auto"/>
              <w:right w:val="single" w:sz="4" w:space="0" w:color="auto"/>
            </w:tcBorders>
            <w:vAlign w:val="bottom"/>
          </w:tcPr>
          <w:p w:rsidR="009203DC" w:rsidRPr="00C0319B" w:rsidRDefault="009203DC" w:rsidP="00510AE6">
            <w:pPr>
              <w:rPr>
                <w:rFonts w:ascii="Arial" w:hAnsi="Arial" w:cs="Arial"/>
                <w:b/>
                <w:bCs/>
                <w:sz w:val="20"/>
                <w:szCs w:val="20"/>
              </w:rPr>
            </w:pPr>
            <w:r w:rsidRPr="00C0319B">
              <w:rPr>
                <w:rFonts w:ascii="Arial" w:hAnsi="Arial" w:cs="Arial"/>
                <w:b/>
                <w:bCs/>
                <w:sz w:val="20"/>
                <w:szCs w:val="20"/>
              </w:rPr>
              <w:t>LPN/Dental Hygienist/Pharmacy Asst/Lab Tech/EKG-Ultrasound Tech/X-Ray Tech/Radiologist Tech/Certified Medical Asst/</w:t>
            </w:r>
            <w:r w:rsidRPr="008357A1">
              <w:rPr>
                <w:rFonts w:ascii="Arial" w:hAnsi="Arial" w:cs="Arial"/>
                <w:b/>
                <w:bCs/>
                <w:sz w:val="20"/>
                <w:szCs w:val="20"/>
              </w:rPr>
              <w:t>Medical Technician</w:t>
            </w:r>
          </w:p>
        </w:tc>
        <w:tc>
          <w:tcPr>
            <w:tcW w:w="2790" w:type="dxa"/>
            <w:tcBorders>
              <w:top w:val="nil"/>
              <w:left w:val="nil"/>
              <w:bottom w:val="single" w:sz="4" w:space="0" w:color="auto"/>
              <w:right w:val="single" w:sz="4" w:space="0" w:color="auto"/>
            </w:tcBorders>
            <w:shd w:val="clear" w:color="auto" w:fill="auto"/>
            <w:vAlign w:val="center"/>
            <w:hideMark/>
          </w:tcPr>
          <w:p w:rsidR="009203DC" w:rsidRPr="00C0319B" w:rsidRDefault="009203DC" w:rsidP="00A15DF9">
            <w:pPr>
              <w:jc w:val="center"/>
              <w:rPr>
                <w:rFonts w:ascii="Arial" w:hAnsi="Arial" w:cs="Arial"/>
                <w:sz w:val="20"/>
                <w:szCs w:val="20"/>
              </w:rPr>
            </w:pPr>
            <w:r>
              <w:rPr>
                <w:rFonts w:ascii="Arial" w:hAnsi="Arial" w:cs="Arial"/>
                <w:sz w:val="20"/>
                <w:szCs w:val="20"/>
              </w:rPr>
              <w:t>2.9</w:t>
            </w:r>
          </w:p>
        </w:tc>
      </w:tr>
      <w:tr w:rsidR="009203DC" w:rsidRPr="00C0319B" w:rsidTr="009203DC">
        <w:trPr>
          <w:trHeight w:val="890"/>
        </w:trPr>
        <w:tc>
          <w:tcPr>
            <w:tcW w:w="5055" w:type="dxa"/>
            <w:tcBorders>
              <w:top w:val="nil"/>
              <w:left w:val="single" w:sz="4" w:space="0" w:color="auto"/>
              <w:bottom w:val="single" w:sz="4" w:space="0" w:color="auto"/>
              <w:right w:val="single" w:sz="4" w:space="0" w:color="auto"/>
            </w:tcBorders>
            <w:vAlign w:val="bottom"/>
          </w:tcPr>
          <w:p w:rsidR="009203DC" w:rsidRPr="00C0319B" w:rsidRDefault="009203DC" w:rsidP="00510AE6">
            <w:pPr>
              <w:rPr>
                <w:rFonts w:ascii="Arial" w:hAnsi="Arial" w:cs="Arial"/>
                <w:b/>
                <w:bCs/>
                <w:sz w:val="20"/>
                <w:szCs w:val="20"/>
              </w:rPr>
            </w:pPr>
            <w:r>
              <w:rPr>
                <w:rFonts w:ascii="Arial" w:hAnsi="Arial" w:cs="Arial"/>
                <w:b/>
                <w:bCs/>
                <w:sz w:val="20"/>
                <w:szCs w:val="20"/>
              </w:rPr>
              <w:t xml:space="preserve">Registered </w:t>
            </w:r>
            <w:r w:rsidRPr="008357A1">
              <w:rPr>
                <w:rFonts w:ascii="Arial" w:hAnsi="Arial" w:cs="Arial"/>
                <w:b/>
                <w:bCs/>
                <w:sz w:val="20"/>
                <w:szCs w:val="20"/>
              </w:rPr>
              <w:t>Nurse/Therapist/Teacher/Counselor/Case Manager/Social</w:t>
            </w:r>
            <w:r w:rsidRPr="00C0319B">
              <w:rPr>
                <w:rFonts w:ascii="Arial" w:hAnsi="Arial" w:cs="Arial"/>
                <w:b/>
                <w:bCs/>
                <w:sz w:val="20"/>
                <w:szCs w:val="20"/>
              </w:rPr>
              <w:t xml:space="preserve"> Worker/Dialysis Tech</w:t>
            </w:r>
          </w:p>
        </w:tc>
        <w:tc>
          <w:tcPr>
            <w:tcW w:w="2790" w:type="dxa"/>
            <w:tcBorders>
              <w:top w:val="nil"/>
              <w:left w:val="nil"/>
              <w:bottom w:val="single" w:sz="4" w:space="0" w:color="auto"/>
              <w:right w:val="single" w:sz="4" w:space="0" w:color="auto"/>
            </w:tcBorders>
            <w:shd w:val="clear" w:color="auto" w:fill="auto"/>
            <w:vAlign w:val="center"/>
            <w:hideMark/>
          </w:tcPr>
          <w:p w:rsidR="009203DC" w:rsidRPr="00C0319B" w:rsidRDefault="009203DC" w:rsidP="00A15DF9">
            <w:pPr>
              <w:jc w:val="center"/>
              <w:rPr>
                <w:rFonts w:ascii="Arial" w:hAnsi="Arial" w:cs="Arial"/>
                <w:sz w:val="20"/>
                <w:szCs w:val="20"/>
              </w:rPr>
            </w:pPr>
            <w:r>
              <w:rPr>
                <w:rFonts w:ascii="Arial" w:hAnsi="Arial" w:cs="Arial"/>
                <w:sz w:val="20"/>
                <w:szCs w:val="20"/>
              </w:rPr>
              <w:t>3.6</w:t>
            </w:r>
          </w:p>
        </w:tc>
      </w:tr>
      <w:tr w:rsidR="009203DC" w:rsidRPr="00C0319B" w:rsidTr="009203DC">
        <w:trPr>
          <w:trHeight w:val="510"/>
        </w:trPr>
        <w:tc>
          <w:tcPr>
            <w:tcW w:w="5055" w:type="dxa"/>
            <w:tcBorders>
              <w:top w:val="nil"/>
              <w:left w:val="single" w:sz="4" w:space="0" w:color="auto"/>
              <w:bottom w:val="single" w:sz="4" w:space="0" w:color="auto"/>
              <w:right w:val="single" w:sz="4" w:space="0" w:color="auto"/>
            </w:tcBorders>
            <w:vAlign w:val="bottom"/>
          </w:tcPr>
          <w:p w:rsidR="009203DC" w:rsidRPr="00C0319B" w:rsidRDefault="009203DC" w:rsidP="00510AE6">
            <w:pPr>
              <w:rPr>
                <w:rFonts w:ascii="Arial" w:hAnsi="Arial" w:cs="Arial"/>
                <w:b/>
                <w:bCs/>
                <w:sz w:val="20"/>
                <w:szCs w:val="20"/>
              </w:rPr>
            </w:pPr>
            <w:r w:rsidRPr="00C0319B">
              <w:rPr>
                <w:rFonts w:ascii="Arial" w:hAnsi="Arial" w:cs="Arial"/>
                <w:b/>
                <w:bCs/>
                <w:sz w:val="20"/>
                <w:szCs w:val="20"/>
              </w:rPr>
              <w:t>Occupational Therapist/Speech Pathologist</w:t>
            </w:r>
          </w:p>
        </w:tc>
        <w:tc>
          <w:tcPr>
            <w:tcW w:w="2790" w:type="dxa"/>
            <w:tcBorders>
              <w:top w:val="nil"/>
              <w:left w:val="nil"/>
              <w:bottom w:val="single" w:sz="4" w:space="0" w:color="auto"/>
              <w:right w:val="single" w:sz="4" w:space="0" w:color="auto"/>
            </w:tcBorders>
            <w:shd w:val="clear" w:color="auto" w:fill="auto"/>
            <w:vAlign w:val="center"/>
            <w:hideMark/>
          </w:tcPr>
          <w:p w:rsidR="009203DC" w:rsidRPr="00C0319B" w:rsidRDefault="009203DC" w:rsidP="00A15DF9">
            <w:pPr>
              <w:jc w:val="center"/>
              <w:rPr>
                <w:rFonts w:ascii="Arial" w:hAnsi="Arial" w:cs="Arial"/>
                <w:sz w:val="20"/>
                <w:szCs w:val="20"/>
              </w:rPr>
            </w:pPr>
            <w:r>
              <w:rPr>
                <w:rFonts w:ascii="Arial" w:hAnsi="Arial" w:cs="Arial"/>
                <w:sz w:val="20"/>
                <w:szCs w:val="20"/>
              </w:rPr>
              <w:t>4.2</w:t>
            </w:r>
          </w:p>
        </w:tc>
      </w:tr>
      <w:tr w:rsidR="009203DC" w:rsidRPr="00C0319B" w:rsidTr="009203DC">
        <w:trPr>
          <w:trHeight w:val="300"/>
        </w:trPr>
        <w:tc>
          <w:tcPr>
            <w:tcW w:w="5055" w:type="dxa"/>
            <w:tcBorders>
              <w:top w:val="nil"/>
              <w:left w:val="single" w:sz="4" w:space="0" w:color="auto"/>
              <w:bottom w:val="single" w:sz="4" w:space="0" w:color="auto"/>
              <w:right w:val="single" w:sz="4" w:space="0" w:color="auto"/>
            </w:tcBorders>
            <w:vAlign w:val="bottom"/>
          </w:tcPr>
          <w:p w:rsidR="009203DC" w:rsidRPr="00C0319B" w:rsidRDefault="009203DC" w:rsidP="00510AE6">
            <w:pPr>
              <w:rPr>
                <w:rFonts w:ascii="Arial" w:hAnsi="Arial" w:cs="Arial"/>
                <w:b/>
                <w:bCs/>
                <w:sz w:val="20"/>
                <w:szCs w:val="20"/>
              </w:rPr>
            </w:pPr>
            <w:r w:rsidRPr="00C0319B">
              <w:rPr>
                <w:rFonts w:ascii="Arial" w:hAnsi="Arial" w:cs="Arial"/>
                <w:b/>
                <w:bCs/>
                <w:sz w:val="20"/>
                <w:szCs w:val="20"/>
              </w:rPr>
              <w:t>Medical Director</w:t>
            </w:r>
          </w:p>
        </w:tc>
        <w:tc>
          <w:tcPr>
            <w:tcW w:w="2790" w:type="dxa"/>
            <w:tcBorders>
              <w:top w:val="nil"/>
              <w:left w:val="nil"/>
              <w:bottom w:val="single" w:sz="4" w:space="0" w:color="auto"/>
              <w:right w:val="single" w:sz="4" w:space="0" w:color="auto"/>
            </w:tcBorders>
            <w:shd w:val="clear" w:color="auto" w:fill="auto"/>
            <w:vAlign w:val="center"/>
            <w:hideMark/>
          </w:tcPr>
          <w:p w:rsidR="009203DC" w:rsidRPr="00C0319B" w:rsidRDefault="009203DC" w:rsidP="00A15DF9">
            <w:pPr>
              <w:jc w:val="center"/>
              <w:rPr>
                <w:rFonts w:ascii="Arial" w:hAnsi="Arial" w:cs="Arial"/>
                <w:sz w:val="20"/>
                <w:szCs w:val="20"/>
              </w:rPr>
            </w:pPr>
            <w:r>
              <w:rPr>
                <w:rFonts w:ascii="Arial" w:hAnsi="Arial" w:cs="Arial"/>
                <w:sz w:val="20"/>
                <w:szCs w:val="20"/>
              </w:rPr>
              <w:t>4.8</w:t>
            </w:r>
          </w:p>
        </w:tc>
      </w:tr>
      <w:tr w:rsidR="009203DC" w:rsidRPr="00C0319B" w:rsidTr="009203DC">
        <w:trPr>
          <w:trHeight w:val="300"/>
        </w:trPr>
        <w:tc>
          <w:tcPr>
            <w:tcW w:w="5055" w:type="dxa"/>
            <w:tcBorders>
              <w:top w:val="nil"/>
              <w:left w:val="single" w:sz="4" w:space="0" w:color="auto"/>
              <w:bottom w:val="single" w:sz="4" w:space="0" w:color="auto"/>
              <w:right w:val="single" w:sz="4" w:space="0" w:color="auto"/>
            </w:tcBorders>
            <w:vAlign w:val="bottom"/>
          </w:tcPr>
          <w:p w:rsidR="009203DC" w:rsidRPr="00C0319B" w:rsidRDefault="009203DC" w:rsidP="00510AE6">
            <w:pPr>
              <w:rPr>
                <w:rFonts w:ascii="Arial" w:hAnsi="Arial" w:cs="Arial"/>
                <w:b/>
                <w:bCs/>
                <w:sz w:val="20"/>
                <w:szCs w:val="20"/>
              </w:rPr>
            </w:pPr>
            <w:r w:rsidRPr="00C0319B">
              <w:rPr>
                <w:rFonts w:ascii="Arial" w:hAnsi="Arial" w:cs="Arial"/>
                <w:b/>
                <w:bCs/>
                <w:sz w:val="20"/>
                <w:szCs w:val="20"/>
              </w:rPr>
              <w:t>Pharmacist</w:t>
            </w:r>
          </w:p>
        </w:tc>
        <w:tc>
          <w:tcPr>
            <w:tcW w:w="2790" w:type="dxa"/>
            <w:tcBorders>
              <w:top w:val="nil"/>
              <w:left w:val="nil"/>
              <w:bottom w:val="single" w:sz="4" w:space="0" w:color="auto"/>
              <w:right w:val="single" w:sz="4" w:space="0" w:color="auto"/>
            </w:tcBorders>
            <w:shd w:val="clear" w:color="auto" w:fill="auto"/>
            <w:vAlign w:val="center"/>
            <w:hideMark/>
          </w:tcPr>
          <w:p w:rsidR="009203DC" w:rsidRPr="00C0319B" w:rsidRDefault="009203DC" w:rsidP="00A15DF9">
            <w:pPr>
              <w:jc w:val="center"/>
              <w:rPr>
                <w:rFonts w:ascii="Arial" w:hAnsi="Arial" w:cs="Arial"/>
                <w:sz w:val="20"/>
                <w:szCs w:val="20"/>
              </w:rPr>
            </w:pPr>
            <w:r>
              <w:rPr>
                <w:rFonts w:ascii="Arial" w:hAnsi="Arial" w:cs="Arial"/>
                <w:sz w:val="20"/>
                <w:szCs w:val="20"/>
              </w:rPr>
              <w:t>6.3</w:t>
            </w:r>
          </w:p>
        </w:tc>
      </w:tr>
      <w:tr w:rsidR="009203DC" w:rsidRPr="00C0319B" w:rsidTr="009203DC">
        <w:trPr>
          <w:trHeight w:val="1020"/>
        </w:trPr>
        <w:tc>
          <w:tcPr>
            <w:tcW w:w="5055" w:type="dxa"/>
            <w:tcBorders>
              <w:top w:val="nil"/>
              <w:left w:val="single" w:sz="4" w:space="0" w:color="auto"/>
              <w:bottom w:val="single" w:sz="4" w:space="0" w:color="auto"/>
              <w:right w:val="single" w:sz="4" w:space="0" w:color="auto"/>
            </w:tcBorders>
            <w:vAlign w:val="bottom"/>
          </w:tcPr>
          <w:p w:rsidR="009203DC" w:rsidRPr="00C0319B" w:rsidRDefault="009203DC" w:rsidP="00510AE6">
            <w:pPr>
              <w:rPr>
                <w:rFonts w:ascii="Arial" w:hAnsi="Arial" w:cs="Arial"/>
                <w:b/>
                <w:bCs/>
                <w:sz w:val="20"/>
                <w:szCs w:val="20"/>
              </w:rPr>
            </w:pPr>
            <w:r w:rsidRPr="00C0319B">
              <w:rPr>
                <w:rFonts w:ascii="Arial" w:hAnsi="Arial" w:cs="Arial"/>
                <w:b/>
                <w:bCs/>
                <w:sz w:val="20"/>
                <w:szCs w:val="20"/>
              </w:rPr>
              <w:t>Physical Therapist/Respiratory Therapist/Phlebotomist/Clergy</w:t>
            </w:r>
            <w:r>
              <w:rPr>
                <w:rFonts w:ascii="Arial" w:hAnsi="Arial" w:cs="Arial"/>
                <w:b/>
                <w:bCs/>
                <w:sz w:val="20"/>
                <w:szCs w:val="20"/>
              </w:rPr>
              <w:t>/</w:t>
            </w:r>
            <w:r w:rsidRPr="00C0319B">
              <w:rPr>
                <w:rFonts w:ascii="Arial" w:hAnsi="Arial" w:cs="Arial"/>
                <w:b/>
                <w:bCs/>
                <w:sz w:val="20"/>
                <w:szCs w:val="20"/>
              </w:rPr>
              <w:t>Nuclear Medicine Tech</w:t>
            </w:r>
            <w:r>
              <w:rPr>
                <w:rFonts w:ascii="Arial" w:hAnsi="Arial" w:cs="Arial"/>
                <w:b/>
                <w:bCs/>
                <w:sz w:val="20"/>
                <w:szCs w:val="20"/>
              </w:rPr>
              <w:t>/</w:t>
            </w:r>
            <w:r w:rsidRPr="00C0319B">
              <w:rPr>
                <w:rFonts w:ascii="Arial" w:hAnsi="Arial" w:cs="Arial"/>
                <w:b/>
                <w:bCs/>
                <w:sz w:val="20"/>
                <w:szCs w:val="20"/>
              </w:rPr>
              <w:t xml:space="preserve"> Radiation Therapist</w:t>
            </w:r>
          </w:p>
        </w:tc>
        <w:tc>
          <w:tcPr>
            <w:tcW w:w="2790" w:type="dxa"/>
            <w:tcBorders>
              <w:top w:val="nil"/>
              <w:left w:val="nil"/>
              <w:bottom w:val="single" w:sz="4" w:space="0" w:color="auto"/>
              <w:right w:val="single" w:sz="4" w:space="0" w:color="auto"/>
            </w:tcBorders>
            <w:shd w:val="clear" w:color="auto" w:fill="auto"/>
            <w:vAlign w:val="center"/>
            <w:hideMark/>
          </w:tcPr>
          <w:p w:rsidR="009203DC" w:rsidRPr="00C0319B" w:rsidRDefault="009203DC" w:rsidP="00A15DF9">
            <w:pPr>
              <w:jc w:val="center"/>
              <w:rPr>
                <w:rFonts w:ascii="Arial" w:hAnsi="Arial" w:cs="Arial"/>
                <w:sz w:val="20"/>
                <w:szCs w:val="20"/>
              </w:rPr>
            </w:pPr>
            <w:r>
              <w:rPr>
                <w:rFonts w:ascii="Arial" w:hAnsi="Arial" w:cs="Arial"/>
                <w:sz w:val="20"/>
                <w:szCs w:val="20"/>
              </w:rPr>
              <w:t>8.3</w:t>
            </w:r>
          </w:p>
        </w:tc>
      </w:tr>
      <w:tr w:rsidR="009203DC" w:rsidRPr="00C0319B" w:rsidTr="009203DC">
        <w:trPr>
          <w:trHeight w:val="300"/>
        </w:trPr>
        <w:tc>
          <w:tcPr>
            <w:tcW w:w="5055" w:type="dxa"/>
            <w:tcBorders>
              <w:top w:val="nil"/>
              <w:left w:val="single" w:sz="4" w:space="0" w:color="auto"/>
              <w:bottom w:val="single" w:sz="4" w:space="0" w:color="auto"/>
              <w:right w:val="single" w:sz="4" w:space="0" w:color="auto"/>
            </w:tcBorders>
            <w:vAlign w:val="bottom"/>
          </w:tcPr>
          <w:p w:rsidR="009203DC" w:rsidRPr="00C0319B" w:rsidRDefault="009203DC" w:rsidP="00510AE6">
            <w:pPr>
              <w:rPr>
                <w:rFonts w:ascii="Arial" w:hAnsi="Arial" w:cs="Arial"/>
                <w:b/>
                <w:bCs/>
                <w:sz w:val="20"/>
                <w:szCs w:val="20"/>
              </w:rPr>
            </w:pPr>
            <w:r w:rsidRPr="00C0319B">
              <w:rPr>
                <w:rFonts w:ascii="Arial" w:hAnsi="Arial" w:cs="Arial"/>
                <w:b/>
                <w:bCs/>
                <w:sz w:val="20"/>
                <w:szCs w:val="20"/>
              </w:rPr>
              <w:t>Psychologist</w:t>
            </w:r>
          </w:p>
        </w:tc>
        <w:tc>
          <w:tcPr>
            <w:tcW w:w="2790" w:type="dxa"/>
            <w:tcBorders>
              <w:top w:val="nil"/>
              <w:left w:val="nil"/>
              <w:bottom w:val="single" w:sz="4" w:space="0" w:color="auto"/>
              <w:right w:val="single" w:sz="4" w:space="0" w:color="auto"/>
            </w:tcBorders>
            <w:shd w:val="clear" w:color="auto" w:fill="auto"/>
            <w:vAlign w:val="center"/>
            <w:hideMark/>
          </w:tcPr>
          <w:p w:rsidR="009203DC" w:rsidRPr="00C0319B" w:rsidRDefault="009203DC" w:rsidP="00A15DF9">
            <w:pPr>
              <w:jc w:val="center"/>
              <w:rPr>
                <w:rFonts w:ascii="Arial" w:hAnsi="Arial" w:cs="Arial"/>
                <w:sz w:val="20"/>
                <w:szCs w:val="20"/>
              </w:rPr>
            </w:pPr>
            <w:r w:rsidRPr="00C0319B">
              <w:rPr>
                <w:rFonts w:ascii="Arial" w:hAnsi="Arial" w:cs="Arial"/>
                <w:sz w:val="20"/>
                <w:szCs w:val="20"/>
              </w:rPr>
              <w:t>1</w:t>
            </w:r>
            <w:r>
              <w:rPr>
                <w:rFonts w:ascii="Arial" w:hAnsi="Arial" w:cs="Arial"/>
                <w:sz w:val="20"/>
                <w:szCs w:val="20"/>
              </w:rPr>
              <w:t>3.6</w:t>
            </w:r>
          </w:p>
        </w:tc>
      </w:tr>
      <w:tr w:rsidR="009203DC" w:rsidRPr="00C0319B" w:rsidTr="009203DC">
        <w:trPr>
          <w:trHeight w:val="510"/>
        </w:trPr>
        <w:tc>
          <w:tcPr>
            <w:tcW w:w="5055" w:type="dxa"/>
            <w:tcBorders>
              <w:top w:val="nil"/>
              <w:left w:val="single" w:sz="4" w:space="0" w:color="auto"/>
              <w:bottom w:val="single" w:sz="4" w:space="0" w:color="auto"/>
              <w:right w:val="single" w:sz="4" w:space="0" w:color="auto"/>
            </w:tcBorders>
            <w:vAlign w:val="bottom"/>
          </w:tcPr>
          <w:p w:rsidR="009203DC" w:rsidRPr="00C0319B" w:rsidRDefault="009203DC" w:rsidP="00510AE6">
            <w:pPr>
              <w:rPr>
                <w:rFonts w:ascii="Arial" w:hAnsi="Arial" w:cs="Arial"/>
                <w:b/>
                <w:bCs/>
                <w:sz w:val="20"/>
                <w:szCs w:val="20"/>
              </w:rPr>
            </w:pPr>
            <w:r w:rsidRPr="00C0319B">
              <w:rPr>
                <w:rFonts w:ascii="Arial" w:hAnsi="Arial" w:cs="Arial"/>
                <w:b/>
                <w:bCs/>
                <w:sz w:val="20"/>
                <w:szCs w:val="20"/>
              </w:rPr>
              <w:t>Nurse practitioner/Physician Assistant/Paramedic/EMT</w:t>
            </w:r>
          </w:p>
        </w:tc>
        <w:tc>
          <w:tcPr>
            <w:tcW w:w="2790" w:type="dxa"/>
            <w:tcBorders>
              <w:top w:val="nil"/>
              <w:left w:val="nil"/>
              <w:bottom w:val="single" w:sz="4" w:space="0" w:color="auto"/>
              <w:right w:val="single" w:sz="4" w:space="0" w:color="auto"/>
            </w:tcBorders>
            <w:shd w:val="clear" w:color="auto" w:fill="auto"/>
            <w:vAlign w:val="center"/>
            <w:hideMark/>
          </w:tcPr>
          <w:p w:rsidR="009203DC" w:rsidRPr="00C0319B" w:rsidRDefault="009203DC" w:rsidP="00A15DF9">
            <w:pPr>
              <w:jc w:val="center"/>
              <w:rPr>
                <w:rFonts w:ascii="Arial" w:hAnsi="Arial" w:cs="Arial"/>
                <w:sz w:val="20"/>
                <w:szCs w:val="20"/>
              </w:rPr>
            </w:pPr>
            <w:r w:rsidRPr="00C0319B">
              <w:rPr>
                <w:rFonts w:ascii="Arial" w:hAnsi="Arial" w:cs="Arial"/>
                <w:sz w:val="20"/>
                <w:szCs w:val="20"/>
              </w:rPr>
              <w:t>1</w:t>
            </w:r>
            <w:r>
              <w:rPr>
                <w:rFonts w:ascii="Arial" w:hAnsi="Arial" w:cs="Arial"/>
                <w:sz w:val="20"/>
                <w:szCs w:val="20"/>
              </w:rPr>
              <w:t>7.8</w:t>
            </w:r>
          </w:p>
        </w:tc>
      </w:tr>
    </w:tbl>
    <w:p w:rsidR="002E5E81" w:rsidRDefault="002E5E81" w:rsidP="006639C9">
      <w:pPr>
        <w:ind w:left="720"/>
        <w:jc w:val="both"/>
        <w:rPr>
          <w:rFonts w:ascii="Arial" w:hAnsi="Arial" w:cs="Arial"/>
          <w:sz w:val="20"/>
          <w:szCs w:val="20"/>
        </w:rPr>
      </w:pPr>
    </w:p>
    <w:tbl>
      <w:tblPr>
        <w:tblW w:w="784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55"/>
        <w:gridCol w:w="2790"/>
      </w:tblGrid>
      <w:tr w:rsidR="002B365A" w:rsidRPr="00C0319B" w:rsidTr="008357A1">
        <w:trPr>
          <w:trHeight w:val="300"/>
        </w:trPr>
        <w:tc>
          <w:tcPr>
            <w:tcW w:w="5055" w:type="dxa"/>
            <w:shd w:val="clear" w:color="auto" w:fill="auto"/>
            <w:vAlign w:val="bottom"/>
            <w:hideMark/>
          </w:tcPr>
          <w:p w:rsidR="002B365A" w:rsidRPr="00C0319B" w:rsidRDefault="002B365A" w:rsidP="002B365A">
            <w:pPr>
              <w:rPr>
                <w:rFonts w:ascii="Arial" w:hAnsi="Arial" w:cs="Arial"/>
                <w:b/>
                <w:bCs/>
                <w:sz w:val="20"/>
                <w:szCs w:val="20"/>
              </w:rPr>
            </w:pPr>
          </w:p>
        </w:tc>
        <w:tc>
          <w:tcPr>
            <w:tcW w:w="2790" w:type="dxa"/>
            <w:shd w:val="clear" w:color="auto" w:fill="auto"/>
            <w:vAlign w:val="bottom"/>
            <w:hideMark/>
          </w:tcPr>
          <w:p w:rsidR="002B365A" w:rsidRPr="00C0319B" w:rsidRDefault="008357A1" w:rsidP="00A15DF9">
            <w:pPr>
              <w:jc w:val="center"/>
              <w:rPr>
                <w:rFonts w:ascii="Arial" w:hAnsi="Arial" w:cs="Arial"/>
                <w:sz w:val="20"/>
                <w:szCs w:val="20"/>
              </w:rPr>
            </w:pPr>
            <w:r w:rsidRPr="008357A1">
              <w:rPr>
                <w:rFonts w:ascii="Arial" w:hAnsi="Arial" w:cs="Arial"/>
                <w:b/>
                <w:bCs/>
                <w:sz w:val="20"/>
                <w:szCs w:val="20"/>
              </w:rPr>
              <w:t>RATE</w:t>
            </w:r>
          </w:p>
        </w:tc>
      </w:tr>
      <w:tr w:rsidR="002B365A" w:rsidRPr="00C0319B" w:rsidTr="008357A1">
        <w:trPr>
          <w:trHeight w:val="300"/>
        </w:trPr>
        <w:tc>
          <w:tcPr>
            <w:tcW w:w="5055" w:type="dxa"/>
            <w:shd w:val="clear" w:color="auto" w:fill="auto"/>
            <w:vAlign w:val="bottom"/>
            <w:hideMark/>
          </w:tcPr>
          <w:p w:rsidR="002B365A" w:rsidRPr="00C0319B" w:rsidRDefault="002B365A" w:rsidP="002B365A">
            <w:pPr>
              <w:rPr>
                <w:rFonts w:ascii="Arial" w:hAnsi="Arial" w:cs="Arial"/>
                <w:b/>
                <w:bCs/>
                <w:sz w:val="20"/>
                <w:szCs w:val="20"/>
              </w:rPr>
            </w:pPr>
            <w:r w:rsidRPr="00C0319B">
              <w:rPr>
                <w:rFonts w:ascii="Arial" w:hAnsi="Arial" w:cs="Arial"/>
                <w:b/>
                <w:bCs/>
                <w:sz w:val="20"/>
                <w:szCs w:val="20"/>
              </w:rPr>
              <w:t>Psychiatrist</w:t>
            </w:r>
          </w:p>
        </w:tc>
        <w:tc>
          <w:tcPr>
            <w:tcW w:w="2790" w:type="dxa"/>
            <w:shd w:val="clear" w:color="auto" w:fill="auto"/>
            <w:vAlign w:val="bottom"/>
            <w:hideMark/>
          </w:tcPr>
          <w:p w:rsidR="002B365A" w:rsidRPr="00C0319B" w:rsidRDefault="002B365A" w:rsidP="0085615F">
            <w:pPr>
              <w:jc w:val="center"/>
              <w:rPr>
                <w:rFonts w:ascii="Arial" w:hAnsi="Arial" w:cs="Arial"/>
                <w:sz w:val="20"/>
                <w:szCs w:val="20"/>
              </w:rPr>
            </w:pPr>
            <w:r>
              <w:rPr>
                <w:rFonts w:ascii="Arial" w:hAnsi="Arial" w:cs="Arial"/>
                <w:sz w:val="20"/>
                <w:szCs w:val="20"/>
              </w:rPr>
              <w:t>$</w:t>
            </w:r>
            <w:r w:rsidR="004356F1">
              <w:rPr>
                <w:rFonts w:ascii="Arial" w:hAnsi="Arial" w:cs="Arial"/>
                <w:sz w:val="20"/>
                <w:szCs w:val="20"/>
              </w:rPr>
              <w:t>1,528</w:t>
            </w:r>
          </w:p>
        </w:tc>
      </w:tr>
    </w:tbl>
    <w:p w:rsidR="00EA59AA" w:rsidRPr="00C0319B" w:rsidRDefault="00EA59AA" w:rsidP="00D04746">
      <w:pPr>
        <w:ind w:left="1800"/>
        <w:rPr>
          <w:rFonts w:ascii="Arial" w:hAnsi="Arial" w:cs="Arial"/>
          <w:sz w:val="20"/>
          <w:szCs w:val="20"/>
        </w:rPr>
      </w:pPr>
    </w:p>
    <w:p w:rsidR="00B30EC4" w:rsidRPr="00C0319B" w:rsidRDefault="00B30EC4" w:rsidP="006639C9">
      <w:pPr>
        <w:ind w:left="1800"/>
        <w:jc w:val="both"/>
        <w:rPr>
          <w:rFonts w:ascii="Arial" w:hAnsi="Arial" w:cs="Arial"/>
          <w:sz w:val="20"/>
          <w:szCs w:val="20"/>
        </w:rPr>
      </w:pPr>
    </w:p>
    <w:p w:rsidR="00C8002F" w:rsidRPr="005C1DEE" w:rsidRDefault="00C8002F" w:rsidP="00C8002F">
      <w:pPr>
        <w:rPr>
          <w:rFonts w:ascii="Arial" w:hAnsi="Arial" w:cs="Arial"/>
          <w:sz w:val="20"/>
          <w:szCs w:val="20"/>
        </w:rPr>
      </w:pPr>
      <w:r w:rsidRPr="005C1DEE">
        <w:rPr>
          <w:rFonts w:ascii="Arial" w:hAnsi="Arial" w:cs="Arial"/>
          <w:b/>
          <w:sz w:val="20"/>
          <w:szCs w:val="20"/>
        </w:rPr>
        <w:t>Minimum Premium</w:t>
      </w:r>
      <w:r w:rsidRPr="005C1DEE">
        <w:rPr>
          <w:rFonts w:ascii="Arial" w:hAnsi="Arial" w:cs="Arial"/>
          <w:sz w:val="20"/>
          <w:szCs w:val="20"/>
        </w:rPr>
        <w:t xml:space="preserve"> $1,000</w:t>
      </w:r>
    </w:p>
    <w:p w:rsidR="00B30EC4" w:rsidRPr="00C0319B" w:rsidRDefault="00B30EC4" w:rsidP="00C8002F">
      <w:pPr>
        <w:jc w:val="both"/>
        <w:rPr>
          <w:rFonts w:ascii="Arial" w:hAnsi="Arial" w:cs="Arial"/>
          <w:sz w:val="20"/>
          <w:szCs w:val="20"/>
        </w:rPr>
      </w:pPr>
    </w:p>
    <w:p w:rsidR="00B30EC4" w:rsidRPr="00C0319B" w:rsidRDefault="00B30EC4" w:rsidP="006639C9">
      <w:pPr>
        <w:ind w:left="1800"/>
        <w:jc w:val="both"/>
        <w:rPr>
          <w:rFonts w:ascii="Arial" w:hAnsi="Arial" w:cs="Arial"/>
          <w:sz w:val="20"/>
          <w:szCs w:val="20"/>
        </w:rPr>
      </w:pPr>
    </w:p>
    <w:p w:rsidR="00B30EC4" w:rsidRPr="00C0319B" w:rsidRDefault="00B30EC4" w:rsidP="006639C9">
      <w:pPr>
        <w:ind w:left="1800"/>
        <w:jc w:val="both"/>
        <w:rPr>
          <w:rFonts w:ascii="Arial" w:hAnsi="Arial" w:cs="Arial"/>
          <w:sz w:val="20"/>
          <w:szCs w:val="20"/>
        </w:rPr>
      </w:pPr>
    </w:p>
    <w:p w:rsidR="00B30EC4" w:rsidRPr="00C0319B" w:rsidRDefault="00B30EC4" w:rsidP="006639C9">
      <w:pPr>
        <w:ind w:left="1800"/>
        <w:jc w:val="both"/>
        <w:rPr>
          <w:rFonts w:ascii="Arial" w:hAnsi="Arial" w:cs="Arial"/>
          <w:sz w:val="20"/>
          <w:szCs w:val="20"/>
        </w:rPr>
      </w:pPr>
    </w:p>
    <w:p w:rsidR="00B30EC4" w:rsidRPr="00C0319B" w:rsidRDefault="00B30EC4" w:rsidP="006639C9">
      <w:pPr>
        <w:ind w:left="1800"/>
        <w:jc w:val="both"/>
        <w:rPr>
          <w:rFonts w:ascii="Arial" w:hAnsi="Arial" w:cs="Arial"/>
          <w:sz w:val="20"/>
          <w:szCs w:val="20"/>
        </w:rPr>
      </w:pPr>
    </w:p>
    <w:p w:rsidR="00B30EC4" w:rsidRPr="00C0319B" w:rsidRDefault="00B30EC4" w:rsidP="006639C9">
      <w:pPr>
        <w:ind w:left="1800"/>
        <w:jc w:val="both"/>
        <w:rPr>
          <w:rFonts w:ascii="Arial" w:hAnsi="Arial" w:cs="Arial"/>
          <w:sz w:val="20"/>
          <w:szCs w:val="20"/>
        </w:rPr>
      </w:pPr>
    </w:p>
    <w:p w:rsidR="00B30EC4" w:rsidRPr="00C0319B" w:rsidRDefault="00B30EC4" w:rsidP="006639C9">
      <w:pPr>
        <w:ind w:left="1800"/>
        <w:jc w:val="both"/>
        <w:rPr>
          <w:rFonts w:ascii="Arial" w:hAnsi="Arial" w:cs="Arial"/>
          <w:sz w:val="20"/>
          <w:szCs w:val="20"/>
        </w:rPr>
      </w:pPr>
    </w:p>
    <w:p w:rsidR="00B30EC4" w:rsidRPr="00C0319B" w:rsidRDefault="00B30EC4" w:rsidP="006639C9">
      <w:pPr>
        <w:ind w:left="1800"/>
        <w:jc w:val="both"/>
        <w:rPr>
          <w:rFonts w:ascii="Arial" w:hAnsi="Arial" w:cs="Arial"/>
          <w:sz w:val="20"/>
          <w:szCs w:val="20"/>
        </w:rPr>
      </w:pPr>
    </w:p>
    <w:p w:rsidR="008357A1" w:rsidRPr="00C0319B" w:rsidRDefault="008357A1" w:rsidP="006639C9">
      <w:pPr>
        <w:ind w:left="1800"/>
        <w:jc w:val="both"/>
        <w:rPr>
          <w:rFonts w:ascii="Arial" w:hAnsi="Arial" w:cs="Arial"/>
          <w:sz w:val="20"/>
          <w:szCs w:val="20"/>
        </w:rPr>
      </w:pPr>
    </w:p>
    <w:p w:rsidR="002E5E81" w:rsidRPr="00C0319B" w:rsidRDefault="002E5E81" w:rsidP="006639C9">
      <w:pPr>
        <w:jc w:val="both"/>
        <w:rPr>
          <w:rFonts w:ascii="Arial" w:hAnsi="Arial" w:cs="Arial"/>
          <w:sz w:val="20"/>
          <w:szCs w:val="20"/>
        </w:rPr>
      </w:pPr>
    </w:p>
    <w:p w:rsidR="002E5E81" w:rsidRPr="00C0319B" w:rsidRDefault="00D4122B" w:rsidP="006639C9">
      <w:pPr>
        <w:numPr>
          <w:ilvl w:val="0"/>
          <w:numId w:val="17"/>
        </w:numPr>
        <w:jc w:val="both"/>
        <w:rPr>
          <w:rFonts w:ascii="Arial" w:hAnsi="Arial" w:cs="Arial"/>
          <w:b/>
          <w:sz w:val="20"/>
          <w:szCs w:val="20"/>
        </w:rPr>
      </w:pPr>
      <w:r w:rsidRPr="00C0319B">
        <w:rPr>
          <w:rFonts w:ascii="Arial" w:hAnsi="Arial" w:cs="Arial"/>
          <w:b/>
          <w:sz w:val="20"/>
          <w:szCs w:val="20"/>
        </w:rPr>
        <w:t xml:space="preserve">OPTIONAL </w:t>
      </w:r>
      <w:r w:rsidR="00F022B1" w:rsidRPr="00C0319B">
        <w:rPr>
          <w:rFonts w:ascii="Arial" w:hAnsi="Arial" w:cs="Arial"/>
          <w:b/>
          <w:sz w:val="20"/>
          <w:szCs w:val="20"/>
        </w:rPr>
        <w:t xml:space="preserve">AND ADDITIONAL </w:t>
      </w:r>
      <w:r w:rsidR="00713F18" w:rsidRPr="00C0319B">
        <w:rPr>
          <w:rFonts w:ascii="Arial" w:hAnsi="Arial" w:cs="Arial"/>
          <w:b/>
          <w:sz w:val="20"/>
          <w:szCs w:val="20"/>
        </w:rPr>
        <w:t>COVERAGE</w:t>
      </w:r>
      <w:r w:rsidR="000D4B74" w:rsidRPr="00C0319B">
        <w:rPr>
          <w:rFonts w:ascii="Arial" w:hAnsi="Arial" w:cs="Arial"/>
          <w:b/>
          <w:sz w:val="20"/>
          <w:szCs w:val="20"/>
        </w:rPr>
        <w:t xml:space="preserve"> </w:t>
      </w:r>
      <w:r w:rsidR="00713F18" w:rsidRPr="00C0319B">
        <w:rPr>
          <w:rFonts w:ascii="Arial" w:hAnsi="Arial" w:cs="Arial"/>
          <w:b/>
          <w:sz w:val="20"/>
          <w:szCs w:val="20"/>
        </w:rPr>
        <w:t>CHARGES</w:t>
      </w:r>
      <w:r w:rsidR="0015675D" w:rsidRPr="00C0319B">
        <w:rPr>
          <w:rFonts w:ascii="Arial" w:hAnsi="Arial" w:cs="Arial"/>
          <w:b/>
          <w:sz w:val="20"/>
          <w:szCs w:val="20"/>
        </w:rPr>
        <w:t xml:space="preserve"> FOR PROFESSIONAL</w:t>
      </w:r>
      <w:r w:rsidRPr="00C0319B">
        <w:rPr>
          <w:rFonts w:ascii="Arial" w:hAnsi="Arial" w:cs="Arial"/>
          <w:b/>
          <w:sz w:val="20"/>
          <w:szCs w:val="20"/>
        </w:rPr>
        <w:t xml:space="preserve"> </w:t>
      </w:r>
      <w:r w:rsidR="00D86DD7" w:rsidRPr="00C0319B">
        <w:rPr>
          <w:rFonts w:ascii="Arial" w:hAnsi="Arial" w:cs="Arial"/>
          <w:b/>
          <w:sz w:val="20"/>
          <w:szCs w:val="20"/>
        </w:rPr>
        <w:t>L</w:t>
      </w:r>
      <w:r w:rsidRPr="00C0319B">
        <w:rPr>
          <w:rFonts w:ascii="Arial" w:hAnsi="Arial" w:cs="Arial"/>
          <w:b/>
          <w:sz w:val="20"/>
          <w:szCs w:val="20"/>
        </w:rPr>
        <w:t>IABILITY</w:t>
      </w:r>
    </w:p>
    <w:p w:rsidR="002E5E81" w:rsidRPr="00C0319B" w:rsidRDefault="002E5E81" w:rsidP="006639C9">
      <w:pPr>
        <w:ind w:left="1800"/>
        <w:jc w:val="both"/>
        <w:rPr>
          <w:rFonts w:ascii="Arial" w:hAnsi="Arial" w:cs="Arial"/>
          <w:sz w:val="20"/>
          <w:szCs w:val="20"/>
        </w:rPr>
      </w:pPr>
    </w:p>
    <w:p w:rsidR="00713F18" w:rsidRPr="00C0319B" w:rsidRDefault="0015675D" w:rsidP="006639C9">
      <w:pPr>
        <w:numPr>
          <w:ilvl w:val="0"/>
          <w:numId w:val="8"/>
        </w:numPr>
        <w:jc w:val="both"/>
        <w:rPr>
          <w:rFonts w:ascii="Arial" w:hAnsi="Arial" w:cs="Arial"/>
          <w:sz w:val="20"/>
          <w:szCs w:val="20"/>
        </w:rPr>
      </w:pPr>
      <w:r w:rsidRPr="00C0319B">
        <w:rPr>
          <w:rFonts w:ascii="Arial" w:hAnsi="Arial" w:cs="Arial"/>
          <w:b/>
          <w:sz w:val="20"/>
          <w:szCs w:val="20"/>
        </w:rPr>
        <w:t xml:space="preserve">Coverage </w:t>
      </w:r>
      <w:r w:rsidR="002851C1">
        <w:rPr>
          <w:rFonts w:ascii="Arial" w:hAnsi="Arial" w:cs="Arial"/>
          <w:b/>
          <w:sz w:val="20"/>
          <w:szCs w:val="20"/>
        </w:rPr>
        <w:t>f</w:t>
      </w:r>
      <w:r w:rsidRPr="00C0319B">
        <w:rPr>
          <w:rFonts w:ascii="Arial" w:hAnsi="Arial" w:cs="Arial"/>
          <w:b/>
          <w:sz w:val="20"/>
          <w:szCs w:val="20"/>
        </w:rPr>
        <w:t xml:space="preserve">or Foster Parents </w:t>
      </w:r>
      <w:r w:rsidR="002851C1">
        <w:rPr>
          <w:rFonts w:ascii="Arial" w:hAnsi="Arial" w:cs="Arial"/>
          <w:b/>
          <w:sz w:val="20"/>
          <w:szCs w:val="20"/>
        </w:rPr>
        <w:t>f</w:t>
      </w:r>
      <w:r w:rsidRPr="00C0319B">
        <w:rPr>
          <w:rFonts w:ascii="Arial" w:hAnsi="Arial" w:cs="Arial"/>
          <w:b/>
          <w:sz w:val="20"/>
          <w:szCs w:val="20"/>
        </w:rPr>
        <w:t xml:space="preserve">or </w:t>
      </w:r>
      <w:r w:rsidR="002851C1">
        <w:rPr>
          <w:rFonts w:ascii="Arial" w:hAnsi="Arial" w:cs="Arial"/>
          <w:b/>
          <w:sz w:val="20"/>
          <w:szCs w:val="20"/>
        </w:rPr>
        <w:t>t</w:t>
      </w:r>
      <w:r w:rsidRPr="00C0319B">
        <w:rPr>
          <w:rFonts w:ascii="Arial" w:hAnsi="Arial" w:cs="Arial"/>
          <w:b/>
          <w:sz w:val="20"/>
          <w:szCs w:val="20"/>
        </w:rPr>
        <w:t xml:space="preserve">he Developmentally Disabled Endorsement </w:t>
      </w:r>
    </w:p>
    <w:p w:rsidR="002E5E81" w:rsidRPr="00C0319B" w:rsidRDefault="002E5E81" w:rsidP="006639C9">
      <w:pPr>
        <w:ind w:left="1800"/>
        <w:jc w:val="both"/>
        <w:rPr>
          <w:rFonts w:ascii="Arial" w:hAnsi="Arial" w:cs="Arial"/>
          <w:sz w:val="20"/>
          <w:szCs w:val="20"/>
        </w:rPr>
      </w:pPr>
    </w:p>
    <w:p w:rsidR="00F66317" w:rsidRPr="00C0319B" w:rsidRDefault="00F66317" w:rsidP="00F66317">
      <w:pPr>
        <w:numPr>
          <w:ilvl w:val="0"/>
          <w:numId w:val="49"/>
        </w:numPr>
        <w:rPr>
          <w:rFonts w:ascii="Arial" w:hAnsi="Arial" w:cs="Arial"/>
          <w:sz w:val="20"/>
          <w:szCs w:val="20"/>
        </w:rPr>
      </w:pPr>
      <w:r w:rsidRPr="00C0319B">
        <w:rPr>
          <w:rFonts w:ascii="Arial" w:hAnsi="Arial" w:cs="Arial"/>
          <w:sz w:val="20"/>
          <w:szCs w:val="20"/>
        </w:rPr>
        <w:t xml:space="preserve">If </w:t>
      </w:r>
      <w:r w:rsidR="004E6481">
        <w:rPr>
          <w:rFonts w:ascii="Arial" w:hAnsi="Arial" w:cs="Arial"/>
          <w:sz w:val="20"/>
          <w:szCs w:val="20"/>
        </w:rPr>
        <w:t>B</w:t>
      </w:r>
      <w:r w:rsidRPr="00C0319B">
        <w:rPr>
          <w:rFonts w:ascii="Arial" w:hAnsi="Arial" w:cs="Arial"/>
          <w:sz w:val="20"/>
          <w:szCs w:val="20"/>
        </w:rPr>
        <w:t>udget</w:t>
      </w:r>
      <w:r w:rsidR="008F7935">
        <w:rPr>
          <w:rFonts w:ascii="Arial" w:hAnsi="Arial" w:cs="Arial"/>
          <w:sz w:val="20"/>
          <w:szCs w:val="20"/>
        </w:rPr>
        <w:t>*</w:t>
      </w:r>
      <w:r w:rsidRPr="00C0319B">
        <w:rPr>
          <w:rFonts w:ascii="Arial" w:hAnsi="Arial" w:cs="Arial"/>
          <w:sz w:val="20"/>
          <w:szCs w:val="20"/>
        </w:rPr>
        <w:t xml:space="preserve"> is less than $2,000,000</w:t>
      </w:r>
      <w:r w:rsidR="00B90C69" w:rsidRPr="00C0319B">
        <w:rPr>
          <w:rFonts w:ascii="Arial" w:hAnsi="Arial" w:cs="Arial"/>
          <w:sz w:val="20"/>
          <w:szCs w:val="20"/>
        </w:rPr>
        <w:t>,</w:t>
      </w:r>
      <w:r w:rsidRPr="00C0319B">
        <w:rPr>
          <w:rFonts w:ascii="Arial" w:hAnsi="Arial" w:cs="Arial"/>
          <w:sz w:val="20"/>
          <w:szCs w:val="20"/>
        </w:rPr>
        <w:t xml:space="preserve"> </w:t>
      </w:r>
      <w:r w:rsidR="00B90C69" w:rsidRPr="00C0319B">
        <w:rPr>
          <w:rFonts w:ascii="Arial" w:hAnsi="Arial" w:cs="Arial"/>
          <w:sz w:val="20"/>
          <w:szCs w:val="20"/>
        </w:rPr>
        <w:t>the flat charge is $</w:t>
      </w:r>
      <w:r w:rsidR="002B74F6" w:rsidRPr="00C0319B">
        <w:rPr>
          <w:rFonts w:ascii="Arial" w:hAnsi="Arial" w:cs="Arial"/>
          <w:sz w:val="20"/>
          <w:szCs w:val="20"/>
        </w:rPr>
        <w:t>75.</w:t>
      </w:r>
    </w:p>
    <w:p w:rsidR="00F66317" w:rsidRPr="00C0319B" w:rsidRDefault="004E6481" w:rsidP="00F66317">
      <w:pPr>
        <w:numPr>
          <w:ilvl w:val="0"/>
          <w:numId w:val="49"/>
        </w:numPr>
        <w:rPr>
          <w:rFonts w:ascii="Arial" w:hAnsi="Arial" w:cs="Arial"/>
          <w:sz w:val="20"/>
          <w:szCs w:val="20"/>
        </w:rPr>
      </w:pPr>
      <w:r>
        <w:rPr>
          <w:rFonts w:ascii="Arial" w:hAnsi="Arial" w:cs="Arial"/>
          <w:sz w:val="20"/>
          <w:szCs w:val="20"/>
        </w:rPr>
        <w:t>If B</w:t>
      </w:r>
      <w:r w:rsidR="002B74F6" w:rsidRPr="00C0319B">
        <w:rPr>
          <w:rFonts w:ascii="Arial" w:hAnsi="Arial" w:cs="Arial"/>
          <w:sz w:val="20"/>
          <w:szCs w:val="20"/>
        </w:rPr>
        <w:t>udget</w:t>
      </w:r>
      <w:r w:rsidR="008F7935">
        <w:rPr>
          <w:rFonts w:ascii="Arial" w:hAnsi="Arial" w:cs="Arial"/>
          <w:sz w:val="20"/>
          <w:szCs w:val="20"/>
        </w:rPr>
        <w:t>*</w:t>
      </w:r>
      <w:r w:rsidR="002B74F6" w:rsidRPr="00C0319B">
        <w:rPr>
          <w:rFonts w:ascii="Arial" w:hAnsi="Arial" w:cs="Arial"/>
          <w:sz w:val="20"/>
          <w:szCs w:val="20"/>
        </w:rPr>
        <w:t xml:space="preserve"> is less than $5</w:t>
      </w:r>
      <w:r w:rsidR="00F66317" w:rsidRPr="00C0319B">
        <w:rPr>
          <w:rFonts w:ascii="Arial" w:hAnsi="Arial" w:cs="Arial"/>
          <w:sz w:val="20"/>
          <w:szCs w:val="20"/>
        </w:rPr>
        <w:t>,000,000</w:t>
      </w:r>
      <w:r w:rsidR="00B90C69" w:rsidRPr="00C0319B">
        <w:rPr>
          <w:rFonts w:ascii="Arial" w:hAnsi="Arial" w:cs="Arial"/>
          <w:sz w:val="20"/>
          <w:szCs w:val="20"/>
        </w:rPr>
        <w:t>,</w:t>
      </w:r>
      <w:r w:rsidR="00F66317" w:rsidRPr="00C0319B">
        <w:rPr>
          <w:rFonts w:ascii="Arial" w:hAnsi="Arial" w:cs="Arial"/>
          <w:sz w:val="20"/>
          <w:szCs w:val="20"/>
        </w:rPr>
        <w:t xml:space="preserve"> </w:t>
      </w:r>
      <w:r w:rsidR="00B90C69" w:rsidRPr="00C0319B">
        <w:rPr>
          <w:rFonts w:ascii="Arial" w:hAnsi="Arial" w:cs="Arial"/>
          <w:sz w:val="20"/>
          <w:szCs w:val="20"/>
        </w:rPr>
        <w:t>the flat charge is $</w:t>
      </w:r>
      <w:r w:rsidR="002B74F6" w:rsidRPr="00C0319B">
        <w:rPr>
          <w:rFonts w:ascii="Arial" w:hAnsi="Arial" w:cs="Arial"/>
          <w:sz w:val="20"/>
          <w:szCs w:val="20"/>
        </w:rPr>
        <w:t>150.</w:t>
      </w:r>
    </w:p>
    <w:p w:rsidR="00F66317" w:rsidRPr="00C0319B" w:rsidRDefault="004E6481" w:rsidP="00F66317">
      <w:pPr>
        <w:numPr>
          <w:ilvl w:val="0"/>
          <w:numId w:val="49"/>
        </w:numPr>
        <w:rPr>
          <w:rFonts w:ascii="Arial" w:hAnsi="Arial" w:cs="Arial"/>
          <w:sz w:val="20"/>
          <w:szCs w:val="20"/>
        </w:rPr>
      </w:pPr>
      <w:r>
        <w:rPr>
          <w:rFonts w:ascii="Arial" w:hAnsi="Arial" w:cs="Arial"/>
          <w:sz w:val="20"/>
          <w:szCs w:val="20"/>
        </w:rPr>
        <w:t>If B</w:t>
      </w:r>
      <w:r w:rsidR="00F66317" w:rsidRPr="00C0319B">
        <w:rPr>
          <w:rFonts w:ascii="Arial" w:hAnsi="Arial" w:cs="Arial"/>
          <w:sz w:val="20"/>
          <w:szCs w:val="20"/>
        </w:rPr>
        <w:t>udget</w:t>
      </w:r>
      <w:r w:rsidR="008F7935">
        <w:rPr>
          <w:rFonts w:ascii="Arial" w:hAnsi="Arial" w:cs="Arial"/>
          <w:sz w:val="20"/>
          <w:szCs w:val="20"/>
        </w:rPr>
        <w:t>*</w:t>
      </w:r>
      <w:r w:rsidR="00F66317" w:rsidRPr="00C0319B">
        <w:rPr>
          <w:rFonts w:ascii="Arial" w:hAnsi="Arial" w:cs="Arial"/>
          <w:sz w:val="20"/>
          <w:szCs w:val="20"/>
        </w:rPr>
        <w:t xml:space="preserve"> is less than $1</w:t>
      </w:r>
      <w:r w:rsidR="002B74F6" w:rsidRPr="00C0319B">
        <w:rPr>
          <w:rFonts w:ascii="Arial" w:hAnsi="Arial" w:cs="Arial"/>
          <w:sz w:val="20"/>
          <w:szCs w:val="20"/>
        </w:rPr>
        <w:t>0</w:t>
      </w:r>
      <w:r w:rsidR="00F66317" w:rsidRPr="00C0319B">
        <w:rPr>
          <w:rFonts w:ascii="Arial" w:hAnsi="Arial" w:cs="Arial"/>
          <w:sz w:val="20"/>
          <w:szCs w:val="20"/>
        </w:rPr>
        <w:t>,000,000</w:t>
      </w:r>
      <w:r w:rsidR="00B90C69" w:rsidRPr="00C0319B">
        <w:rPr>
          <w:rFonts w:ascii="Arial" w:hAnsi="Arial" w:cs="Arial"/>
          <w:sz w:val="20"/>
          <w:szCs w:val="20"/>
        </w:rPr>
        <w:t>,</w:t>
      </w:r>
      <w:r w:rsidR="00F66317" w:rsidRPr="00C0319B">
        <w:rPr>
          <w:rFonts w:ascii="Arial" w:hAnsi="Arial" w:cs="Arial"/>
          <w:sz w:val="20"/>
          <w:szCs w:val="20"/>
        </w:rPr>
        <w:t xml:space="preserve"> </w:t>
      </w:r>
      <w:r w:rsidR="00C327D5" w:rsidRPr="00C0319B">
        <w:rPr>
          <w:rFonts w:ascii="Arial" w:hAnsi="Arial" w:cs="Arial"/>
          <w:sz w:val="20"/>
          <w:szCs w:val="20"/>
        </w:rPr>
        <w:t>the flat charge is</w:t>
      </w:r>
      <w:r w:rsidR="00F66317" w:rsidRPr="00C0319B">
        <w:rPr>
          <w:rFonts w:ascii="Arial" w:hAnsi="Arial" w:cs="Arial"/>
          <w:sz w:val="20"/>
          <w:szCs w:val="20"/>
        </w:rPr>
        <w:t xml:space="preserve"> $</w:t>
      </w:r>
      <w:r w:rsidR="002B74F6" w:rsidRPr="00C0319B">
        <w:rPr>
          <w:rFonts w:ascii="Arial" w:hAnsi="Arial" w:cs="Arial"/>
          <w:sz w:val="20"/>
          <w:szCs w:val="20"/>
        </w:rPr>
        <w:t>200.</w:t>
      </w:r>
    </w:p>
    <w:p w:rsidR="00F66317" w:rsidRPr="00C0319B" w:rsidRDefault="004E6481" w:rsidP="00F66317">
      <w:pPr>
        <w:numPr>
          <w:ilvl w:val="0"/>
          <w:numId w:val="49"/>
        </w:numPr>
        <w:rPr>
          <w:rFonts w:ascii="Arial" w:hAnsi="Arial" w:cs="Arial"/>
          <w:sz w:val="20"/>
          <w:szCs w:val="20"/>
        </w:rPr>
      </w:pPr>
      <w:r>
        <w:rPr>
          <w:rFonts w:ascii="Arial" w:hAnsi="Arial" w:cs="Arial"/>
          <w:sz w:val="20"/>
          <w:szCs w:val="20"/>
        </w:rPr>
        <w:t>If B</w:t>
      </w:r>
      <w:r w:rsidR="002B74F6" w:rsidRPr="00C0319B">
        <w:rPr>
          <w:rFonts w:ascii="Arial" w:hAnsi="Arial" w:cs="Arial"/>
          <w:sz w:val="20"/>
          <w:szCs w:val="20"/>
        </w:rPr>
        <w:t>udget</w:t>
      </w:r>
      <w:r w:rsidR="008F7935">
        <w:rPr>
          <w:rFonts w:ascii="Arial" w:hAnsi="Arial" w:cs="Arial"/>
          <w:sz w:val="20"/>
          <w:szCs w:val="20"/>
        </w:rPr>
        <w:t>*</w:t>
      </w:r>
      <w:r w:rsidR="00165228">
        <w:rPr>
          <w:rFonts w:ascii="Arial" w:hAnsi="Arial" w:cs="Arial"/>
          <w:sz w:val="20"/>
          <w:szCs w:val="20"/>
        </w:rPr>
        <w:t xml:space="preserve"> is equal to or greater than</w:t>
      </w:r>
      <w:r w:rsidR="002B74F6" w:rsidRPr="00C0319B">
        <w:rPr>
          <w:rFonts w:ascii="Arial" w:hAnsi="Arial" w:cs="Arial"/>
          <w:sz w:val="20"/>
          <w:szCs w:val="20"/>
        </w:rPr>
        <w:t xml:space="preserve"> $10</w:t>
      </w:r>
      <w:r w:rsidR="00F66317" w:rsidRPr="00C0319B">
        <w:rPr>
          <w:rFonts w:ascii="Arial" w:hAnsi="Arial" w:cs="Arial"/>
          <w:sz w:val="20"/>
          <w:szCs w:val="20"/>
        </w:rPr>
        <w:t>,000,000</w:t>
      </w:r>
      <w:r w:rsidR="00B90C69" w:rsidRPr="00C0319B">
        <w:rPr>
          <w:rFonts w:ascii="Arial" w:hAnsi="Arial" w:cs="Arial"/>
          <w:sz w:val="20"/>
          <w:szCs w:val="20"/>
        </w:rPr>
        <w:t>,</w:t>
      </w:r>
      <w:r w:rsidR="00F66317" w:rsidRPr="00C0319B">
        <w:rPr>
          <w:rFonts w:ascii="Arial" w:hAnsi="Arial" w:cs="Arial"/>
          <w:sz w:val="20"/>
          <w:szCs w:val="20"/>
        </w:rPr>
        <w:t xml:space="preserve"> </w:t>
      </w:r>
      <w:r w:rsidR="00B90C69" w:rsidRPr="00C0319B">
        <w:rPr>
          <w:rFonts w:ascii="Arial" w:hAnsi="Arial" w:cs="Arial"/>
          <w:sz w:val="20"/>
          <w:szCs w:val="20"/>
        </w:rPr>
        <w:t>the flat charge is $</w:t>
      </w:r>
      <w:r w:rsidR="00B10DFC">
        <w:rPr>
          <w:rFonts w:ascii="Arial" w:hAnsi="Arial" w:cs="Arial"/>
          <w:sz w:val="20"/>
          <w:szCs w:val="20"/>
        </w:rPr>
        <w:t>250.</w:t>
      </w:r>
    </w:p>
    <w:p w:rsidR="009F4114" w:rsidRPr="00C0319B" w:rsidRDefault="009F4114" w:rsidP="006639C9">
      <w:pPr>
        <w:ind w:left="1080"/>
        <w:jc w:val="both"/>
        <w:rPr>
          <w:rFonts w:ascii="Arial" w:hAnsi="Arial" w:cs="Arial"/>
          <w:sz w:val="20"/>
          <w:szCs w:val="20"/>
        </w:rPr>
      </w:pPr>
    </w:p>
    <w:p w:rsidR="007F55C1" w:rsidRPr="00C0319B" w:rsidRDefault="0015675D" w:rsidP="006639C9">
      <w:pPr>
        <w:numPr>
          <w:ilvl w:val="0"/>
          <w:numId w:val="8"/>
        </w:numPr>
        <w:jc w:val="both"/>
        <w:rPr>
          <w:rFonts w:ascii="Arial" w:hAnsi="Arial" w:cs="Arial"/>
          <w:b/>
          <w:sz w:val="20"/>
          <w:szCs w:val="20"/>
        </w:rPr>
      </w:pPr>
      <w:r w:rsidRPr="00C0319B">
        <w:rPr>
          <w:rFonts w:ascii="Arial" w:hAnsi="Arial" w:cs="Arial"/>
          <w:b/>
          <w:sz w:val="20"/>
          <w:szCs w:val="20"/>
        </w:rPr>
        <w:t xml:space="preserve">Coverage </w:t>
      </w:r>
      <w:r w:rsidR="00F823E9">
        <w:rPr>
          <w:rFonts w:ascii="Arial" w:hAnsi="Arial" w:cs="Arial"/>
          <w:b/>
          <w:sz w:val="20"/>
          <w:szCs w:val="20"/>
        </w:rPr>
        <w:t>f</w:t>
      </w:r>
      <w:r w:rsidRPr="00C0319B">
        <w:rPr>
          <w:rFonts w:ascii="Arial" w:hAnsi="Arial" w:cs="Arial"/>
          <w:b/>
          <w:sz w:val="20"/>
          <w:szCs w:val="20"/>
        </w:rPr>
        <w:t>or Foster Parents Endorsement</w:t>
      </w:r>
    </w:p>
    <w:p w:rsidR="002E5E81" w:rsidRPr="00C0319B" w:rsidRDefault="002E5E81" w:rsidP="006639C9">
      <w:pPr>
        <w:ind w:left="720"/>
        <w:jc w:val="both"/>
        <w:rPr>
          <w:rFonts w:ascii="Arial" w:hAnsi="Arial" w:cs="Arial"/>
          <w:b/>
          <w:sz w:val="20"/>
          <w:szCs w:val="20"/>
        </w:rPr>
      </w:pPr>
    </w:p>
    <w:p w:rsidR="001B407C" w:rsidRPr="00C0319B" w:rsidRDefault="001B407C" w:rsidP="001B407C">
      <w:pPr>
        <w:ind w:left="1080"/>
        <w:jc w:val="both"/>
        <w:rPr>
          <w:rFonts w:ascii="Arial" w:hAnsi="Arial" w:cs="Arial"/>
          <w:sz w:val="20"/>
          <w:szCs w:val="20"/>
        </w:rPr>
      </w:pPr>
      <w:r w:rsidRPr="00C0319B">
        <w:rPr>
          <w:rFonts w:ascii="Arial" w:hAnsi="Arial" w:cs="Arial"/>
          <w:sz w:val="20"/>
          <w:szCs w:val="20"/>
        </w:rPr>
        <w:t xml:space="preserve">This </w:t>
      </w:r>
      <w:r w:rsidR="00200BB6">
        <w:rPr>
          <w:rFonts w:ascii="Arial" w:hAnsi="Arial" w:cs="Arial"/>
          <w:sz w:val="20"/>
          <w:szCs w:val="20"/>
        </w:rPr>
        <w:t xml:space="preserve">optional </w:t>
      </w:r>
      <w:r w:rsidRPr="00C0319B">
        <w:rPr>
          <w:rFonts w:ascii="Arial" w:hAnsi="Arial" w:cs="Arial"/>
          <w:sz w:val="20"/>
          <w:szCs w:val="20"/>
        </w:rPr>
        <w:t>coverage will be available when i</w:t>
      </w:r>
      <w:r w:rsidR="00200BB6">
        <w:rPr>
          <w:rFonts w:ascii="Arial" w:hAnsi="Arial" w:cs="Arial"/>
          <w:sz w:val="20"/>
          <w:szCs w:val="20"/>
        </w:rPr>
        <w:t>nsuring risks that</w:t>
      </w:r>
      <w:r w:rsidR="004731DD" w:rsidRPr="00C0319B">
        <w:rPr>
          <w:rFonts w:ascii="Arial" w:hAnsi="Arial" w:cs="Arial"/>
          <w:sz w:val="20"/>
          <w:szCs w:val="20"/>
        </w:rPr>
        <w:t xml:space="preserve"> provid</w:t>
      </w:r>
      <w:r w:rsidR="00200BB6">
        <w:rPr>
          <w:rFonts w:ascii="Arial" w:hAnsi="Arial" w:cs="Arial"/>
          <w:sz w:val="20"/>
          <w:szCs w:val="20"/>
        </w:rPr>
        <w:t>e</w:t>
      </w:r>
      <w:r w:rsidR="004731DD" w:rsidRPr="00C0319B">
        <w:rPr>
          <w:rFonts w:ascii="Arial" w:hAnsi="Arial" w:cs="Arial"/>
          <w:sz w:val="20"/>
          <w:szCs w:val="20"/>
        </w:rPr>
        <w:t xml:space="preserve"> Foster Care Services</w:t>
      </w:r>
      <w:r w:rsidRPr="00C0319B">
        <w:rPr>
          <w:rFonts w:ascii="Arial" w:hAnsi="Arial" w:cs="Arial"/>
          <w:sz w:val="20"/>
          <w:szCs w:val="20"/>
        </w:rPr>
        <w:t xml:space="preserve">. </w:t>
      </w:r>
      <w:r w:rsidR="00200BB6">
        <w:rPr>
          <w:rFonts w:ascii="Arial" w:hAnsi="Arial" w:cs="Arial"/>
          <w:sz w:val="20"/>
          <w:szCs w:val="20"/>
        </w:rPr>
        <w:t xml:space="preserve"> A</w:t>
      </w:r>
      <w:r w:rsidRPr="00C0319B">
        <w:rPr>
          <w:rFonts w:ascii="Arial" w:hAnsi="Arial" w:cs="Arial"/>
          <w:sz w:val="20"/>
          <w:szCs w:val="20"/>
        </w:rPr>
        <w:t xml:space="preserve"> factor of 1.05 is applied to the </w:t>
      </w:r>
      <w:r w:rsidR="00CA5EC0" w:rsidRPr="00C0319B">
        <w:rPr>
          <w:rFonts w:ascii="Arial" w:hAnsi="Arial" w:cs="Arial"/>
          <w:sz w:val="20"/>
          <w:szCs w:val="20"/>
        </w:rPr>
        <w:t xml:space="preserve">final </w:t>
      </w:r>
      <w:r w:rsidRPr="00C0319B">
        <w:rPr>
          <w:rFonts w:ascii="Arial" w:hAnsi="Arial" w:cs="Arial"/>
          <w:sz w:val="20"/>
          <w:szCs w:val="20"/>
        </w:rPr>
        <w:t>professional liability premium.</w:t>
      </w:r>
    </w:p>
    <w:p w:rsidR="00F97FFC" w:rsidRPr="00C0319B" w:rsidRDefault="00F97FFC" w:rsidP="006639C9">
      <w:pPr>
        <w:ind w:left="1080"/>
        <w:jc w:val="both"/>
        <w:rPr>
          <w:rFonts w:ascii="Arial" w:hAnsi="Arial" w:cs="Arial"/>
          <w:sz w:val="20"/>
          <w:szCs w:val="20"/>
        </w:rPr>
      </w:pPr>
    </w:p>
    <w:p w:rsidR="00714DF9" w:rsidRPr="00C0319B" w:rsidRDefault="001846A5" w:rsidP="00714DF9">
      <w:pPr>
        <w:numPr>
          <w:ilvl w:val="0"/>
          <w:numId w:val="8"/>
        </w:numPr>
        <w:jc w:val="both"/>
        <w:rPr>
          <w:rFonts w:ascii="Arial" w:hAnsi="Arial" w:cs="Arial"/>
          <w:b/>
          <w:sz w:val="20"/>
          <w:szCs w:val="20"/>
        </w:rPr>
      </w:pPr>
      <w:r w:rsidRPr="00C0319B">
        <w:rPr>
          <w:rFonts w:ascii="Arial" w:hAnsi="Arial" w:cs="Arial"/>
          <w:b/>
          <w:sz w:val="20"/>
          <w:szCs w:val="20"/>
        </w:rPr>
        <w:t xml:space="preserve">Blanket Additional Insured </w:t>
      </w:r>
      <w:r w:rsidR="001E2F70">
        <w:rPr>
          <w:rFonts w:ascii="Arial" w:hAnsi="Arial" w:cs="Arial"/>
          <w:b/>
          <w:sz w:val="20"/>
          <w:szCs w:val="20"/>
        </w:rPr>
        <w:t>Endorsement</w:t>
      </w:r>
    </w:p>
    <w:p w:rsidR="00714DF9" w:rsidRPr="00C0319B" w:rsidRDefault="00714DF9" w:rsidP="00714DF9">
      <w:pPr>
        <w:ind w:left="720"/>
        <w:jc w:val="both"/>
        <w:rPr>
          <w:rFonts w:ascii="Arial" w:hAnsi="Arial" w:cs="Arial"/>
          <w:b/>
          <w:sz w:val="20"/>
          <w:szCs w:val="20"/>
        </w:rPr>
      </w:pPr>
    </w:p>
    <w:p w:rsidR="00647303" w:rsidRPr="00C0319B" w:rsidRDefault="00A556FA" w:rsidP="00647303">
      <w:pPr>
        <w:numPr>
          <w:ilvl w:val="0"/>
          <w:numId w:val="49"/>
        </w:numPr>
        <w:rPr>
          <w:rFonts w:ascii="Arial" w:hAnsi="Arial" w:cs="Arial"/>
          <w:sz w:val="20"/>
          <w:szCs w:val="20"/>
        </w:rPr>
      </w:pPr>
      <w:r>
        <w:rPr>
          <w:rFonts w:ascii="Arial" w:hAnsi="Arial" w:cs="Arial"/>
          <w:sz w:val="20"/>
          <w:szCs w:val="20"/>
        </w:rPr>
        <w:t xml:space="preserve">If </w:t>
      </w:r>
      <w:r w:rsidR="004E6481">
        <w:rPr>
          <w:rFonts w:ascii="Arial" w:hAnsi="Arial" w:cs="Arial"/>
          <w:sz w:val="20"/>
          <w:szCs w:val="20"/>
        </w:rPr>
        <w:t>B</w:t>
      </w:r>
      <w:r w:rsidR="004E6481" w:rsidRPr="00C0319B">
        <w:rPr>
          <w:rFonts w:ascii="Arial" w:hAnsi="Arial" w:cs="Arial"/>
          <w:sz w:val="20"/>
          <w:szCs w:val="20"/>
        </w:rPr>
        <w:t>udget</w:t>
      </w:r>
      <w:r w:rsidR="004E6481">
        <w:rPr>
          <w:rFonts w:ascii="Arial" w:hAnsi="Arial" w:cs="Arial"/>
          <w:sz w:val="20"/>
          <w:szCs w:val="20"/>
        </w:rPr>
        <w:t xml:space="preserve"> </w:t>
      </w:r>
      <w:r w:rsidR="008F7935">
        <w:rPr>
          <w:rFonts w:ascii="Arial" w:hAnsi="Arial" w:cs="Arial"/>
          <w:sz w:val="20"/>
          <w:szCs w:val="20"/>
        </w:rPr>
        <w:t>*</w:t>
      </w:r>
      <w:r>
        <w:rPr>
          <w:rFonts w:ascii="Arial" w:hAnsi="Arial" w:cs="Arial"/>
          <w:sz w:val="20"/>
          <w:szCs w:val="20"/>
        </w:rPr>
        <w:t xml:space="preserve"> is less than $2</w:t>
      </w:r>
      <w:r w:rsidR="00F66317" w:rsidRPr="00C0319B">
        <w:rPr>
          <w:rFonts w:ascii="Arial" w:hAnsi="Arial" w:cs="Arial"/>
          <w:sz w:val="20"/>
          <w:szCs w:val="20"/>
        </w:rPr>
        <w:t>,000,000</w:t>
      </w:r>
      <w:r w:rsidR="006D75CD" w:rsidRPr="00C0319B">
        <w:rPr>
          <w:rFonts w:ascii="Arial" w:hAnsi="Arial" w:cs="Arial"/>
          <w:sz w:val="20"/>
          <w:szCs w:val="20"/>
        </w:rPr>
        <w:t>,</w:t>
      </w:r>
      <w:r w:rsidR="00F66317" w:rsidRPr="00C0319B">
        <w:rPr>
          <w:rFonts w:ascii="Arial" w:hAnsi="Arial" w:cs="Arial"/>
          <w:sz w:val="20"/>
          <w:szCs w:val="20"/>
        </w:rPr>
        <w:t xml:space="preserve"> the flat charge is</w:t>
      </w:r>
      <w:r w:rsidR="00647303" w:rsidRPr="00C0319B">
        <w:rPr>
          <w:rFonts w:ascii="Arial" w:hAnsi="Arial" w:cs="Arial"/>
          <w:sz w:val="20"/>
          <w:szCs w:val="20"/>
        </w:rPr>
        <w:t xml:space="preserve"> $250.</w:t>
      </w:r>
    </w:p>
    <w:p w:rsidR="00647303" w:rsidRPr="00C0319B" w:rsidRDefault="00A556FA" w:rsidP="00647303">
      <w:pPr>
        <w:numPr>
          <w:ilvl w:val="0"/>
          <w:numId w:val="49"/>
        </w:numPr>
        <w:rPr>
          <w:rFonts w:ascii="Arial" w:hAnsi="Arial" w:cs="Arial"/>
          <w:sz w:val="20"/>
          <w:szCs w:val="20"/>
        </w:rPr>
      </w:pPr>
      <w:r>
        <w:rPr>
          <w:rFonts w:ascii="Arial" w:hAnsi="Arial" w:cs="Arial"/>
          <w:sz w:val="20"/>
          <w:szCs w:val="20"/>
        </w:rPr>
        <w:t xml:space="preserve">If </w:t>
      </w:r>
      <w:r w:rsidR="004E6481">
        <w:rPr>
          <w:rFonts w:ascii="Arial" w:hAnsi="Arial" w:cs="Arial"/>
          <w:sz w:val="20"/>
          <w:szCs w:val="20"/>
        </w:rPr>
        <w:t>B</w:t>
      </w:r>
      <w:r w:rsidR="004E6481" w:rsidRPr="00C0319B">
        <w:rPr>
          <w:rFonts w:ascii="Arial" w:hAnsi="Arial" w:cs="Arial"/>
          <w:sz w:val="20"/>
          <w:szCs w:val="20"/>
        </w:rPr>
        <w:t>udget</w:t>
      </w:r>
      <w:r w:rsidR="004E6481">
        <w:rPr>
          <w:rFonts w:ascii="Arial" w:hAnsi="Arial" w:cs="Arial"/>
          <w:sz w:val="20"/>
          <w:szCs w:val="20"/>
        </w:rPr>
        <w:t xml:space="preserve"> </w:t>
      </w:r>
      <w:r w:rsidR="008F7935">
        <w:rPr>
          <w:rFonts w:ascii="Arial" w:hAnsi="Arial" w:cs="Arial"/>
          <w:sz w:val="20"/>
          <w:szCs w:val="20"/>
        </w:rPr>
        <w:t>*</w:t>
      </w:r>
      <w:r>
        <w:rPr>
          <w:rFonts w:ascii="Arial" w:hAnsi="Arial" w:cs="Arial"/>
          <w:sz w:val="20"/>
          <w:szCs w:val="20"/>
        </w:rPr>
        <w:t xml:space="preserve"> is less than $5</w:t>
      </w:r>
      <w:r w:rsidR="00647303" w:rsidRPr="00C0319B">
        <w:rPr>
          <w:rFonts w:ascii="Arial" w:hAnsi="Arial" w:cs="Arial"/>
          <w:sz w:val="20"/>
          <w:szCs w:val="20"/>
        </w:rPr>
        <w:t>,000,000</w:t>
      </w:r>
      <w:r w:rsidR="006D75CD" w:rsidRPr="00C0319B">
        <w:rPr>
          <w:rFonts w:ascii="Arial" w:hAnsi="Arial" w:cs="Arial"/>
          <w:sz w:val="20"/>
          <w:szCs w:val="20"/>
        </w:rPr>
        <w:t>,</w:t>
      </w:r>
      <w:r w:rsidR="00647303" w:rsidRPr="00C0319B">
        <w:rPr>
          <w:rFonts w:ascii="Arial" w:hAnsi="Arial" w:cs="Arial"/>
          <w:sz w:val="20"/>
          <w:szCs w:val="20"/>
        </w:rPr>
        <w:t xml:space="preserve"> </w:t>
      </w:r>
      <w:r w:rsidR="00F66317" w:rsidRPr="00C0319B">
        <w:rPr>
          <w:rFonts w:ascii="Arial" w:hAnsi="Arial" w:cs="Arial"/>
          <w:sz w:val="20"/>
          <w:szCs w:val="20"/>
        </w:rPr>
        <w:t xml:space="preserve">the flat charge is </w:t>
      </w:r>
      <w:r w:rsidR="00647303" w:rsidRPr="00C0319B">
        <w:rPr>
          <w:rFonts w:ascii="Arial" w:hAnsi="Arial" w:cs="Arial"/>
          <w:sz w:val="20"/>
          <w:szCs w:val="20"/>
        </w:rPr>
        <w:t>$500.</w:t>
      </w:r>
    </w:p>
    <w:p w:rsidR="00647303" w:rsidRPr="00C0319B" w:rsidRDefault="00647303" w:rsidP="00647303">
      <w:pPr>
        <w:numPr>
          <w:ilvl w:val="0"/>
          <w:numId w:val="49"/>
        </w:numPr>
        <w:rPr>
          <w:rFonts w:ascii="Arial" w:hAnsi="Arial" w:cs="Arial"/>
          <w:sz w:val="20"/>
          <w:szCs w:val="20"/>
        </w:rPr>
      </w:pPr>
      <w:r w:rsidRPr="00C0319B">
        <w:rPr>
          <w:rFonts w:ascii="Arial" w:hAnsi="Arial" w:cs="Arial"/>
          <w:sz w:val="20"/>
          <w:szCs w:val="20"/>
        </w:rPr>
        <w:t xml:space="preserve">If </w:t>
      </w:r>
      <w:r w:rsidR="004E6481">
        <w:rPr>
          <w:rFonts w:ascii="Arial" w:hAnsi="Arial" w:cs="Arial"/>
          <w:sz w:val="20"/>
          <w:szCs w:val="20"/>
        </w:rPr>
        <w:t>B</w:t>
      </w:r>
      <w:r w:rsidR="004E6481" w:rsidRPr="00C0319B">
        <w:rPr>
          <w:rFonts w:ascii="Arial" w:hAnsi="Arial" w:cs="Arial"/>
          <w:sz w:val="20"/>
          <w:szCs w:val="20"/>
        </w:rPr>
        <w:t>udget</w:t>
      </w:r>
      <w:r w:rsidR="004E6481">
        <w:rPr>
          <w:rFonts w:ascii="Arial" w:hAnsi="Arial" w:cs="Arial"/>
          <w:sz w:val="20"/>
          <w:szCs w:val="20"/>
        </w:rPr>
        <w:t xml:space="preserve"> </w:t>
      </w:r>
      <w:r w:rsidR="008F7935">
        <w:rPr>
          <w:rFonts w:ascii="Arial" w:hAnsi="Arial" w:cs="Arial"/>
          <w:sz w:val="20"/>
          <w:szCs w:val="20"/>
        </w:rPr>
        <w:t>*</w:t>
      </w:r>
      <w:r w:rsidRPr="00C0319B">
        <w:rPr>
          <w:rFonts w:ascii="Arial" w:hAnsi="Arial" w:cs="Arial"/>
          <w:sz w:val="20"/>
          <w:szCs w:val="20"/>
        </w:rPr>
        <w:t xml:space="preserve"> is less than </w:t>
      </w:r>
      <w:r w:rsidR="00A556FA">
        <w:rPr>
          <w:rFonts w:ascii="Arial" w:hAnsi="Arial" w:cs="Arial"/>
          <w:sz w:val="20"/>
          <w:szCs w:val="20"/>
        </w:rPr>
        <w:t>$10</w:t>
      </w:r>
      <w:r w:rsidRPr="00C0319B">
        <w:rPr>
          <w:rFonts w:ascii="Arial" w:hAnsi="Arial" w:cs="Arial"/>
          <w:sz w:val="20"/>
          <w:szCs w:val="20"/>
        </w:rPr>
        <w:t>,000,000</w:t>
      </w:r>
      <w:r w:rsidR="006D75CD" w:rsidRPr="00C0319B">
        <w:rPr>
          <w:rFonts w:ascii="Arial" w:hAnsi="Arial" w:cs="Arial"/>
          <w:sz w:val="20"/>
          <w:szCs w:val="20"/>
        </w:rPr>
        <w:t>,</w:t>
      </w:r>
      <w:r w:rsidRPr="00C0319B">
        <w:rPr>
          <w:rFonts w:ascii="Arial" w:hAnsi="Arial" w:cs="Arial"/>
          <w:sz w:val="20"/>
          <w:szCs w:val="20"/>
        </w:rPr>
        <w:t xml:space="preserve"> </w:t>
      </w:r>
      <w:r w:rsidR="006F2A80" w:rsidRPr="00C0319B">
        <w:rPr>
          <w:rFonts w:ascii="Arial" w:hAnsi="Arial" w:cs="Arial"/>
          <w:sz w:val="20"/>
          <w:szCs w:val="20"/>
        </w:rPr>
        <w:t xml:space="preserve">the flat charge is </w:t>
      </w:r>
      <w:r w:rsidRPr="00C0319B">
        <w:rPr>
          <w:rFonts w:ascii="Arial" w:hAnsi="Arial" w:cs="Arial"/>
          <w:sz w:val="20"/>
          <w:szCs w:val="20"/>
        </w:rPr>
        <w:t>$750.</w:t>
      </w:r>
    </w:p>
    <w:p w:rsidR="00647303" w:rsidRPr="00C0319B" w:rsidRDefault="00A556FA" w:rsidP="00647303">
      <w:pPr>
        <w:numPr>
          <w:ilvl w:val="0"/>
          <w:numId w:val="49"/>
        </w:numPr>
        <w:rPr>
          <w:rFonts w:ascii="Arial" w:hAnsi="Arial" w:cs="Arial"/>
          <w:sz w:val="20"/>
          <w:szCs w:val="20"/>
        </w:rPr>
      </w:pPr>
      <w:r>
        <w:rPr>
          <w:rFonts w:ascii="Arial" w:hAnsi="Arial" w:cs="Arial"/>
          <w:sz w:val="20"/>
          <w:szCs w:val="20"/>
        </w:rPr>
        <w:t xml:space="preserve">If </w:t>
      </w:r>
      <w:r w:rsidR="004E6481">
        <w:rPr>
          <w:rFonts w:ascii="Arial" w:hAnsi="Arial" w:cs="Arial"/>
          <w:sz w:val="20"/>
          <w:szCs w:val="20"/>
        </w:rPr>
        <w:t>B</w:t>
      </w:r>
      <w:r w:rsidR="004E6481" w:rsidRPr="00C0319B">
        <w:rPr>
          <w:rFonts w:ascii="Arial" w:hAnsi="Arial" w:cs="Arial"/>
          <w:sz w:val="20"/>
          <w:szCs w:val="20"/>
        </w:rPr>
        <w:t>udget</w:t>
      </w:r>
      <w:r w:rsidR="004E6481">
        <w:rPr>
          <w:rFonts w:ascii="Arial" w:hAnsi="Arial" w:cs="Arial"/>
          <w:sz w:val="20"/>
          <w:szCs w:val="20"/>
        </w:rPr>
        <w:t xml:space="preserve"> </w:t>
      </w:r>
      <w:r w:rsidR="008F7935">
        <w:rPr>
          <w:rFonts w:ascii="Arial" w:hAnsi="Arial" w:cs="Arial"/>
          <w:sz w:val="20"/>
          <w:szCs w:val="20"/>
        </w:rPr>
        <w:t>*</w:t>
      </w:r>
      <w:r>
        <w:rPr>
          <w:rFonts w:ascii="Arial" w:hAnsi="Arial" w:cs="Arial"/>
          <w:sz w:val="20"/>
          <w:szCs w:val="20"/>
        </w:rPr>
        <w:t xml:space="preserve"> </w:t>
      </w:r>
      <w:r w:rsidR="00165228">
        <w:rPr>
          <w:rFonts w:ascii="Arial" w:hAnsi="Arial" w:cs="Arial"/>
          <w:sz w:val="20"/>
          <w:szCs w:val="20"/>
        </w:rPr>
        <w:t>is equal to or greater than</w:t>
      </w:r>
      <w:r w:rsidR="00165228" w:rsidRPr="00C0319B">
        <w:rPr>
          <w:rFonts w:ascii="Arial" w:hAnsi="Arial" w:cs="Arial"/>
          <w:sz w:val="20"/>
          <w:szCs w:val="20"/>
        </w:rPr>
        <w:t xml:space="preserve"> </w:t>
      </w:r>
      <w:r>
        <w:rPr>
          <w:rFonts w:ascii="Arial" w:hAnsi="Arial" w:cs="Arial"/>
          <w:sz w:val="20"/>
          <w:szCs w:val="20"/>
        </w:rPr>
        <w:t>$10</w:t>
      </w:r>
      <w:r w:rsidR="00647303" w:rsidRPr="00C0319B">
        <w:rPr>
          <w:rFonts w:ascii="Arial" w:hAnsi="Arial" w:cs="Arial"/>
          <w:sz w:val="20"/>
          <w:szCs w:val="20"/>
        </w:rPr>
        <w:t>,000,000</w:t>
      </w:r>
      <w:r w:rsidR="006D75CD" w:rsidRPr="00C0319B">
        <w:rPr>
          <w:rFonts w:ascii="Arial" w:hAnsi="Arial" w:cs="Arial"/>
          <w:sz w:val="20"/>
          <w:szCs w:val="20"/>
        </w:rPr>
        <w:t xml:space="preserve">, </w:t>
      </w:r>
      <w:r w:rsidR="006F2A80" w:rsidRPr="00C0319B">
        <w:rPr>
          <w:rFonts w:ascii="Arial" w:hAnsi="Arial" w:cs="Arial"/>
          <w:sz w:val="20"/>
          <w:szCs w:val="20"/>
        </w:rPr>
        <w:t>the flat charge is</w:t>
      </w:r>
      <w:r w:rsidR="002B74F6" w:rsidRPr="00C0319B">
        <w:rPr>
          <w:rFonts w:ascii="Arial" w:hAnsi="Arial" w:cs="Arial"/>
          <w:sz w:val="20"/>
          <w:szCs w:val="20"/>
        </w:rPr>
        <w:t xml:space="preserve"> $1,00</w:t>
      </w:r>
      <w:r w:rsidR="00647303" w:rsidRPr="00C0319B">
        <w:rPr>
          <w:rFonts w:ascii="Arial" w:hAnsi="Arial" w:cs="Arial"/>
          <w:sz w:val="20"/>
          <w:szCs w:val="20"/>
        </w:rPr>
        <w:t>0.</w:t>
      </w:r>
    </w:p>
    <w:p w:rsidR="00714DF9" w:rsidRPr="00C0319B" w:rsidRDefault="00714DF9" w:rsidP="00714DF9">
      <w:pPr>
        <w:ind w:left="1080"/>
        <w:jc w:val="both"/>
        <w:rPr>
          <w:rFonts w:ascii="Arial" w:hAnsi="Arial" w:cs="Arial"/>
          <w:sz w:val="20"/>
          <w:szCs w:val="20"/>
        </w:rPr>
      </w:pPr>
    </w:p>
    <w:p w:rsidR="00BF238E" w:rsidRDefault="00165228" w:rsidP="00943744">
      <w:pPr>
        <w:numPr>
          <w:ilvl w:val="0"/>
          <w:numId w:val="8"/>
        </w:numPr>
        <w:jc w:val="both"/>
        <w:rPr>
          <w:rFonts w:ascii="Arial" w:hAnsi="Arial" w:cs="Arial"/>
          <w:b/>
          <w:sz w:val="20"/>
          <w:szCs w:val="20"/>
        </w:rPr>
      </w:pPr>
      <w:r>
        <w:rPr>
          <w:rFonts w:ascii="Arial" w:hAnsi="Arial" w:cs="Arial"/>
          <w:b/>
          <w:sz w:val="20"/>
          <w:szCs w:val="20"/>
        </w:rPr>
        <w:t>Additional Insured Endorsement</w:t>
      </w:r>
    </w:p>
    <w:p w:rsidR="00BF238E" w:rsidRDefault="00BF238E" w:rsidP="00BF238E">
      <w:pPr>
        <w:jc w:val="both"/>
        <w:rPr>
          <w:rFonts w:ascii="Arial" w:hAnsi="Arial" w:cs="Arial"/>
          <w:b/>
          <w:sz w:val="20"/>
          <w:szCs w:val="20"/>
        </w:rPr>
      </w:pPr>
    </w:p>
    <w:p w:rsidR="00BF238E" w:rsidRPr="00C0319B" w:rsidRDefault="00BF238E" w:rsidP="00BF238E">
      <w:pPr>
        <w:ind w:left="1080"/>
        <w:jc w:val="both"/>
        <w:rPr>
          <w:rFonts w:ascii="Arial" w:hAnsi="Arial" w:cs="Arial"/>
          <w:sz w:val="20"/>
          <w:szCs w:val="20"/>
        </w:rPr>
      </w:pPr>
      <w:r w:rsidRPr="00C0319B">
        <w:rPr>
          <w:rFonts w:ascii="Arial" w:hAnsi="Arial" w:cs="Arial"/>
          <w:sz w:val="20"/>
          <w:szCs w:val="20"/>
        </w:rPr>
        <w:t xml:space="preserve">This </w:t>
      </w:r>
      <w:r>
        <w:rPr>
          <w:rFonts w:ascii="Arial" w:hAnsi="Arial" w:cs="Arial"/>
          <w:sz w:val="20"/>
          <w:szCs w:val="20"/>
        </w:rPr>
        <w:t xml:space="preserve">optional </w:t>
      </w:r>
      <w:r w:rsidRPr="00C0319B">
        <w:rPr>
          <w:rFonts w:ascii="Arial" w:hAnsi="Arial" w:cs="Arial"/>
          <w:sz w:val="20"/>
          <w:szCs w:val="20"/>
        </w:rPr>
        <w:t>c</w:t>
      </w:r>
      <w:r>
        <w:rPr>
          <w:rFonts w:ascii="Arial" w:hAnsi="Arial" w:cs="Arial"/>
          <w:sz w:val="20"/>
          <w:szCs w:val="20"/>
        </w:rPr>
        <w:t xml:space="preserve">overage will be </w:t>
      </w:r>
      <w:r w:rsidR="0073558D">
        <w:rPr>
          <w:rFonts w:ascii="Arial" w:hAnsi="Arial" w:cs="Arial"/>
          <w:sz w:val="20"/>
          <w:szCs w:val="20"/>
        </w:rPr>
        <w:t xml:space="preserve">available at the request of the insured </w:t>
      </w:r>
      <w:r w:rsidR="00EF5196">
        <w:rPr>
          <w:rFonts w:ascii="Arial" w:hAnsi="Arial" w:cs="Arial"/>
          <w:sz w:val="20"/>
          <w:szCs w:val="20"/>
        </w:rPr>
        <w:t>and t</w:t>
      </w:r>
      <w:r w:rsidR="00165228">
        <w:rPr>
          <w:rFonts w:ascii="Arial" w:hAnsi="Arial" w:cs="Arial"/>
          <w:sz w:val="20"/>
          <w:szCs w:val="20"/>
        </w:rPr>
        <w:t>here is a flat charge of $250.</w:t>
      </w:r>
    </w:p>
    <w:p w:rsidR="00BF238E" w:rsidRDefault="00BF238E" w:rsidP="00BF238E">
      <w:pPr>
        <w:jc w:val="both"/>
        <w:rPr>
          <w:rFonts w:ascii="Arial" w:hAnsi="Arial" w:cs="Arial"/>
          <w:b/>
          <w:sz w:val="20"/>
          <w:szCs w:val="20"/>
        </w:rPr>
      </w:pPr>
    </w:p>
    <w:p w:rsidR="003F6FC9" w:rsidRDefault="003F6FC9" w:rsidP="00943744">
      <w:pPr>
        <w:numPr>
          <w:ilvl w:val="0"/>
          <w:numId w:val="8"/>
        </w:numPr>
        <w:jc w:val="both"/>
        <w:rPr>
          <w:rFonts w:ascii="Arial" w:hAnsi="Arial" w:cs="Arial"/>
          <w:b/>
          <w:sz w:val="20"/>
          <w:szCs w:val="20"/>
        </w:rPr>
      </w:pPr>
      <w:r w:rsidRPr="00070EB2">
        <w:rPr>
          <w:rFonts w:ascii="Arial" w:hAnsi="Arial" w:cs="Arial"/>
          <w:b/>
          <w:sz w:val="20"/>
          <w:szCs w:val="20"/>
        </w:rPr>
        <w:t>Maximum Limit of Liability – Punitive Damages Endorsement</w:t>
      </w:r>
      <w:r w:rsidR="005C1DEE" w:rsidRPr="00070EB2">
        <w:rPr>
          <w:rFonts w:ascii="Arial" w:hAnsi="Arial" w:cs="Arial"/>
          <w:b/>
          <w:sz w:val="20"/>
          <w:szCs w:val="20"/>
        </w:rPr>
        <w:t xml:space="preserve"> </w:t>
      </w:r>
    </w:p>
    <w:p w:rsidR="00070EB2" w:rsidRPr="00C0319B" w:rsidRDefault="00070EB2" w:rsidP="003F6FC9">
      <w:pPr>
        <w:ind w:left="1080"/>
        <w:jc w:val="both"/>
        <w:rPr>
          <w:rFonts w:ascii="Arial" w:hAnsi="Arial" w:cs="Arial"/>
          <w:b/>
          <w:sz w:val="20"/>
          <w:szCs w:val="20"/>
        </w:rPr>
      </w:pPr>
    </w:p>
    <w:p w:rsidR="003F6FC9" w:rsidRPr="00C0319B" w:rsidRDefault="003F6FC9" w:rsidP="00785C2F">
      <w:pPr>
        <w:ind w:left="1080"/>
        <w:jc w:val="both"/>
        <w:rPr>
          <w:rFonts w:ascii="Arial" w:hAnsi="Arial" w:cs="Arial"/>
          <w:sz w:val="20"/>
          <w:szCs w:val="20"/>
        </w:rPr>
      </w:pPr>
      <w:r w:rsidRPr="00C0319B">
        <w:rPr>
          <w:rFonts w:ascii="Arial" w:hAnsi="Arial" w:cs="Arial"/>
          <w:sz w:val="20"/>
          <w:szCs w:val="20"/>
        </w:rPr>
        <w:t xml:space="preserve">This </w:t>
      </w:r>
      <w:r w:rsidR="00070EB2">
        <w:rPr>
          <w:rFonts w:ascii="Arial" w:hAnsi="Arial" w:cs="Arial"/>
          <w:sz w:val="20"/>
          <w:szCs w:val="20"/>
        </w:rPr>
        <w:t xml:space="preserve">optional </w:t>
      </w:r>
      <w:r w:rsidR="00943744">
        <w:rPr>
          <w:rFonts w:ascii="Arial" w:hAnsi="Arial" w:cs="Arial"/>
          <w:sz w:val="20"/>
          <w:szCs w:val="20"/>
        </w:rPr>
        <w:t>coverage</w:t>
      </w:r>
      <w:r w:rsidR="0079375F">
        <w:rPr>
          <w:rFonts w:ascii="Arial" w:hAnsi="Arial" w:cs="Arial"/>
          <w:sz w:val="20"/>
          <w:szCs w:val="20"/>
        </w:rPr>
        <w:t xml:space="preserve"> </w:t>
      </w:r>
      <w:r w:rsidR="00070EB2">
        <w:rPr>
          <w:rFonts w:ascii="Arial" w:hAnsi="Arial" w:cs="Arial"/>
          <w:sz w:val="20"/>
          <w:szCs w:val="20"/>
        </w:rPr>
        <w:t>is</w:t>
      </w:r>
      <w:r w:rsidRPr="00C0319B">
        <w:rPr>
          <w:rFonts w:ascii="Arial" w:hAnsi="Arial" w:cs="Arial"/>
          <w:sz w:val="20"/>
          <w:szCs w:val="20"/>
        </w:rPr>
        <w:t xml:space="preserve"> available </w:t>
      </w:r>
      <w:r w:rsidR="00070EB2">
        <w:rPr>
          <w:rFonts w:ascii="Arial" w:hAnsi="Arial" w:cs="Arial"/>
          <w:sz w:val="20"/>
          <w:szCs w:val="20"/>
        </w:rPr>
        <w:t xml:space="preserve">to provide a </w:t>
      </w:r>
      <w:r w:rsidR="0079375F">
        <w:rPr>
          <w:rFonts w:ascii="Arial" w:hAnsi="Arial" w:cs="Arial"/>
          <w:sz w:val="20"/>
          <w:szCs w:val="20"/>
        </w:rPr>
        <w:t xml:space="preserve">maximum amount of </w:t>
      </w:r>
      <w:r w:rsidR="00070EB2">
        <w:rPr>
          <w:rFonts w:ascii="Arial" w:hAnsi="Arial" w:cs="Arial"/>
          <w:sz w:val="20"/>
          <w:szCs w:val="20"/>
        </w:rPr>
        <w:t xml:space="preserve">$100,000 </w:t>
      </w:r>
      <w:r w:rsidR="0079375F">
        <w:rPr>
          <w:rFonts w:ascii="Arial" w:hAnsi="Arial" w:cs="Arial"/>
          <w:sz w:val="20"/>
          <w:szCs w:val="20"/>
        </w:rPr>
        <w:t>punitive damages</w:t>
      </w:r>
      <w:r w:rsidR="00070EB2">
        <w:rPr>
          <w:rFonts w:ascii="Arial" w:hAnsi="Arial" w:cs="Arial"/>
          <w:sz w:val="20"/>
          <w:szCs w:val="20"/>
        </w:rPr>
        <w:t xml:space="preserve"> </w:t>
      </w:r>
      <w:r w:rsidRPr="00C0319B">
        <w:rPr>
          <w:rFonts w:ascii="Arial" w:hAnsi="Arial" w:cs="Arial"/>
          <w:sz w:val="20"/>
          <w:szCs w:val="20"/>
        </w:rPr>
        <w:t xml:space="preserve">limit of liability </w:t>
      </w:r>
      <w:r w:rsidR="00070EB2">
        <w:rPr>
          <w:rFonts w:ascii="Arial" w:hAnsi="Arial" w:cs="Arial"/>
          <w:sz w:val="20"/>
          <w:szCs w:val="20"/>
        </w:rPr>
        <w:t xml:space="preserve">coverage </w:t>
      </w:r>
      <w:r w:rsidRPr="00C0319B">
        <w:rPr>
          <w:rFonts w:ascii="Arial" w:hAnsi="Arial" w:cs="Arial"/>
          <w:sz w:val="20"/>
          <w:szCs w:val="20"/>
        </w:rPr>
        <w:t xml:space="preserve">where </w:t>
      </w:r>
      <w:r w:rsidR="00070EB2">
        <w:rPr>
          <w:rFonts w:ascii="Arial" w:hAnsi="Arial" w:cs="Arial"/>
          <w:sz w:val="20"/>
          <w:szCs w:val="20"/>
        </w:rPr>
        <w:t>insurable</w:t>
      </w:r>
      <w:r w:rsidRPr="00C0319B">
        <w:rPr>
          <w:rFonts w:ascii="Arial" w:hAnsi="Arial" w:cs="Arial"/>
          <w:sz w:val="20"/>
          <w:szCs w:val="20"/>
        </w:rPr>
        <w:t xml:space="preserve"> by law. </w:t>
      </w:r>
      <w:r w:rsidR="00A15DF9">
        <w:rPr>
          <w:rFonts w:ascii="Arial" w:hAnsi="Arial" w:cs="Arial"/>
          <w:sz w:val="20"/>
          <w:szCs w:val="20"/>
        </w:rPr>
        <w:t xml:space="preserve"> </w:t>
      </w:r>
      <w:r w:rsidR="00070EB2">
        <w:rPr>
          <w:rFonts w:ascii="Arial" w:hAnsi="Arial" w:cs="Arial"/>
          <w:sz w:val="20"/>
          <w:szCs w:val="20"/>
        </w:rPr>
        <w:t>A</w:t>
      </w:r>
      <w:r w:rsidR="00070EB2" w:rsidRPr="00C0319B">
        <w:rPr>
          <w:rFonts w:ascii="Arial" w:hAnsi="Arial" w:cs="Arial"/>
          <w:sz w:val="20"/>
          <w:szCs w:val="20"/>
        </w:rPr>
        <w:t xml:space="preserve"> </w:t>
      </w:r>
      <w:r w:rsidRPr="00C0319B">
        <w:rPr>
          <w:rFonts w:ascii="Arial" w:hAnsi="Arial" w:cs="Arial"/>
          <w:sz w:val="20"/>
          <w:szCs w:val="20"/>
        </w:rPr>
        <w:t xml:space="preserve">factor of .95 is applied to the final professional liability </w:t>
      </w:r>
      <w:r w:rsidRPr="00070EB2">
        <w:rPr>
          <w:rFonts w:ascii="Arial" w:hAnsi="Arial" w:cs="Arial"/>
          <w:sz w:val="20"/>
          <w:szCs w:val="20"/>
        </w:rPr>
        <w:t>premium</w:t>
      </w:r>
      <w:r w:rsidRPr="00C0319B">
        <w:rPr>
          <w:rFonts w:ascii="Arial" w:hAnsi="Arial" w:cs="Arial"/>
          <w:sz w:val="20"/>
          <w:szCs w:val="20"/>
        </w:rPr>
        <w:t>.</w:t>
      </w:r>
    </w:p>
    <w:p w:rsidR="003F6FC9" w:rsidRPr="00C0319B" w:rsidRDefault="003F6FC9" w:rsidP="003F6FC9">
      <w:pPr>
        <w:ind w:left="1080"/>
        <w:jc w:val="both"/>
        <w:rPr>
          <w:rFonts w:ascii="Arial" w:hAnsi="Arial" w:cs="Arial"/>
          <w:sz w:val="20"/>
          <w:szCs w:val="20"/>
        </w:rPr>
      </w:pPr>
    </w:p>
    <w:p w:rsidR="001846A5" w:rsidRPr="00C0319B" w:rsidRDefault="001846A5" w:rsidP="001846A5">
      <w:pPr>
        <w:numPr>
          <w:ilvl w:val="0"/>
          <w:numId w:val="8"/>
        </w:numPr>
        <w:jc w:val="both"/>
        <w:rPr>
          <w:rFonts w:ascii="Arial" w:hAnsi="Arial" w:cs="Arial"/>
          <w:b/>
          <w:sz w:val="20"/>
          <w:szCs w:val="20"/>
        </w:rPr>
      </w:pPr>
      <w:r w:rsidRPr="00C0319B">
        <w:rPr>
          <w:rFonts w:ascii="Arial" w:hAnsi="Arial" w:cs="Arial"/>
          <w:b/>
          <w:sz w:val="20"/>
          <w:szCs w:val="20"/>
        </w:rPr>
        <w:t>Employed Physician Coverage Endorsement</w:t>
      </w:r>
    </w:p>
    <w:p w:rsidR="001846A5" w:rsidRPr="00C0319B" w:rsidRDefault="001846A5" w:rsidP="001846A5">
      <w:pPr>
        <w:ind w:left="720"/>
        <w:jc w:val="both"/>
        <w:rPr>
          <w:rFonts w:ascii="Arial" w:hAnsi="Arial" w:cs="Arial"/>
          <w:b/>
          <w:sz w:val="20"/>
          <w:szCs w:val="20"/>
        </w:rPr>
      </w:pPr>
    </w:p>
    <w:p w:rsidR="001846A5" w:rsidRPr="00C0319B" w:rsidRDefault="001846A5" w:rsidP="001846A5">
      <w:pPr>
        <w:ind w:left="1080"/>
        <w:jc w:val="both"/>
        <w:rPr>
          <w:rFonts w:ascii="Arial" w:hAnsi="Arial" w:cs="Arial"/>
          <w:sz w:val="20"/>
          <w:szCs w:val="20"/>
        </w:rPr>
      </w:pPr>
      <w:r w:rsidRPr="00C0319B">
        <w:rPr>
          <w:rFonts w:ascii="Arial" w:hAnsi="Arial" w:cs="Arial"/>
          <w:b/>
          <w:sz w:val="20"/>
          <w:szCs w:val="20"/>
        </w:rPr>
        <w:t xml:space="preserve">Rates </w:t>
      </w:r>
      <w:r w:rsidR="009D4132" w:rsidRPr="00C0319B">
        <w:rPr>
          <w:rFonts w:ascii="Arial" w:hAnsi="Arial" w:cs="Arial"/>
          <w:b/>
          <w:sz w:val="20"/>
          <w:szCs w:val="20"/>
        </w:rPr>
        <w:t>for physicians</w:t>
      </w:r>
      <w:r w:rsidRPr="00C0319B">
        <w:rPr>
          <w:rFonts w:ascii="Arial" w:hAnsi="Arial" w:cs="Arial"/>
          <w:b/>
          <w:sz w:val="20"/>
          <w:szCs w:val="20"/>
        </w:rPr>
        <w:t xml:space="preserve"> – </w:t>
      </w:r>
      <w:r w:rsidRPr="00C0319B">
        <w:rPr>
          <w:rFonts w:ascii="Arial" w:hAnsi="Arial" w:cs="Arial"/>
          <w:sz w:val="20"/>
          <w:szCs w:val="20"/>
        </w:rPr>
        <w:t>Thes</w:t>
      </w:r>
      <w:r w:rsidR="009D4132" w:rsidRPr="00C0319B">
        <w:rPr>
          <w:rFonts w:ascii="Arial" w:hAnsi="Arial" w:cs="Arial"/>
          <w:sz w:val="20"/>
          <w:szCs w:val="20"/>
        </w:rPr>
        <w:t xml:space="preserve">e </w:t>
      </w:r>
      <w:r w:rsidR="00ED30FB" w:rsidRPr="00C0319B">
        <w:rPr>
          <w:rFonts w:ascii="Arial" w:hAnsi="Arial" w:cs="Arial"/>
          <w:sz w:val="20"/>
          <w:szCs w:val="20"/>
        </w:rPr>
        <w:t>rat</w:t>
      </w:r>
      <w:r w:rsidR="009D4132" w:rsidRPr="00C0319B">
        <w:rPr>
          <w:rFonts w:ascii="Arial" w:hAnsi="Arial" w:cs="Arial"/>
          <w:sz w:val="20"/>
          <w:szCs w:val="20"/>
        </w:rPr>
        <w:t>es shall apply per physician</w:t>
      </w:r>
      <w:r w:rsidRPr="00C0319B">
        <w:rPr>
          <w:rFonts w:ascii="Arial" w:hAnsi="Arial" w:cs="Arial"/>
          <w:sz w:val="20"/>
          <w:szCs w:val="20"/>
        </w:rPr>
        <w:t xml:space="preserve"> using the following table.</w:t>
      </w:r>
    </w:p>
    <w:p w:rsidR="006639C9" w:rsidRPr="00C0319B" w:rsidRDefault="006639C9" w:rsidP="001846A5">
      <w:pPr>
        <w:jc w:val="both"/>
        <w:rPr>
          <w:rFonts w:ascii="Arial" w:hAnsi="Arial" w:cs="Arial"/>
          <w:sz w:val="20"/>
          <w:szCs w:val="20"/>
        </w:rPr>
      </w:pP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070"/>
        <w:gridCol w:w="2070"/>
      </w:tblGrid>
      <w:tr w:rsidR="008F7935" w:rsidRPr="00C0319B" w:rsidTr="008F7935">
        <w:trPr>
          <w:trHeight w:val="267"/>
        </w:trPr>
        <w:tc>
          <w:tcPr>
            <w:tcW w:w="2808" w:type="dxa"/>
            <w:shd w:val="clear" w:color="auto" w:fill="auto"/>
            <w:vAlign w:val="center"/>
          </w:tcPr>
          <w:p w:rsidR="008F7935" w:rsidRPr="00C0319B" w:rsidRDefault="008F7935" w:rsidP="00283312">
            <w:pPr>
              <w:jc w:val="both"/>
              <w:rPr>
                <w:rFonts w:ascii="Arial" w:hAnsi="Arial" w:cs="Arial"/>
                <w:b/>
                <w:sz w:val="18"/>
                <w:szCs w:val="18"/>
              </w:rPr>
            </w:pPr>
            <w:r w:rsidRPr="00C0319B">
              <w:rPr>
                <w:rFonts w:ascii="Arial" w:hAnsi="Arial" w:cs="Arial"/>
                <w:b/>
                <w:sz w:val="18"/>
                <w:szCs w:val="18"/>
              </w:rPr>
              <w:t>Physician</w:t>
            </w:r>
          </w:p>
        </w:tc>
        <w:tc>
          <w:tcPr>
            <w:tcW w:w="2070" w:type="dxa"/>
          </w:tcPr>
          <w:p w:rsidR="008F7935" w:rsidRPr="00C0319B" w:rsidRDefault="008F7935" w:rsidP="00A15DF9">
            <w:pPr>
              <w:jc w:val="center"/>
              <w:rPr>
                <w:rFonts w:ascii="Arial" w:hAnsi="Arial" w:cs="Arial"/>
                <w:b/>
                <w:sz w:val="18"/>
                <w:szCs w:val="18"/>
              </w:rPr>
            </w:pPr>
            <w:r>
              <w:rPr>
                <w:rFonts w:ascii="Arial" w:hAnsi="Arial" w:cs="Arial"/>
                <w:b/>
                <w:sz w:val="18"/>
                <w:szCs w:val="18"/>
              </w:rPr>
              <w:t>Class Code</w:t>
            </w:r>
          </w:p>
        </w:tc>
        <w:tc>
          <w:tcPr>
            <w:tcW w:w="2070" w:type="dxa"/>
            <w:shd w:val="clear" w:color="auto" w:fill="auto"/>
          </w:tcPr>
          <w:p w:rsidR="008F7935" w:rsidRPr="00C0319B" w:rsidRDefault="008F7935" w:rsidP="00A15DF9">
            <w:pPr>
              <w:jc w:val="center"/>
              <w:rPr>
                <w:rFonts w:ascii="Arial" w:hAnsi="Arial" w:cs="Arial"/>
                <w:b/>
                <w:sz w:val="18"/>
                <w:szCs w:val="18"/>
              </w:rPr>
            </w:pPr>
            <w:r w:rsidRPr="00C0319B">
              <w:rPr>
                <w:rFonts w:ascii="Arial" w:hAnsi="Arial" w:cs="Arial"/>
                <w:b/>
                <w:sz w:val="18"/>
                <w:szCs w:val="18"/>
              </w:rPr>
              <w:t>Rate</w:t>
            </w:r>
          </w:p>
        </w:tc>
      </w:tr>
      <w:tr w:rsidR="008F7935" w:rsidRPr="00C0319B" w:rsidTr="00165228">
        <w:trPr>
          <w:trHeight w:val="368"/>
        </w:trPr>
        <w:tc>
          <w:tcPr>
            <w:tcW w:w="2808" w:type="dxa"/>
            <w:shd w:val="clear" w:color="auto" w:fill="auto"/>
            <w:vAlign w:val="center"/>
          </w:tcPr>
          <w:p w:rsidR="008F7935" w:rsidRPr="00C0319B" w:rsidRDefault="008F7935" w:rsidP="00A15DF9">
            <w:pPr>
              <w:rPr>
                <w:rFonts w:ascii="Arial" w:hAnsi="Arial" w:cs="Arial"/>
                <w:sz w:val="18"/>
                <w:szCs w:val="18"/>
              </w:rPr>
            </w:pPr>
            <w:r w:rsidRPr="00C0319B">
              <w:rPr>
                <w:rFonts w:ascii="Arial" w:hAnsi="Arial" w:cs="Arial"/>
                <w:sz w:val="18"/>
                <w:szCs w:val="18"/>
              </w:rPr>
              <w:t>Physicians-Non Surgical (Excluding Psychiatrists)</w:t>
            </w:r>
            <w:r>
              <w:rPr>
                <w:rFonts w:ascii="Arial" w:hAnsi="Arial" w:cs="Arial"/>
                <w:sz w:val="18"/>
                <w:szCs w:val="18"/>
              </w:rPr>
              <w:t xml:space="preserve"> </w:t>
            </w:r>
          </w:p>
        </w:tc>
        <w:tc>
          <w:tcPr>
            <w:tcW w:w="2070" w:type="dxa"/>
          </w:tcPr>
          <w:p w:rsidR="008F7935" w:rsidRPr="00C0319B" w:rsidRDefault="008F7935" w:rsidP="00A15DF9">
            <w:pPr>
              <w:jc w:val="center"/>
              <w:rPr>
                <w:rFonts w:ascii="Arial" w:hAnsi="Arial" w:cs="Arial"/>
                <w:sz w:val="18"/>
                <w:szCs w:val="18"/>
              </w:rPr>
            </w:pPr>
            <w:r>
              <w:rPr>
                <w:rFonts w:ascii="Arial" w:hAnsi="Arial" w:cs="Arial"/>
                <w:sz w:val="18"/>
                <w:szCs w:val="18"/>
              </w:rPr>
              <w:t>80</w:t>
            </w:r>
            <w:r w:rsidR="007B5608">
              <w:rPr>
                <w:rFonts w:ascii="Arial" w:hAnsi="Arial" w:cs="Arial"/>
                <w:sz w:val="18"/>
                <w:szCs w:val="18"/>
              </w:rPr>
              <w:t>135</w:t>
            </w:r>
          </w:p>
        </w:tc>
        <w:tc>
          <w:tcPr>
            <w:tcW w:w="2070" w:type="dxa"/>
            <w:shd w:val="clear" w:color="auto" w:fill="auto"/>
            <w:vAlign w:val="center"/>
          </w:tcPr>
          <w:p w:rsidR="008F7935" w:rsidRPr="00C0319B" w:rsidRDefault="00416440" w:rsidP="00A15DF9">
            <w:pPr>
              <w:jc w:val="center"/>
              <w:rPr>
                <w:rFonts w:ascii="Arial" w:hAnsi="Arial" w:cs="Arial"/>
                <w:sz w:val="18"/>
                <w:szCs w:val="18"/>
              </w:rPr>
            </w:pPr>
            <w:r>
              <w:rPr>
                <w:rFonts w:ascii="Arial" w:hAnsi="Arial" w:cs="Arial"/>
                <w:sz w:val="18"/>
                <w:szCs w:val="18"/>
              </w:rPr>
              <w:t>$</w:t>
            </w:r>
            <w:r w:rsidR="003A15C2">
              <w:rPr>
                <w:rFonts w:ascii="Arial" w:hAnsi="Arial" w:cs="Arial"/>
                <w:sz w:val="18"/>
                <w:szCs w:val="18"/>
              </w:rPr>
              <w:t>12,874</w:t>
            </w:r>
          </w:p>
        </w:tc>
      </w:tr>
      <w:tr w:rsidR="008F7935" w:rsidRPr="00C0319B" w:rsidTr="008F7935">
        <w:trPr>
          <w:trHeight w:val="288"/>
        </w:trPr>
        <w:tc>
          <w:tcPr>
            <w:tcW w:w="2808" w:type="dxa"/>
            <w:shd w:val="clear" w:color="auto" w:fill="auto"/>
            <w:vAlign w:val="center"/>
          </w:tcPr>
          <w:p w:rsidR="008F7935" w:rsidRPr="00C0319B" w:rsidRDefault="008F7935" w:rsidP="009D4132">
            <w:pPr>
              <w:jc w:val="both"/>
              <w:rPr>
                <w:rFonts w:ascii="Arial" w:hAnsi="Arial" w:cs="Arial"/>
                <w:sz w:val="18"/>
                <w:szCs w:val="18"/>
              </w:rPr>
            </w:pPr>
            <w:r w:rsidRPr="00C0319B">
              <w:rPr>
                <w:rFonts w:ascii="Arial" w:hAnsi="Arial" w:cs="Arial"/>
                <w:sz w:val="18"/>
                <w:szCs w:val="18"/>
              </w:rPr>
              <w:t xml:space="preserve">Dentists-Non Surgical </w:t>
            </w:r>
          </w:p>
        </w:tc>
        <w:tc>
          <w:tcPr>
            <w:tcW w:w="2070" w:type="dxa"/>
          </w:tcPr>
          <w:p w:rsidR="008F7935" w:rsidRPr="00C0319B" w:rsidRDefault="006B40B7" w:rsidP="00A15DF9">
            <w:pPr>
              <w:jc w:val="center"/>
              <w:rPr>
                <w:rFonts w:ascii="Arial" w:hAnsi="Arial" w:cs="Arial"/>
                <w:sz w:val="18"/>
                <w:szCs w:val="18"/>
              </w:rPr>
            </w:pPr>
            <w:r>
              <w:rPr>
                <w:rFonts w:ascii="Arial" w:hAnsi="Arial" w:cs="Arial"/>
                <w:sz w:val="18"/>
                <w:szCs w:val="18"/>
              </w:rPr>
              <w:t>80210</w:t>
            </w:r>
          </w:p>
        </w:tc>
        <w:tc>
          <w:tcPr>
            <w:tcW w:w="2070" w:type="dxa"/>
            <w:shd w:val="clear" w:color="auto" w:fill="auto"/>
            <w:vAlign w:val="center"/>
          </w:tcPr>
          <w:p w:rsidR="008F7935" w:rsidRPr="00C0319B" w:rsidRDefault="008F7935" w:rsidP="00A15DF9">
            <w:pPr>
              <w:jc w:val="center"/>
              <w:rPr>
                <w:rFonts w:ascii="Arial" w:hAnsi="Arial" w:cs="Arial"/>
                <w:sz w:val="18"/>
                <w:szCs w:val="18"/>
              </w:rPr>
            </w:pPr>
            <w:r w:rsidRPr="00C0319B">
              <w:rPr>
                <w:rFonts w:ascii="Arial" w:hAnsi="Arial" w:cs="Arial"/>
                <w:sz w:val="18"/>
                <w:szCs w:val="18"/>
              </w:rPr>
              <w:t>$4,086</w:t>
            </w:r>
          </w:p>
        </w:tc>
      </w:tr>
    </w:tbl>
    <w:p w:rsidR="008F7935" w:rsidRDefault="008F7935" w:rsidP="006639C9">
      <w:pPr>
        <w:ind w:left="720"/>
        <w:jc w:val="both"/>
        <w:rPr>
          <w:rFonts w:ascii="Arial" w:hAnsi="Arial" w:cs="Arial"/>
          <w:b/>
          <w:sz w:val="20"/>
          <w:szCs w:val="20"/>
        </w:rPr>
      </w:pPr>
    </w:p>
    <w:p w:rsidR="004E0186" w:rsidRPr="008F0B39" w:rsidRDefault="004E0186" w:rsidP="004E0186">
      <w:pPr>
        <w:ind w:left="360"/>
        <w:jc w:val="both"/>
        <w:rPr>
          <w:rFonts w:ascii="Arial" w:hAnsi="Arial" w:cs="Arial"/>
          <w:sz w:val="20"/>
          <w:szCs w:val="20"/>
        </w:rPr>
      </w:pPr>
      <w:r w:rsidRPr="00B37474">
        <w:rPr>
          <w:rFonts w:ascii="Arial" w:hAnsi="Arial" w:cs="Arial"/>
          <w:sz w:val="20"/>
          <w:szCs w:val="20"/>
        </w:rPr>
        <w:t>*</w:t>
      </w:r>
      <w:r w:rsidRPr="004E6481">
        <w:rPr>
          <w:rFonts w:ascii="Arial" w:hAnsi="Arial" w:cs="Arial"/>
          <w:b/>
          <w:sz w:val="20"/>
          <w:szCs w:val="20"/>
        </w:rPr>
        <w:t>Budget</w:t>
      </w:r>
      <w:r w:rsidRPr="00B37474">
        <w:rPr>
          <w:rFonts w:ascii="Arial" w:hAnsi="Arial" w:cs="Arial"/>
          <w:sz w:val="20"/>
          <w:szCs w:val="20"/>
        </w:rPr>
        <w:t xml:space="preserve"> is the </w:t>
      </w:r>
      <w:r>
        <w:rPr>
          <w:rFonts w:ascii="Arial" w:hAnsi="Arial" w:cs="Arial"/>
          <w:sz w:val="20"/>
          <w:szCs w:val="20"/>
        </w:rPr>
        <w:t xml:space="preserve">quantitative </w:t>
      </w:r>
      <w:r w:rsidRPr="00B37474">
        <w:rPr>
          <w:rFonts w:ascii="Arial" w:hAnsi="Arial" w:cs="Arial"/>
          <w:sz w:val="20"/>
          <w:szCs w:val="20"/>
        </w:rPr>
        <w:t>estimate of revenues and expenses for the projected year.</w:t>
      </w:r>
      <w:r>
        <w:rPr>
          <w:rFonts w:ascii="Arial" w:hAnsi="Arial" w:cs="Arial"/>
          <w:sz w:val="20"/>
          <w:szCs w:val="20"/>
        </w:rPr>
        <w:t xml:space="preserve">  Evaluating the annual budget information is an integral part of the underwriting process.  The annual budget is captured on all of the Human Service Professional Liability program applications.  Budget is a critical factor in determining whether an account meets the threshold for the large account modification rule and may be entitled to premium modification.</w:t>
      </w:r>
    </w:p>
    <w:p w:rsidR="006639C9" w:rsidRPr="00B37474" w:rsidRDefault="00595239" w:rsidP="00B37474">
      <w:pPr>
        <w:pStyle w:val="ListParagraph"/>
        <w:ind w:left="1080"/>
        <w:jc w:val="both"/>
        <w:rPr>
          <w:rFonts w:ascii="Arial" w:hAnsi="Arial" w:cs="Arial"/>
          <w:sz w:val="20"/>
          <w:szCs w:val="20"/>
        </w:rPr>
      </w:pPr>
      <w:r w:rsidRPr="00B37474">
        <w:rPr>
          <w:rFonts w:ascii="Arial" w:hAnsi="Arial" w:cs="Arial"/>
          <w:sz w:val="20"/>
          <w:szCs w:val="20"/>
        </w:rPr>
        <w:br w:type="page"/>
      </w:r>
    </w:p>
    <w:p w:rsidR="00D03291" w:rsidRPr="00C0319B" w:rsidRDefault="00D03291" w:rsidP="006639C9">
      <w:pPr>
        <w:jc w:val="both"/>
        <w:rPr>
          <w:rFonts w:ascii="Arial" w:hAnsi="Arial" w:cs="Arial"/>
          <w:sz w:val="20"/>
          <w:szCs w:val="20"/>
        </w:rPr>
      </w:pPr>
    </w:p>
    <w:p w:rsidR="00D03291" w:rsidRPr="00C0319B" w:rsidRDefault="00D03291" w:rsidP="006639C9">
      <w:pPr>
        <w:numPr>
          <w:ilvl w:val="0"/>
          <w:numId w:val="17"/>
        </w:numPr>
        <w:jc w:val="both"/>
        <w:rPr>
          <w:rFonts w:ascii="Arial" w:hAnsi="Arial" w:cs="Arial"/>
          <w:sz w:val="20"/>
          <w:szCs w:val="20"/>
        </w:rPr>
      </w:pPr>
      <w:r w:rsidRPr="00C0319B">
        <w:rPr>
          <w:rFonts w:ascii="Arial" w:hAnsi="Arial" w:cs="Arial"/>
          <w:b/>
          <w:sz w:val="20"/>
          <w:szCs w:val="20"/>
        </w:rPr>
        <w:t>RATING FACTORS</w:t>
      </w:r>
    </w:p>
    <w:p w:rsidR="00D03291" w:rsidRPr="00C0319B" w:rsidRDefault="00D03291" w:rsidP="006639C9">
      <w:pPr>
        <w:ind w:left="360"/>
        <w:jc w:val="both"/>
        <w:rPr>
          <w:rFonts w:ascii="Arial" w:hAnsi="Arial" w:cs="Arial"/>
          <w:sz w:val="20"/>
          <w:szCs w:val="20"/>
        </w:rPr>
      </w:pPr>
    </w:p>
    <w:p w:rsidR="00D03291" w:rsidRPr="00C0319B" w:rsidRDefault="00D03291" w:rsidP="006639C9">
      <w:pPr>
        <w:ind w:left="360"/>
        <w:jc w:val="both"/>
        <w:rPr>
          <w:rFonts w:ascii="Arial" w:hAnsi="Arial" w:cs="Arial"/>
          <w:sz w:val="20"/>
          <w:szCs w:val="20"/>
        </w:rPr>
      </w:pPr>
      <w:r w:rsidRPr="00C0319B">
        <w:rPr>
          <w:rFonts w:ascii="Arial" w:hAnsi="Arial" w:cs="Arial"/>
          <w:sz w:val="20"/>
          <w:szCs w:val="20"/>
        </w:rPr>
        <w:t>The following rating factors apply to all coverages unless otherwise indicated.</w:t>
      </w:r>
    </w:p>
    <w:p w:rsidR="00D03291" w:rsidRPr="00C0319B" w:rsidRDefault="00D03291" w:rsidP="006639C9">
      <w:pPr>
        <w:ind w:left="360"/>
        <w:jc w:val="both"/>
        <w:rPr>
          <w:rFonts w:ascii="Arial" w:hAnsi="Arial" w:cs="Arial"/>
          <w:sz w:val="20"/>
          <w:szCs w:val="20"/>
        </w:rPr>
      </w:pPr>
    </w:p>
    <w:p w:rsidR="00D03291" w:rsidRPr="00C0319B" w:rsidRDefault="00D03291" w:rsidP="006639C9">
      <w:pPr>
        <w:numPr>
          <w:ilvl w:val="0"/>
          <w:numId w:val="32"/>
        </w:numPr>
        <w:jc w:val="both"/>
        <w:rPr>
          <w:rFonts w:ascii="Arial" w:hAnsi="Arial" w:cs="Arial"/>
          <w:sz w:val="20"/>
          <w:szCs w:val="20"/>
        </w:rPr>
      </w:pPr>
      <w:r w:rsidRPr="00C0319B">
        <w:rPr>
          <w:rFonts w:ascii="Arial" w:hAnsi="Arial" w:cs="Arial"/>
          <w:b/>
          <w:sz w:val="20"/>
          <w:szCs w:val="20"/>
        </w:rPr>
        <w:t xml:space="preserve">Increased Limits </w:t>
      </w:r>
      <w:r w:rsidR="00376BEB" w:rsidRPr="00C0319B">
        <w:rPr>
          <w:rFonts w:ascii="Arial" w:hAnsi="Arial" w:cs="Arial"/>
          <w:b/>
          <w:sz w:val="20"/>
          <w:szCs w:val="20"/>
        </w:rPr>
        <w:t>/Decreased Limit</w:t>
      </w:r>
      <w:r w:rsidR="00E557F6">
        <w:rPr>
          <w:rFonts w:ascii="Arial" w:hAnsi="Arial" w:cs="Arial"/>
          <w:b/>
          <w:sz w:val="20"/>
          <w:szCs w:val="20"/>
        </w:rPr>
        <w:t>s</w:t>
      </w:r>
      <w:r w:rsidR="00376BEB" w:rsidRPr="00C0319B">
        <w:rPr>
          <w:rFonts w:ascii="Arial" w:hAnsi="Arial" w:cs="Arial"/>
          <w:b/>
          <w:sz w:val="20"/>
          <w:szCs w:val="20"/>
        </w:rPr>
        <w:t xml:space="preserve"> Factors</w:t>
      </w:r>
      <w:r w:rsidRPr="00C0319B">
        <w:rPr>
          <w:rFonts w:ascii="Arial" w:hAnsi="Arial" w:cs="Arial"/>
          <w:b/>
          <w:sz w:val="20"/>
          <w:szCs w:val="20"/>
        </w:rPr>
        <w:t xml:space="preserve"> </w:t>
      </w:r>
      <w:r w:rsidR="00E557F6">
        <w:rPr>
          <w:rFonts w:ascii="Arial" w:hAnsi="Arial" w:cs="Arial"/>
          <w:b/>
          <w:sz w:val="20"/>
          <w:szCs w:val="20"/>
        </w:rPr>
        <w:t xml:space="preserve"> </w:t>
      </w:r>
    </w:p>
    <w:p w:rsidR="00D03291" w:rsidRPr="00C0319B" w:rsidRDefault="00D03291" w:rsidP="006639C9">
      <w:pPr>
        <w:jc w:val="both"/>
        <w:rPr>
          <w:rFonts w:ascii="Arial" w:hAnsi="Arial" w:cs="Arial"/>
          <w:sz w:val="20"/>
          <w:szCs w:val="20"/>
        </w:rPr>
      </w:pPr>
    </w:p>
    <w:p w:rsidR="008A033E" w:rsidRDefault="008A033E" w:rsidP="008A033E">
      <w:pPr>
        <w:ind w:left="1080"/>
        <w:jc w:val="both"/>
        <w:rPr>
          <w:rFonts w:ascii="Arial" w:hAnsi="Arial" w:cs="Arial"/>
          <w:sz w:val="20"/>
          <w:szCs w:val="20"/>
        </w:rPr>
      </w:pPr>
      <w:r>
        <w:rPr>
          <w:rFonts w:ascii="Arial" w:hAnsi="Arial" w:cs="Arial"/>
          <w:sz w:val="20"/>
          <w:szCs w:val="20"/>
        </w:rPr>
        <w:t>The limit of liability f</w:t>
      </w:r>
      <w:r w:rsidR="00D03291" w:rsidRPr="00C0319B">
        <w:rPr>
          <w:rFonts w:ascii="Arial" w:hAnsi="Arial" w:cs="Arial"/>
          <w:sz w:val="20"/>
          <w:szCs w:val="20"/>
        </w:rPr>
        <w:t>actor</w:t>
      </w:r>
      <w:r>
        <w:rPr>
          <w:rFonts w:ascii="Arial" w:hAnsi="Arial" w:cs="Arial"/>
          <w:sz w:val="20"/>
          <w:szCs w:val="20"/>
        </w:rPr>
        <w:t>s listed below are</w:t>
      </w:r>
      <w:r w:rsidR="00E14C8F">
        <w:rPr>
          <w:rFonts w:ascii="Arial" w:hAnsi="Arial" w:cs="Arial"/>
          <w:sz w:val="20"/>
          <w:szCs w:val="20"/>
        </w:rPr>
        <w:t xml:space="preserve"> </w:t>
      </w:r>
      <w:r w:rsidR="00D03291" w:rsidRPr="00C0319B">
        <w:rPr>
          <w:rFonts w:ascii="Arial" w:hAnsi="Arial" w:cs="Arial"/>
          <w:sz w:val="20"/>
          <w:szCs w:val="20"/>
        </w:rPr>
        <w:t>applied to</w:t>
      </w:r>
      <w:r>
        <w:rPr>
          <w:rFonts w:ascii="Arial" w:hAnsi="Arial" w:cs="Arial"/>
          <w:sz w:val="20"/>
          <w:szCs w:val="20"/>
        </w:rPr>
        <w:t xml:space="preserve"> the </w:t>
      </w:r>
      <w:r w:rsidR="009D68C5" w:rsidRPr="00C0319B">
        <w:rPr>
          <w:rFonts w:ascii="Arial" w:hAnsi="Arial" w:cs="Arial"/>
          <w:sz w:val="20"/>
          <w:szCs w:val="20"/>
        </w:rPr>
        <w:t>Human</w:t>
      </w:r>
      <w:r w:rsidR="00D03291" w:rsidRPr="00C0319B">
        <w:rPr>
          <w:rFonts w:ascii="Arial" w:hAnsi="Arial" w:cs="Arial"/>
          <w:sz w:val="20"/>
          <w:szCs w:val="20"/>
        </w:rPr>
        <w:t xml:space="preserve"> Services </w:t>
      </w:r>
      <w:r>
        <w:rPr>
          <w:rFonts w:ascii="Arial" w:hAnsi="Arial" w:cs="Arial"/>
          <w:sz w:val="20"/>
          <w:szCs w:val="20"/>
        </w:rPr>
        <w:t xml:space="preserve">Professional </w:t>
      </w:r>
      <w:r w:rsidR="00003C79">
        <w:rPr>
          <w:rFonts w:ascii="Arial" w:hAnsi="Arial" w:cs="Arial"/>
          <w:sz w:val="20"/>
          <w:szCs w:val="20"/>
        </w:rPr>
        <w:t xml:space="preserve">Liability </w:t>
      </w:r>
      <w:r w:rsidR="00D03291" w:rsidRPr="00C0319B">
        <w:rPr>
          <w:rFonts w:ascii="Arial" w:hAnsi="Arial" w:cs="Arial"/>
          <w:sz w:val="20"/>
          <w:szCs w:val="20"/>
        </w:rPr>
        <w:t>Policy premium</w:t>
      </w:r>
      <w:r>
        <w:rPr>
          <w:rFonts w:ascii="Arial" w:hAnsi="Arial" w:cs="Arial"/>
          <w:sz w:val="20"/>
          <w:szCs w:val="20"/>
        </w:rPr>
        <w:t>:</w:t>
      </w:r>
    </w:p>
    <w:p w:rsidR="008A033E" w:rsidRDefault="008A033E" w:rsidP="006639C9">
      <w:pPr>
        <w:ind w:left="1080"/>
        <w:jc w:val="both"/>
        <w:rPr>
          <w:rFonts w:ascii="Arial" w:hAnsi="Arial" w:cs="Arial"/>
          <w:sz w:val="20"/>
          <w:szCs w:val="20"/>
        </w:rPr>
      </w:pPr>
    </w:p>
    <w:p w:rsidR="00D03291" w:rsidRPr="00C0319B" w:rsidRDefault="00D03291" w:rsidP="006639C9">
      <w:pPr>
        <w:ind w:left="1080"/>
        <w:jc w:val="both"/>
        <w:rPr>
          <w:rFonts w:ascii="Arial" w:hAnsi="Arial" w:cs="Arial"/>
          <w:sz w:val="20"/>
          <w:szCs w:val="20"/>
        </w:rPr>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1440"/>
      </w:tblGrid>
      <w:tr w:rsidR="00D03291" w:rsidRPr="00C0319B" w:rsidTr="00901B4C">
        <w:trPr>
          <w:trHeight w:val="432"/>
        </w:trPr>
        <w:tc>
          <w:tcPr>
            <w:tcW w:w="2880" w:type="dxa"/>
            <w:shd w:val="clear" w:color="auto" w:fill="auto"/>
            <w:vAlign w:val="center"/>
          </w:tcPr>
          <w:p w:rsidR="00D03291" w:rsidRPr="00C0319B" w:rsidRDefault="00D03291" w:rsidP="00901B4C">
            <w:pPr>
              <w:jc w:val="both"/>
              <w:rPr>
                <w:rFonts w:ascii="Arial" w:hAnsi="Arial" w:cs="Arial"/>
                <w:b/>
                <w:sz w:val="20"/>
                <w:szCs w:val="20"/>
              </w:rPr>
            </w:pPr>
            <w:r w:rsidRPr="00C0319B">
              <w:rPr>
                <w:rFonts w:ascii="Arial" w:hAnsi="Arial" w:cs="Arial"/>
                <w:b/>
                <w:sz w:val="20"/>
                <w:szCs w:val="20"/>
              </w:rPr>
              <w:t>Limit of Liability</w:t>
            </w:r>
          </w:p>
        </w:tc>
        <w:tc>
          <w:tcPr>
            <w:tcW w:w="1440" w:type="dxa"/>
            <w:shd w:val="clear" w:color="auto" w:fill="auto"/>
            <w:vAlign w:val="center"/>
          </w:tcPr>
          <w:p w:rsidR="00D03291" w:rsidRPr="00C0319B" w:rsidRDefault="00D03291" w:rsidP="00901B4C">
            <w:pPr>
              <w:jc w:val="both"/>
              <w:rPr>
                <w:rFonts w:ascii="Arial" w:hAnsi="Arial" w:cs="Arial"/>
                <w:b/>
                <w:sz w:val="20"/>
                <w:szCs w:val="20"/>
              </w:rPr>
            </w:pPr>
            <w:r w:rsidRPr="00C0319B">
              <w:rPr>
                <w:rFonts w:ascii="Arial" w:hAnsi="Arial" w:cs="Arial"/>
                <w:b/>
                <w:sz w:val="20"/>
                <w:szCs w:val="20"/>
              </w:rPr>
              <w:t>Factor</w:t>
            </w:r>
          </w:p>
        </w:tc>
      </w:tr>
      <w:tr w:rsidR="00295B7E" w:rsidRPr="00C0319B" w:rsidTr="00901B4C">
        <w:trPr>
          <w:trHeight w:val="288"/>
        </w:trPr>
        <w:tc>
          <w:tcPr>
            <w:tcW w:w="2880" w:type="dxa"/>
            <w:shd w:val="clear" w:color="auto" w:fill="auto"/>
            <w:vAlign w:val="center"/>
          </w:tcPr>
          <w:p w:rsidR="00295B7E" w:rsidRPr="00C0319B" w:rsidRDefault="00295B7E" w:rsidP="00901B4C">
            <w:pPr>
              <w:jc w:val="both"/>
              <w:rPr>
                <w:rFonts w:ascii="Arial" w:hAnsi="Arial" w:cs="Arial"/>
                <w:sz w:val="18"/>
                <w:szCs w:val="18"/>
              </w:rPr>
            </w:pPr>
            <w:r w:rsidRPr="00C0319B">
              <w:rPr>
                <w:rFonts w:ascii="Arial" w:hAnsi="Arial" w:cs="Arial"/>
                <w:sz w:val="18"/>
                <w:szCs w:val="18"/>
              </w:rPr>
              <w:t>$50,000/$100,000</w:t>
            </w:r>
          </w:p>
        </w:tc>
        <w:tc>
          <w:tcPr>
            <w:tcW w:w="1440" w:type="dxa"/>
            <w:shd w:val="clear" w:color="auto" w:fill="auto"/>
            <w:vAlign w:val="center"/>
          </w:tcPr>
          <w:p w:rsidR="00295B7E" w:rsidRPr="00C0319B" w:rsidRDefault="003D67F5" w:rsidP="00901B4C">
            <w:pPr>
              <w:jc w:val="both"/>
              <w:rPr>
                <w:rFonts w:ascii="Arial" w:hAnsi="Arial" w:cs="Arial"/>
                <w:sz w:val="18"/>
                <w:szCs w:val="18"/>
              </w:rPr>
            </w:pPr>
            <w:r w:rsidRPr="00C0319B">
              <w:rPr>
                <w:rFonts w:ascii="Arial" w:hAnsi="Arial" w:cs="Arial"/>
                <w:sz w:val="18"/>
                <w:szCs w:val="18"/>
              </w:rPr>
              <w:t>0.75</w:t>
            </w:r>
          </w:p>
        </w:tc>
      </w:tr>
      <w:tr w:rsidR="00295B7E" w:rsidRPr="00C0319B" w:rsidTr="00901B4C">
        <w:trPr>
          <w:trHeight w:val="288"/>
        </w:trPr>
        <w:tc>
          <w:tcPr>
            <w:tcW w:w="2880" w:type="dxa"/>
            <w:shd w:val="clear" w:color="auto" w:fill="auto"/>
            <w:vAlign w:val="center"/>
          </w:tcPr>
          <w:p w:rsidR="00295B7E" w:rsidRPr="00C0319B" w:rsidRDefault="00295B7E" w:rsidP="00901B4C">
            <w:pPr>
              <w:jc w:val="both"/>
              <w:rPr>
                <w:rFonts w:ascii="Arial" w:hAnsi="Arial" w:cs="Arial"/>
                <w:sz w:val="18"/>
                <w:szCs w:val="18"/>
              </w:rPr>
            </w:pPr>
            <w:r w:rsidRPr="00C0319B">
              <w:rPr>
                <w:rFonts w:ascii="Arial" w:hAnsi="Arial" w:cs="Arial"/>
                <w:sz w:val="18"/>
                <w:szCs w:val="18"/>
              </w:rPr>
              <w:t>$100,000/$300,000</w:t>
            </w:r>
          </w:p>
        </w:tc>
        <w:tc>
          <w:tcPr>
            <w:tcW w:w="1440" w:type="dxa"/>
            <w:shd w:val="clear" w:color="auto" w:fill="auto"/>
            <w:vAlign w:val="center"/>
          </w:tcPr>
          <w:p w:rsidR="00295B7E" w:rsidRPr="00C0319B" w:rsidRDefault="003D67F5" w:rsidP="00901B4C">
            <w:pPr>
              <w:jc w:val="both"/>
              <w:rPr>
                <w:rFonts w:ascii="Arial" w:hAnsi="Arial" w:cs="Arial"/>
                <w:sz w:val="18"/>
                <w:szCs w:val="18"/>
              </w:rPr>
            </w:pPr>
            <w:r w:rsidRPr="00C0319B">
              <w:rPr>
                <w:rFonts w:ascii="Arial" w:hAnsi="Arial" w:cs="Arial"/>
                <w:sz w:val="18"/>
                <w:szCs w:val="18"/>
              </w:rPr>
              <w:t>0.77</w:t>
            </w:r>
          </w:p>
        </w:tc>
      </w:tr>
      <w:tr w:rsidR="00295B7E" w:rsidRPr="00C0319B" w:rsidTr="00901B4C">
        <w:trPr>
          <w:trHeight w:val="288"/>
        </w:trPr>
        <w:tc>
          <w:tcPr>
            <w:tcW w:w="2880" w:type="dxa"/>
            <w:shd w:val="clear" w:color="auto" w:fill="auto"/>
            <w:vAlign w:val="center"/>
          </w:tcPr>
          <w:p w:rsidR="00295B7E" w:rsidRPr="00C0319B" w:rsidRDefault="00295B7E" w:rsidP="00901B4C">
            <w:pPr>
              <w:jc w:val="both"/>
              <w:rPr>
                <w:rFonts w:ascii="Arial" w:hAnsi="Arial" w:cs="Arial"/>
                <w:sz w:val="18"/>
                <w:szCs w:val="18"/>
              </w:rPr>
            </w:pPr>
            <w:r w:rsidRPr="00C0319B">
              <w:rPr>
                <w:rFonts w:ascii="Arial" w:hAnsi="Arial" w:cs="Arial"/>
                <w:sz w:val="18"/>
                <w:szCs w:val="18"/>
              </w:rPr>
              <w:t>$250,000/$500,000</w:t>
            </w:r>
          </w:p>
        </w:tc>
        <w:tc>
          <w:tcPr>
            <w:tcW w:w="1440" w:type="dxa"/>
            <w:shd w:val="clear" w:color="auto" w:fill="auto"/>
            <w:vAlign w:val="center"/>
          </w:tcPr>
          <w:p w:rsidR="00295B7E" w:rsidRPr="00C0319B" w:rsidRDefault="003D67F5" w:rsidP="00901B4C">
            <w:pPr>
              <w:jc w:val="both"/>
              <w:rPr>
                <w:rFonts w:ascii="Arial" w:hAnsi="Arial" w:cs="Arial"/>
                <w:sz w:val="18"/>
                <w:szCs w:val="18"/>
              </w:rPr>
            </w:pPr>
            <w:r w:rsidRPr="00C0319B">
              <w:rPr>
                <w:rFonts w:ascii="Arial" w:hAnsi="Arial" w:cs="Arial"/>
                <w:sz w:val="18"/>
                <w:szCs w:val="18"/>
              </w:rPr>
              <w:t>0.80</w:t>
            </w:r>
          </w:p>
        </w:tc>
      </w:tr>
      <w:tr w:rsidR="0071051B" w:rsidRPr="00C0319B" w:rsidTr="00901B4C">
        <w:trPr>
          <w:trHeight w:val="288"/>
        </w:trPr>
        <w:tc>
          <w:tcPr>
            <w:tcW w:w="2880" w:type="dxa"/>
            <w:shd w:val="clear" w:color="auto" w:fill="auto"/>
            <w:vAlign w:val="center"/>
          </w:tcPr>
          <w:p w:rsidR="0071051B" w:rsidRPr="00C0319B" w:rsidRDefault="0071051B" w:rsidP="00901B4C">
            <w:pPr>
              <w:jc w:val="both"/>
              <w:rPr>
                <w:rFonts w:ascii="Arial" w:hAnsi="Arial" w:cs="Arial"/>
                <w:sz w:val="18"/>
                <w:szCs w:val="18"/>
              </w:rPr>
            </w:pPr>
            <w:r w:rsidRPr="00C0319B">
              <w:rPr>
                <w:rFonts w:ascii="Arial" w:hAnsi="Arial" w:cs="Arial"/>
                <w:sz w:val="18"/>
                <w:szCs w:val="18"/>
              </w:rPr>
              <w:t>$500,000/$500,000</w:t>
            </w:r>
          </w:p>
        </w:tc>
        <w:tc>
          <w:tcPr>
            <w:tcW w:w="1440" w:type="dxa"/>
            <w:shd w:val="clear" w:color="auto" w:fill="auto"/>
            <w:vAlign w:val="center"/>
          </w:tcPr>
          <w:p w:rsidR="0071051B" w:rsidRPr="00C0319B" w:rsidRDefault="0071051B" w:rsidP="00901B4C">
            <w:pPr>
              <w:jc w:val="both"/>
              <w:rPr>
                <w:rFonts w:ascii="Arial" w:hAnsi="Arial" w:cs="Arial"/>
                <w:sz w:val="18"/>
                <w:szCs w:val="18"/>
              </w:rPr>
            </w:pPr>
            <w:r w:rsidRPr="00C0319B">
              <w:rPr>
                <w:rFonts w:ascii="Arial" w:hAnsi="Arial" w:cs="Arial"/>
                <w:sz w:val="18"/>
                <w:szCs w:val="18"/>
              </w:rPr>
              <w:t>0.84</w:t>
            </w:r>
          </w:p>
        </w:tc>
      </w:tr>
      <w:tr w:rsidR="0071051B" w:rsidRPr="00C0319B" w:rsidTr="00901B4C">
        <w:trPr>
          <w:trHeight w:val="288"/>
        </w:trPr>
        <w:tc>
          <w:tcPr>
            <w:tcW w:w="2880" w:type="dxa"/>
            <w:shd w:val="clear" w:color="auto" w:fill="auto"/>
            <w:vAlign w:val="center"/>
          </w:tcPr>
          <w:p w:rsidR="0071051B" w:rsidRPr="00C0319B" w:rsidRDefault="0071051B" w:rsidP="00901B4C">
            <w:pPr>
              <w:jc w:val="both"/>
              <w:rPr>
                <w:rFonts w:ascii="Arial" w:hAnsi="Arial" w:cs="Arial"/>
                <w:sz w:val="18"/>
                <w:szCs w:val="18"/>
              </w:rPr>
            </w:pPr>
            <w:r w:rsidRPr="00C0319B">
              <w:rPr>
                <w:rFonts w:ascii="Arial" w:hAnsi="Arial" w:cs="Arial"/>
                <w:sz w:val="18"/>
                <w:szCs w:val="18"/>
              </w:rPr>
              <w:t>$500,000/$1,000,000</w:t>
            </w:r>
          </w:p>
        </w:tc>
        <w:tc>
          <w:tcPr>
            <w:tcW w:w="1440" w:type="dxa"/>
            <w:shd w:val="clear" w:color="auto" w:fill="auto"/>
            <w:vAlign w:val="center"/>
          </w:tcPr>
          <w:p w:rsidR="0071051B" w:rsidRPr="00C0319B" w:rsidRDefault="0071051B" w:rsidP="00901B4C">
            <w:pPr>
              <w:jc w:val="both"/>
              <w:rPr>
                <w:rFonts w:ascii="Arial" w:hAnsi="Arial" w:cs="Arial"/>
                <w:sz w:val="18"/>
                <w:szCs w:val="18"/>
              </w:rPr>
            </w:pPr>
            <w:r w:rsidRPr="00C0319B">
              <w:rPr>
                <w:rFonts w:ascii="Arial" w:hAnsi="Arial" w:cs="Arial"/>
                <w:sz w:val="18"/>
                <w:szCs w:val="18"/>
              </w:rPr>
              <w:t>0.85</w:t>
            </w:r>
          </w:p>
        </w:tc>
      </w:tr>
      <w:tr w:rsidR="0071051B" w:rsidRPr="00C0319B" w:rsidTr="00901B4C">
        <w:trPr>
          <w:trHeight w:val="288"/>
        </w:trPr>
        <w:tc>
          <w:tcPr>
            <w:tcW w:w="2880" w:type="dxa"/>
            <w:shd w:val="clear" w:color="auto" w:fill="auto"/>
            <w:vAlign w:val="center"/>
          </w:tcPr>
          <w:p w:rsidR="0071051B" w:rsidRPr="00C0319B" w:rsidRDefault="0071051B" w:rsidP="00901B4C">
            <w:pPr>
              <w:jc w:val="both"/>
              <w:rPr>
                <w:rFonts w:ascii="Arial" w:hAnsi="Arial" w:cs="Arial"/>
                <w:sz w:val="18"/>
                <w:szCs w:val="18"/>
              </w:rPr>
            </w:pPr>
            <w:r w:rsidRPr="00C0319B">
              <w:rPr>
                <w:rFonts w:ascii="Arial" w:hAnsi="Arial" w:cs="Arial"/>
                <w:sz w:val="18"/>
                <w:szCs w:val="18"/>
              </w:rPr>
              <w:t>$1,000,000/$1,000,000</w:t>
            </w:r>
          </w:p>
        </w:tc>
        <w:tc>
          <w:tcPr>
            <w:tcW w:w="1440" w:type="dxa"/>
            <w:shd w:val="clear" w:color="auto" w:fill="auto"/>
            <w:vAlign w:val="center"/>
          </w:tcPr>
          <w:p w:rsidR="0071051B" w:rsidRPr="00C0319B" w:rsidRDefault="003A15C2" w:rsidP="00901B4C">
            <w:pPr>
              <w:jc w:val="both"/>
              <w:rPr>
                <w:rFonts w:ascii="Arial" w:hAnsi="Arial" w:cs="Arial"/>
                <w:sz w:val="18"/>
                <w:szCs w:val="18"/>
              </w:rPr>
            </w:pPr>
            <w:r>
              <w:rPr>
                <w:rFonts w:ascii="Arial" w:hAnsi="Arial" w:cs="Arial"/>
                <w:sz w:val="18"/>
                <w:szCs w:val="18"/>
              </w:rPr>
              <w:t>0.95</w:t>
            </w:r>
          </w:p>
        </w:tc>
      </w:tr>
      <w:tr w:rsidR="0071051B" w:rsidRPr="00C0319B" w:rsidTr="00901B4C">
        <w:trPr>
          <w:trHeight w:val="288"/>
        </w:trPr>
        <w:tc>
          <w:tcPr>
            <w:tcW w:w="2880" w:type="dxa"/>
            <w:shd w:val="clear" w:color="auto" w:fill="auto"/>
            <w:vAlign w:val="center"/>
          </w:tcPr>
          <w:p w:rsidR="0071051B" w:rsidRPr="00C0319B" w:rsidRDefault="0071051B" w:rsidP="00901B4C">
            <w:pPr>
              <w:jc w:val="both"/>
              <w:rPr>
                <w:rFonts w:ascii="Arial" w:hAnsi="Arial" w:cs="Arial"/>
                <w:sz w:val="18"/>
                <w:szCs w:val="18"/>
              </w:rPr>
            </w:pPr>
            <w:r w:rsidRPr="00C0319B">
              <w:rPr>
                <w:rFonts w:ascii="Arial" w:hAnsi="Arial" w:cs="Arial"/>
                <w:sz w:val="18"/>
                <w:szCs w:val="18"/>
              </w:rPr>
              <w:t>$1,000,000/</w:t>
            </w:r>
            <w:r w:rsidR="003A15C2">
              <w:rPr>
                <w:rFonts w:ascii="Arial" w:hAnsi="Arial" w:cs="Arial"/>
                <w:sz w:val="18"/>
                <w:szCs w:val="18"/>
              </w:rPr>
              <w:t>$</w:t>
            </w:r>
            <w:r w:rsidRPr="00C0319B">
              <w:rPr>
                <w:rFonts w:ascii="Arial" w:hAnsi="Arial" w:cs="Arial"/>
                <w:sz w:val="18"/>
                <w:szCs w:val="18"/>
              </w:rPr>
              <w:t>2,000,000</w:t>
            </w:r>
          </w:p>
        </w:tc>
        <w:tc>
          <w:tcPr>
            <w:tcW w:w="1440" w:type="dxa"/>
            <w:shd w:val="clear" w:color="auto" w:fill="auto"/>
            <w:vAlign w:val="center"/>
          </w:tcPr>
          <w:p w:rsidR="0071051B" w:rsidRPr="00C0319B" w:rsidRDefault="003A15C2" w:rsidP="00901B4C">
            <w:pPr>
              <w:jc w:val="both"/>
              <w:rPr>
                <w:rFonts w:ascii="Arial" w:hAnsi="Arial" w:cs="Arial"/>
                <w:sz w:val="18"/>
                <w:szCs w:val="18"/>
              </w:rPr>
            </w:pPr>
            <w:r>
              <w:rPr>
                <w:rFonts w:ascii="Arial" w:hAnsi="Arial" w:cs="Arial"/>
                <w:sz w:val="18"/>
                <w:szCs w:val="18"/>
              </w:rPr>
              <w:t>0.98</w:t>
            </w:r>
          </w:p>
        </w:tc>
      </w:tr>
      <w:tr w:rsidR="007459F6" w:rsidRPr="00C0319B" w:rsidTr="00901B4C">
        <w:trPr>
          <w:trHeight w:val="288"/>
        </w:trPr>
        <w:tc>
          <w:tcPr>
            <w:tcW w:w="2880" w:type="dxa"/>
            <w:shd w:val="clear" w:color="auto" w:fill="auto"/>
            <w:vAlign w:val="center"/>
          </w:tcPr>
          <w:p w:rsidR="007459F6" w:rsidRPr="00C0319B" w:rsidRDefault="007459F6" w:rsidP="00901B4C">
            <w:pPr>
              <w:jc w:val="both"/>
              <w:rPr>
                <w:rFonts w:ascii="Arial" w:hAnsi="Arial" w:cs="Arial"/>
                <w:sz w:val="18"/>
                <w:szCs w:val="18"/>
              </w:rPr>
            </w:pPr>
            <w:r>
              <w:rPr>
                <w:rFonts w:ascii="Arial" w:hAnsi="Arial" w:cs="Arial"/>
                <w:sz w:val="18"/>
                <w:szCs w:val="18"/>
              </w:rPr>
              <w:t>$1,000,000/$3,000,000</w:t>
            </w:r>
          </w:p>
        </w:tc>
        <w:tc>
          <w:tcPr>
            <w:tcW w:w="1440" w:type="dxa"/>
            <w:shd w:val="clear" w:color="auto" w:fill="auto"/>
            <w:vAlign w:val="center"/>
          </w:tcPr>
          <w:p w:rsidR="007459F6" w:rsidRPr="00C0319B" w:rsidRDefault="007459F6" w:rsidP="00901B4C">
            <w:pPr>
              <w:jc w:val="both"/>
              <w:rPr>
                <w:rFonts w:ascii="Arial" w:hAnsi="Arial" w:cs="Arial"/>
                <w:sz w:val="18"/>
                <w:szCs w:val="18"/>
              </w:rPr>
            </w:pPr>
            <w:r>
              <w:rPr>
                <w:rFonts w:ascii="Arial" w:hAnsi="Arial" w:cs="Arial"/>
                <w:sz w:val="18"/>
                <w:szCs w:val="18"/>
              </w:rPr>
              <w:t>1.00</w:t>
            </w:r>
          </w:p>
        </w:tc>
      </w:tr>
      <w:tr w:rsidR="0071051B" w:rsidRPr="00C0319B" w:rsidTr="00901B4C">
        <w:trPr>
          <w:trHeight w:val="288"/>
        </w:trPr>
        <w:tc>
          <w:tcPr>
            <w:tcW w:w="2880" w:type="dxa"/>
            <w:shd w:val="clear" w:color="auto" w:fill="auto"/>
            <w:vAlign w:val="center"/>
          </w:tcPr>
          <w:p w:rsidR="0071051B" w:rsidRPr="00C0319B" w:rsidRDefault="0071051B" w:rsidP="00901B4C">
            <w:pPr>
              <w:jc w:val="both"/>
              <w:rPr>
                <w:rFonts w:ascii="Arial" w:hAnsi="Arial" w:cs="Arial"/>
                <w:sz w:val="18"/>
                <w:szCs w:val="18"/>
              </w:rPr>
            </w:pPr>
            <w:r w:rsidRPr="00C0319B">
              <w:rPr>
                <w:rFonts w:ascii="Arial" w:hAnsi="Arial" w:cs="Arial"/>
                <w:sz w:val="18"/>
                <w:szCs w:val="18"/>
              </w:rPr>
              <w:t>$1,000,000/$4,000,000</w:t>
            </w:r>
          </w:p>
        </w:tc>
        <w:tc>
          <w:tcPr>
            <w:tcW w:w="1440" w:type="dxa"/>
            <w:shd w:val="clear" w:color="auto" w:fill="auto"/>
            <w:vAlign w:val="center"/>
          </w:tcPr>
          <w:p w:rsidR="0071051B" w:rsidRPr="00C0319B" w:rsidRDefault="0071051B" w:rsidP="00901B4C">
            <w:pPr>
              <w:jc w:val="both"/>
              <w:rPr>
                <w:rFonts w:ascii="Arial" w:hAnsi="Arial" w:cs="Arial"/>
                <w:sz w:val="18"/>
                <w:szCs w:val="18"/>
              </w:rPr>
            </w:pPr>
            <w:r w:rsidRPr="00C0319B">
              <w:rPr>
                <w:rFonts w:ascii="Arial" w:hAnsi="Arial" w:cs="Arial"/>
                <w:sz w:val="18"/>
                <w:szCs w:val="18"/>
              </w:rPr>
              <w:t>1.03</w:t>
            </w:r>
          </w:p>
        </w:tc>
      </w:tr>
      <w:tr w:rsidR="0071051B" w:rsidRPr="00C0319B" w:rsidTr="00901B4C">
        <w:trPr>
          <w:trHeight w:val="288"/>
        </w:trPr>
        <w:tc>
          <w:tcPr>
            <w:tcW w:w="2880" w:type="dxa"/>
            <w:shd w:val="clear" w:color="auto" w:fill="auto"/>
            <w:vAlign w:val="center"/>
          </w:tcPr>
          <w:p w:rsidR="0071051B" w:rsidRPr="00C0319B" w:rsidRDefault="0071051B" w:rsidP="00901B4C">
            <w:pPr>
              <w:jc w:val="both"/>
              <w:rPr>
                <w:rFonts w:ascii="Arial" w:hAnsi="Arial" w:cs="Arial"/>
                <w:sz w:val="18"/>
                <w:szCs w:val="18"/>
              </w:rPr>
            </w:pPr>
            <w:r w:rsidRPr="00C0319B">
              <w:rPr>
                <w:rFonts w:ascii="Arial" w:hAnsi="Arial" w:cs="Arial"/>
                <w:sz w:val="18"/>
                <w:szCs w:val="18"/>
              </w:rPr>
              <w:t>$1,000,000/$5,000,000</w:t>
            </w:r>
          </w:p>
        </w:tc>
        <w:tc>
          <w:tcPr>
            <w:tcW w:w="1440" w:type="dxa"/>
            <w:shd w:val="clear" w:color="auto" w:fill="auto"/>
            <w:vAlign w:val="center"/>
          </w:tcPr>
          <w:p w:rsidR="0071051B" w:rsidRPr="00C0319B" w:rsidRDefault="0071051B" w:rsidP="00901B4C">
            <w:pPr>
              <w:jc w:val="both"/>
              <w:rPr>
                <w:rFonts w:ascii="Arial" w:hAnsi="Arial" w:cs="Arial"/>
                <w:sz w:val="18"/>
                <w:szCs w:val="18"/>
              </w:rPr>
            </w:pPr>
            <w:r w:rsidRPr="00C0319B">
              <w:rPr>
                <w:rFonts w:ascii="Arial" w:hAnsi="Arial" w:cs="Arial"/>
                <w:sz w:val="18"/>
                <w:szCs w:val="18"/>
              </w:rPr>
              <w:t>1.04</w:t>
            </w:r>
          </w:p>
        </w:tc>
      </w:tr>
      <w:tr w:rsidR="0071051B" w:rsidRPr="00C0319B" w:rsidTr="00901B4C">
        <w:trPr>
          <w:trHeight w:val="288"/>
        </w:trPr>
        <w:tc>
          <w:tcPr>
            <w:tcW w:w="2880" w:type="dxa"/>
            <w:shd w:val="clear" w:color="auto" w:fill="auto"/>
            <w:vAlign w:val="center"/>
          </w:tcPr>
          <w:p w:rsidR="0071051B" w:rsidRPr="00C0319B" w:rsidRDefault="0071051B" w:rsidP="00901B4C">
            <w:pPr>
              <w:jc w:val="both"/>
              <w:rPr>
                <w:rFonts w:ascii="Arial" w:hAnsi="Arial" w:cs="Arial"/>
                <w:sz w:val="18"/>
                <w:szCs w:val="18"/>
              </w:rPr>
            </w:pPr>
            <w:r w:rsidRPr="00C0319B">
              <w:rPr>
                <w:rFonts w:ascii="Arial" w:hAnsi="Arial" w:cs="Arial"/>
                <w:sz w:val="18"/>
                <w:szCs w:val="18"/>
              </w:rPr>
              <w:t>$2,000,000/$2,000,000</w:t>
            </w:r>
          </w:p>
        </w:tc>
        <w:tc>
          <w:tcPr>
            <w:tcW w:w="1440" w:type="dxa"/>
            <w:shd w:val="clear" w:color="auto" w:fill="auto"/>
            <w:vAlign w:val="center"/>
          </w:tcPr>
          <w:p w:rsidR="0071051B" w:rsidRPr="00C0319B" w:rsidRDefault="0071051B" w:rsidP="00901B4C">
            <w:pPr>
              <w:jc w:val="both"/>
              <w:rPr>
                <w:rFonts w:ascii="Arial" w:hAnsi="Arial" w:cs="Arial"/>
                <w:sz w:val="18"/>
                <w:szCs w:val="18"/>
              </w:rPr>
            </w:pPr>
            <w:r w:rsidRPr="00C0319B">
              <w:rPr>
                <w:rFonts w:ascii="Arial" w:hAnsi="Arial" w:cs="Arial"/>
                <w:sz w:val="18"/>
                <w:szCs w:val="18"/>
              </w:rPr>
              <w:t>1.</w:t>
            </w:r>
            <w:r w:rsidR="009D68C5" w:rsidRPr="00C0319B">
              <w:rPr>
                <w:rFonts w:ascii="Arial" w:hAnsi="Arial" w:cs="Arial"/>
                <w:sz w:val="18"/>
                <w:szCs w:val="18"/>
              </w:rPr>
              <w:t>25</w:t>
            </w:r>
          </w:p>
        </w:tc>
      </w:tr>
      <w:tr w:rsidR="0071051B" w:rsidRPr="00C0319B" w:rsidTr="00901B4C">
        <w:trPr>
          <w:trHeight w:val="288"/>
        </w:trPr>
        <w:tc>
          <w:tcPr>
            <w:tcW w:w="2880" w:type="dxa"/>
            <w:shd w:val="clear" w:color="auto" w:fill="auto"/>
            <w:vAlign w:val="center"/>
          </w:tcPr>
          <w:p w:rsidR="0071051B" w:rsidRPr="00C0319B" w:rsidRDefault="0071051B" w:rsidP="00901B4C">
            <w:pPr>
              <w:jc w:val="both"/>
              <w:rPr>
                <w:rFonts w:ascii="Arial" w:hAnsi="Arial" w:cs="Arial"/>
                <w:sz w:val="18"/>
                <w:szCs w:val="18"/>
              </w:rPr>
            </w:pPr>
            <w:r w:rsidRPr="00C0319B">
              <w:rPr>
                <w:rFonts w:ascii="Arial" w:hAnsi="Arial" w:cs="Arial"/>
                <w:sz w:val="18"/>
                <w:szCs w:val="18"/>
              </w:rPr>
              <w:t>$2,000,000/$3,000,000</w:t>
            </w:r>
          </w:p>
        </w:tc>
        <w:tc>
          <w:tcPr>
            <w:tcW w:w="1440" w:type="dxa"/>
            <w:shd w:val="clear" w:color="auto" w:fill="auto"/>
            <w:vAlign w:val="center"/>
          </w:tcPr>
          <w:p w:rsidR="0071051B" w:rsidRPr="00C0319B" w:rsidRDefault="0071051B" w:rsidP="00901B4C">
            <w:pPr>
              <w:jc w:val="both"/>
              <w:rPr>
                <w:rFonts w:ascii="Arial" w:hAnsi="Arial" w:cs="Arial"/>
                <w:sz w:val="18"/>
                <w:szCs w:val="18"/>
              </w:rPr>
            </w:pPr>
            <w:r w:rsidRPr="00C0319B">
              <w:rPr>
                <w:rFonts w:ascii="Arial" w:hAnsi="Arial" w:cs="Arial"/>
                <w:sz w:val="18"/>
                <w:szCs w:val="18"/>
              </w:rPr>
              <w:t>1.43</w:t>
            </w:r>
          </w:p>
        </w:tc>
      </w:tr>
      <w:tr w:rsidR="0071051B" w:rsidRPr="00C0319B" w:rsidTr="00901B4C">
        <w:trPr>
          <w:trHeight w:val="288"/>
        </w:trPr>
        <w:tc>
          <w:tcPr>
            <w:tcW w:w="2880" w:type="dxa"/>
            <w:shd w:val="clear" w:color="auto" w:fill="auto"/>
            <w:vAlign w:val="center"/>
          </w:tcPr>
          <w:p w:rsidR="0071051B" w:rsidRPr="00C0319B" w:rsidRDefault="0071051B" w:rsidP="00901B4C">
            <w:pPr>
              <w:jc w:val="both"/>
              <w:rPr>
                <w:rFonts w:ascii="Arial" w:hAnsi="Arial" w:cs="Arial"/>
                <w:sz w:val="18"/>
                <w:szCs w:val="18"/>
              </w:rPr>
            </w:pPr>
            <w:r w:rsidRPr="00C0319B">
              <w:rPr>
                <w:rFonts w:ascii="Arial" w:hAnsi="Arial" w:cs="Arial"/>
                <w:sz w:val="18"/>
                <w:szCs w:val="18"/>
              </w:rPr>
              <w:t>$2,000,000/$4,000,000</w:t>
            </w:r>
          </w:p>
        </w:tc>
        <w:tc>
          <w:tcPr>
            <w:tcW w:w="1440" w:type="dxa"/>
            <w:shd w:val="clear" w:color="auto" w:fill="auto"/>
            <w:vAlign w:val="center"/>
          </w:tcPr>
          <w:p w:rsidR="0071051B" w:rsidRPr="00C0319B" w:rsidRDefault="009D68C5" w:rsidP="00901B4C">
            <w:pPr>
              <w:jc w:val="both"/>
              <w:rPr>
                <w:rFonts w:ascii="Arial" w:hAnsi="Arial" w:cs="Arial"/>
                <w:sz w:val="18"/>
                <w:szCs w:val="18"/>
              </w:rPr>
            </w:pPr>
            <w:r w:rsidRPr="00C0319B">
              <w:rPr>
                <w:rFonts w:ascii="Arial" w:hAnsi="Arial" w:cs="Arial"/>
                <w:sz w:val="18"/>
                <w:szCs w:val="18"/>
              </w:rPr>
              <w:t>1.45</w:t>
            </w:r>
          </w:p>
        </w:tc>
      </w:tr>
      <w:tr w:rsidR="0071051B" w:rsidRPr="00C0319B" w:rsidTr="00901B4C">
        <w:trPr>
          <w:trHeight w:val="288"/>
        </w:trPr>
        <w:tc>
          <w:tcPr>
            <w:tcW w:w="2880" w:type="dxa"/>
            <w:shd w:val="clear" w:color="auto" w:fill="auto"/>
            <w:vAlign w:val="center"/>
          </w:tcPr>
          <w:p w:rsidR="0071051B" w:rsidRPr="00C0319B" w:rsidRDefault="0071051B" w:rsidP="00901B4C">
            <w:pPr>
              <w:jc w:val="both"/>
              <w:rPr>
                <w:rFonts w:ascii="Arial" w:hAnsi="Arial" w:cs="Arial"/>
                <w:sz w:val="18"/>
                <w:szCs w:val="18"/>
              </w:rPr>
            </w:pPr>
            <w:r w:rsidRPr="00C0319B">
              <w:rPr>
                <w:rFonts w:ascii="Arial" w:hAnsi="Arial" w:cs="Arial"/>
                <w:sz w:val="18"/>
                <w:szCs w:val="18"/>
              </w:rPr>
              <w:t>$2,000,000/$5,000,000</w:t>
            </w:r>
          </w:p>
        </w:tc>
        <w:tc>
          <w:tcPr>
            <w:tcW w:w="1440" w:type="dxa"/>
            <w:shd w:val="clear" w:color="auto" w:fill="auto"/>
            <w:vAlign w:val="center"/>
          </w:tcPr>
          <w:p w:rsidR="0071051B" w:rsidRPr="00C0319B" w:rsidRDefault="0071051B" w:rsidP="00901B4C">
            <w:pPr>
              <w:jc w:val="both"/>
              <w:rPr>
                <w:rFonts w:ascii="Arial" w:hAnsi="Arial" w:cs="Arial"/>
                <w:sz w:val="18"/>
                <w:szCs w:val="18"/>
              </w:rPr>
            </w:pPr>
            <w:r w:rsidRPr="00C0319B">
              <w:rPr>
                <w:rFonts w:ascii="Arial" w:hAnsi="Arial" w:cs="Arial"/>
                <w:sz w:val="18"/>
                <w:szCs w:val="18"/>
              </w:rPr>
              <w:t>1.49</w:t>
            </w:r>
          </w:p>
        </w:tc>
      </w:tr>
      <w:tr w:rsidR="0071051B" w:rsidRPr="00C0319B" w:rsidTr="00901B4C">
        <w:trPr>
          <w:trHeight w:val="288"/>
        </w:trPr>
        <w:tc>
          <w:tcPr>
            <w:tcW w:w="2880" w:type="dxa"/>
            <w:shd w:val="clear" w:color="auto" w:fill="auto"/>
            <w:vAlign w:val="center"/>
          </w:tcPr>
          <w:p w:rsidR="0071051B" w:rsidRPr="00C0319B" w:rsidRDefault="0071051B" w:rsidP="00901B4C">
            <w:pPr>
              <w:jc w:val="both"/>
              <w:rPr>
                <w:rFonts w:ascii="Arial" w:hAnsi="Arial" w:cs="Arial"/>
                <w:sz w:val="18"/>
                <w:szCs w:val="18"/>
              </w:rPr>
            </w:pPr>
            <w:r w:rsidRPr="00C0319B">
              <w:rPr>
                <w:rFonts w:ascii="Arial" w:hAnsi="Arial" w:cs="Arial"/>
                <w:sz w:val="18"/>
                <w:szCs w:val="18"/>
              </w:rPr>
              <w:t>$3,000,000/$3,000,000</w:t>
            </w:r>
          </w:p>
        </w:tc>
        <w:tc>
          <w:tcPr>
            <w:tcW w:w="1440" w:type="dxa"/>
            <w:shd w:val="clear" w:color="auto" w:fill="auto"/>
            <w:vAlign w:val="center"/>
          </w:tcPr>
          <w:p w:rsidR="0071051B" w:rsidRPr="00C0319B" w:rsidRDefault="0071051B" w:rsidP="00901B4C">
            <w:pPr>
              <w:jc w:val="both"/>
              <w:rPr>
                <w:rFonts w:ascii="Arial" w:hAnsi="Arial" w:cs="Arial"/>
                <w:sz w:val="18"/>
                <w:szCs w:val="18"/>
              </w:rPr>
            </w:pPr>
            <w:r w:rsidRPr="00C0319B">
              <w:rPr>
                <w:rFonts w:ascii="Arial" w:hAnsi="Arial" w:cs="Arial"/>
                <w:sz w:val="18"/>
                <w:szCs w:val="18"/>
              </w:rPr>
              <w:t>1.</w:t>
            </w:r>
            <w:r w:rsidR="009D68C5" w:rsidRPr="00C0319B">
              <w:rPr>
                <w:rFonts w:ascii="Arial" w:hAnsi="Arial" w:cs="Arial"/>
                <w:sz w:val="18"/>
                <w:szCs w:val="18"/>
              </w:rPr>
              <w:t>65</w:t>
            </w:r>
          </w:p>
        </w:tc>
      </w:tr>
      <w:tr w:rsidR="0071051B" w:rsidRPr="00C0319B" w:rsidTr="00901B4C">
        <w:trPr>
          <w:trHeight w:val="288"/>
        </w:trPr>
        <w:tc>
          <w:tcPr>
            <w:tcW w:w="2880" w:type="dxa"/>
            <w:shd w:val="clear" w:color="auto" w:fill="auto"/>
            <w:vAlign w:val="center"/>
          </w:tcPr>
          <w:p w:rsidR="0071051B" w:rsidRPr="00C0319B" w:rsidRDefault="0071051B" w:rsidP="00901B4C">
            <w:pPr>
              <w:jc w:val="both"/>
              <w:rPr>
                <w:rFonts w:ascii="Arial" w:hAnsi="Arial" w:cs="Arial"/>
                <w:sz w:val="18"/>
                <w:szCs w:val="18"/>
              </w:rPr>
            </w:pPr>
            <w:r w:rsidRPr="00C0319B">
              <w:rPr>
                <w:rFonts w:ascii="Arial" w:hAnsi="Arial" w:cs="Arial"/>
                <w:sz w:val="18"/>
                <w:szCs w:val="18"/>
              </w:rPr>
              <w:t>$3,000,000/$4,000,000</w:t>
            </w:r>
          </w:p>
        </w:tc>
        <w:tc>
          <w:tcPr>
            <w:tcW w:w="1440" w:type="dxa"/>
            <w:shd w:val="clear" w:color="auto" w:fill="auto"/>
            <w:vAlign w:val="center"/>
          </w:tcPr>
          <w:p w:rsidR="0071051B" w:rsidRPr="00C0319B" w:rsidRDefault="0071051B" w:rsidP="00901B4C">
            <w:pPr>
              <w:jc w:val="both"/>
              <w:rPr>
                <w:rFonts w:ascii="Arial" w:hAnsi="Arial" w:cs="Arial"/>
                <w:sz w:val="18"/>
                <w:szCs w:val="18"/>
              </w:rPr>
            </w:pPr>
            <w:r w:rsidRPr="00C0319B">
              <w:rPr>
                <w:rFonts w:ascii="Arial" w:hAnsi="Arial" w:cs="Arial"/>
                <w:sz w:val="18"/>
                <w:szCs w:val="18"/>
              </w:rPr>
              <w:t>1.68</w:t>
            </w:r>
          </w:p>
        </w:tc>
      </w:tr>
      <w:tr w:rsidR="0071051B" w:rsidRPr="00C0319B" w:rsidTr="00901B4C">
        <w:trPr>
          <w:trHeight w:val="288"/>
        </w:trPr>
        <w:tc>
          <w:tcPr>
            <w:tcW w:w="2880" w:type="dxa"/>
            <w:shd w:val="clear" w:color="auto" w:fill="auto"/>
            <w:vAlign w:val="center"/>
          </w:tcPr>
          <w:p w:rsidR="0071051B" w:rsidRPr="00C0319B" w:rsidRDefault="0071051B" w:rsidP="00901B4C">
            <w:pPr>
              <w:jc w:val="both"/>
              <w:rPr>
                <w:rFonts w:ascii="Arial" w:hAnsi="Arial" w:cs="Arial"/>
                <w:sz w:val="18"/>
                <w:szCs w:val="18"/>
              </w:rPr>
            </w:pPr>
            <w:r w:rsidRPr="00C0319B">
              <w:rPr>
                <w:rFonts w:ascii="Arial" w:hAnsi="Arial" w:cs="Arial"/>
                <w:sz w:val="18"/>
                <w:szCs w:val="18"/>
              </w:rPr>
              <w:t>$3,000,000/$5,000,000</w:t>
            </w:r>
          </w:p>
        </w:tc>
        <w:tc>
          <w:tcPr>
            <w:tcW w:w="1440" w:type="dxa"/>
            <w:shd w:val="clear" w:color="auto" w:fill="auto"/>
            <w:vAlign w:val="center"/>
          </w:tcPr>
          <w:p w:rsidR="0071051B" w:rsidRPr="00C0319B" w:rsidRDefault="0071051B" w:rsidP="00901B4C">
            <w:pPr>
              <w:jc w:val="both"/>
              <w:rPr>
                <w:rFonts w:ascii="Arial" w:hAnsi="Arial" w:cs="Arial"/>
                <w:sz w:val="18"/>
                <w:szCs w:val="18"/>
              </w:rPr>
            </w:pPr>
            <w:r w:rsidRPr="00C0319B">
              <w:rPr>
                <w:rFonts w:ascii="Arial" w:hAnsi="Arial" w:cs="Arial"/>
                <w:sz w:val="18"/>
                <w:szCs w:val="18"/>
              </w:rPr>
              <w:t>1.</w:t>
            </w:r>
            <w:r w:rsidR="009D68C5" w:rsidRPr="00C0319B">
              <w:rPr>
                <w:rFonts w:ascii="Arial" w:hAnsi="Arial" w:cs="Arial"/>
                <w:sz w:val="18"/>
                <w:szCs w:val="18"/>
              </w:rPr>
              <w:t>85</w:t>
            </w:r>
          </w:p>
        </w:tc>
      </w:tr>
      <w:tr w:rsidR="0071051B" w:rsidRPr="00C0319B" w:rsidTr="00901B4C">
        <w:trPr>
          <w:trHeight w:val="288"/>
        </w:trPr>
        <w:tc>
          <w:tcPr>
            <w:tcW w:w="2880" w:type="dxa"/>
            <w:shd w:val="clear" w:color="auto" w:fill="auto"/>
            <w:vAlign w:val="center"/>
          </w:tcPr>
          <w:p w:rsidR="0071051B" w:rsidRPr="00C0319B" w:rsidRDefault="0071051B" w:rsidP="00901B4C">
            <w:pPr>
              <w:jc w:val="both"/>
              <w:rPr>
                <w:rFonts w:ascii="Arial" w:hAnsi="Arial" w:cs="Arial"/>
                <w:sz w:val="18"/>
                <w:szCs w:val="18"/>
              </w:rPr>
            </w:pPr>
            <w:r w:rsidRPr="00C0319B">
              <w:rPr>
                <w:rFonts w:ascii="Arial" w:hAnsi="Arial" w:cs="Arial"/>
                <w:sz w:val="18"/>
                <w:szCs w:val="18"/>
              </w:rPr>
              <w:t>$4,000,000/$4,000,000</w:t>
            </w:r>
          </w:p>
        </w:tc>
        <w:tc>
          <w:tcPr>
            <w:tcW w:w="1440" w:type="dxa"/>
            <w:shd w:val="clear" w:color="auto" w:fill="auto"/>
            <w:vAlign w:val="center"/>
          </w:tcPr>
          <w:p w:rsidR="0071051B" w:rsidRPr="00C0319B" w:rsidRDefault="009D68C5" w:rsidP="00901B4C">
            <w:pPr>
              <w:jc w:val="both"/>
              <w:rPr>
                <w:rFonts w:ascii="Arial" w:hAnsi="Arial" w:cs="Arial"/>
                <w:sz w:val="18"/>
                <w:szCs w:val="18"/>
              </w:rPr>
            </w:pPr>
            <w:r w:rsidRPr="00C0319B">
              <w:rPr>
                <w:rFonts w:ascii="Arial" w:hAnsi="Arial" w:cs="Arial"/>
                <w:sz w:val="18"/>
                <w:szCs w:val="18"/>
              </w:rPr>
              <w:t>2.15</w:t>
            </w:r>
          </w:p>
        </w:tc>
      </w:tr>
      <w:tr w:rsidR="0071051B" w:rsidRPr="00C0319B" w:rsidTr="00901B4C">
        <w:trPr>
          <w:trHeight w:val="288"/>
        </w:trPr>
        <w:tc>
          <w:tcPr>
            <w:tcW w:w="2880" w:type="dxa"/>
            <w:shd w:val="clear" w:color="auto" w:fill="auto"/>
            <w:vAlign w:val="center"/>
          </w:tcPr>
          <w:p w:rsidR="0071051B" w:rsidRPr="00C0319B" w:rsidRDefault="0071051B" w:rsidP="00901B4C">
            <w:pPr>
              <w:jc w:val="both"/>
              <w:rPr>
                <w:rFonts w:ascii="Arial" w:hAnsi="Arial" w:cs="Arial"/>
                <w:sz w:val="18"/>
                <w:szCs w:val="18"/>
              </w:rPr>
            </w:pPr>
            <w:r w:rsidRPr="00C0319B">
              <w:rPr>
                <w:rFonts w:ascii="Arial" w:hAnsi="Arial" w:cs="Arial"/>
                <w:sz w:val="18"/>
                <w:szCs w:val="18"/>
              </w:rPr>
              <w:t>$4,000,000/$5,000,000</w:t>
            </w:r>
          </w:p>
        </w:tc>
        <w:tc>
          <w:tcPr>
            <w:tcW w:w="1440" w:type="dxa"/>
            <w:shd w:val="clear" w:color="auto" w:fill="auto"/>
            <w:vAlign w:val="center"/>
          </w:tcPr>
          <w:p w:rsidR="0071051B" w:rsidRPr="00C0319B" w:rsidRDefault="009D68C5" w:rsidP="00901B4C">
            <w:pPr>
              <w:jc w:val="both"/>
              <w:rPr>
                <w:rFonts w:ascii="Arial" w:hAnsi="Arial" w:cs="Arial"/>
                <w:sz w:val="18"/>
                <w:szCs w:val="18"/>
              </w:rPr>
            </w:pPr>
            <w:r w:rsidRPr="00C0319B">
              <w:rPr>
                <w:rFonts w:ascii="Arial" w:hAnsi="Arial" w:cs="Arial"/>
                <w:sz w:val="18"/>
                <w:szCs w:val="18"/>
              </w:rPr>
              <w:t>2.25</w:t>
            </w:r>
          </w:p>
        </w:tc>
      </w:tr>
      <w:tr w:rsidR="0071051B" w:rsidRPr="00C0319B" w:rsidTr="00901B4C">
        <w:trPr>
          <w:trHeight w:val="288"/>
        </w:trPr>
        <w:tc>
          <w:tcPr>
            <w:tcW w:w="2880" w:type="dxa"/>
            <w:shd w:val="clear" w:color="auto" w:fill="auto"/>
            <w:vAlign w:val="center"/>
          </w:tcPr>
          <w:p w:rsidR="0071051B" w:rsidRPr="00C0319B" w:rsidRDefault="0071051B" w:rsidP="00901B4C">
            <w:pPr>
              <w:jc w:val="both"/>
              <w:rPr>
                <w:rFonts w:ascii="Arial" w:hAnsi="Arial" w:cs="Arial"/>
                <w:sz w:val="18"/>
                <w:szCs w:val="18"/>
              </w:rPr>
            </w:pPr>
            <w:r w:rsidRPr="00C0319B">
              <w:rPr>
                <w:rFonts w:ascii="Arial" w:hAnsi="Arial" w:cs="Arial"/>
                <w:sz w:val="18"/>
                <w:szCs w:val="18"/>
              </w:rPr>
              <w:t>$5,000,000/$5,000,000</w:t>
            </w:r>
          </w:p>
        </w:tc>
        <w:tc>
          <w:tcPr>
            <w:tcW w:w="1440" w:type="dxa"/>
            <w:shd w:val="clear" w:color="auto" w:fill="auto"/>
            <w:vAlign w:val="center"/>
          </w:tcPr>
          <w:p w:rsidR="0071051B" w:rsidRPr="00C0319B" w:rsidRDefault="009D68C5" w:rsidP="00901B4C">
            <w:pPr>
              <w:jc w:val="both"/>
              <w:rPr>
                <w:rFonts w:ascii="Arial" w:hAnsi="Arial" w:cs="Arial"/>
                <w:sz w:val="18"/>
                <w:szCs w:val="18"/>
              </w:rPr>
            </w:pPr>
            <w:r w:rsidRPr="00C0319B">
              <w:rPr>
                <w:rFonts w:ascii="Arial" w:hAnsi="Arial" w:cs="Arial"/>
                <w:sz w:val="18"/>
                <w:szCs w:val="18"/>
              </w:rPr>
              <w:t>2.45</w:t>
            </w:r>
          </w:p>
        </w:tc>
      </w:tr>
    </w:tbl>
    <w:p w:rsidR="005E69B6" w:rsidRPr="00C0319B" w:rsidRDefault="005E69B6" w:rsidP="006639C9">
      <w:pPr>
        <w:ind w:left="1440"/>
        <w:jc w:val="both"/>
        <w:rPr>
          <w:rFonts w:ascii="Arial" w:hAnsi="Arial" w:cs="Arial"/>
          <w:sz w:val="20"/>
          <w:szCs w:val="20"/>
        </w:rPr>
      </w:pPr>
    </w:p>
    <w:p w:rsidR="00D03291" w:rsidRPr="00C0319B" w:rsidRDefault="00D03291" w:rsidP="008357A1">
      <w:pPr>
        <w:numPr>
          <w:ilvl w:val="0"/>
          <w:numId w:val="32"/>
        </w:numPr>
        <w:jc w:val="both"/>
        <w:rPr>
          <w:rFonts w:ascii="Arial" w:hAnsi="Arial" w:cs="Arial"/>
          <w:sz w:val="20"/>
          <w:szCs w:val="20"/>
        </w:rPr>
      </w:pPr>
      <w:r w:rsidRPr="00C0319B">
        <w:rPr>
          <w:rFonts w:ascii="Arial" w:hAnsi="Arial" w:cs="Arial"/>
          <w:b/>
          <w:sz w:val="20"/>
          <w:szCs w:val="20"/>
        </w:rPr>
        <w:t>D</w:t>
      </w:r>
      <w:r w:rsidR="009B42BF" w:rsidRPr="00C0319B">
        <w:rPr>
          <w:rFonts w:ascii="Arial" w:hAnsi="Arial" w:cs="Arial"/>
          <w:b/>
          <w:sz w:val="20"/>
          <w:szCs w:val="20"/>
        </w:rPr>
        <w:t xml:space="preserve">eductible Factors – </w:t>
      </w:r>
      <w:r w:rsidRPr="00C0319B">
        <w:rPr>
          <w:rFonts w:ascii="Arial" w:hAnsi="Arial" w:cs="Arial"/>
          <w:b/>
          <w:sz w:val="20"/>
          <w:szCs w:val="20"/>
        </w:rPr>
        <w:t>Professional</w:t>
      </w:r>
    </w:p>
    <w:p w:rsidR="00D03291" w:rsidRPr="00C0319B" w:rsidRDefault="00D03291" w:rsidP="006639C9">
      <w:pPr>
        <w:jc w:val="both"/>
        <w:rPr>
          <w:rFonts w:ascii="Arial" w:hAnsi="Arial" w:cs="Arial"/>
          <w:sz w:val="20"/>
          <w:szCs w:val="20"/>
        </w:rPr>
      </w:pPr>
    </w:p>
    <w:p w:rsidR="008A033E" w:rsidRDefault="008A033E" w:rsidP="008A033E">
      <w:pPr>
        <w:ind w:left="1080"/>
        <w:jc w:val="both"/>
        <w:rPr>
          <w:rFonts w:ascii="Arial" w:hAnsi="Arial" w:cs="Arial"/>
          <w:sz w:val="20"/>
          <w:szCs w:val="20"/>
        </w:rPr>
      </w:pPr>
      <w:r>
        <w:rPr>
          <w:rFonts w:ascii="Arial" w:hAnsi="Arial" w:cs="Arial"/>
          <w:sz w:val="20"/>
          <w:szCs w:val="20"/>
        </w:rPr>
        <w:t>The deductible f</w:t>
      </w:r>
      <w:r w:rsidRPr="00C0319B">
        <w:rPr>
          <w:rFonts w:ascii="Arial" w:hAnsi="Arial" w:cs="Arial"/>
          <w:sz w:val="20"/>
          <w:szCs w:val="20"/>
        </w:rPr>
        <w:t>actor</w:t>
      </w:r>
      <w:r>
        <w:rPr>
          <w:rFonts w:ascii="Arial" w:hAnsi="Arial" w:cs="Arial"/>
          <w:sz w:val="20"/>
          <w:szCs w:val="20"/>
        </w:rPr>
        <w:t xml:space="preserve">s listed below are </w:t>
      </w:r>
      <w:r w:rsidRPr="00C0319B">
        <w:rPr>
          <w:rFonts w:ascii="Arial" w:hAnsi="Arial" w:cs="Arial"/>
          <w:sz w:val="20"/>
          <w:szCs w:val="20"/>
        </w:rPr>
        <w:t>applied to</w:t>
      </w:r>
      <w:r>
        <w:rPr>
          <w:rFonts w:ascii="Arial" w:hAnsi="Arial" w:cs="Arial"/>
          <w:sz w:val="20"/>
          <w:szCs w:val="20"/>
        </w:rPr>
        <w:t xml:space="preserve"> the </w:t>
      </w:r>
      <w:r w:rsidRPr="00C0319B">
        <w:rPr>
          <w:rFonts w:ascii="Arial" w:hAnsi="Arial" w:cs="Arial"/>
          <w:sz w:val="20"/>
          <w:szCs w:val="20"/>
        </w:rPr>
        <w:t xml:space="preserve">Human Services </w:t>
      </w:r>
      <w:r>
        <w:rPr>
          <w:rFonts w:ascii="Arial" w:hAnsi="Arial" w:cs="Arial"/>
          <w:sz w:val="20"/>
          <w:szCs w:val="20"/>
        </w:rPr>
        <w:t>Professional</w:t>
      </w:r>
      <w:r w:rsidR="00003C79">
        <w:rPr>
          <w:rFonts w:ascii="Arial" w:hAnsi="Arial" w:cs="Arial"/>
          <w:sz w:val="20"/>
          <w:szCs w:val="20"/>
        </w:rPr>
        <w:t xml:space="preserve"> Liability</w:t>
      </w:r>
      <w:r>
        <w:rPr>
          <w:rFonts w:ascii="Arial" w:hAnsi="Arial" w:cs="Arial"/>
          <w:sz w:val="20"/>
          <w:szCs w:val="20"/>
        </w:rPr>
        <w:t xml:space="preserve"> </w:t>
      </w:r>
      <w:r w:rsidRPr="00C0319B">
        <w:rPr>
          <w:rFonts w:ascii="Arial" w:hAnsi="Arial" w:cs="Arial"/>
          <w:sz w:val="20"/>
          <w:szCs w:val="20"/>
        </w:rPr>
        <w:t>Policy premium</w:t>
      </w:r>
      <w:r>
        <w:rPr>
          <w:rFonts w:ascii="Arial" w:hAnsi="Arial" w:cs="Arial"/>
          <w:sz w:val="20"/>
          <w:szCs w:val="20"/>
        </w:rPr>
        <w:t>:</w:t>
      </w:r>
    </w:p>
    <w:p w:rsidR="00D03291" w:rsidRPr="00C0319B" w:rsidRDefault="00D03291" w:rsidP="006639C9">
      <w:pPr>
        <w:ind w:left="1440"/>
        <w:jc w:val="both"/>
        <w:rPr>
          <w:rFonts w:ascii="Arial" w:hAnsi="Arial" w:cs="Arial"/>
          <w:sz w:val="20"/>
          <w:szCs w:val="20"/>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2700"/>
      </w:tblGrid>
      <w:tr w:rsidR="00D03291" w:rsidRPr="00C0319B" w:rsidTr="00901B4C">
        <w:trPr>
          <w:trHeight w:val="432"/>
        </w:trPr>
        <w:tc>
          <w:tcPr>
            <w:tcW w:w="2880" w:type="dxa"/>
            <w:shd w:val="clear" w:color="auto" w:fill="auto"/>
            <w:vAlign w:val="center"/>
          </w:tcPr>
          <w:p w:rsidR="00D03291" w:rsidRPr="00C0319B" w:rsidRDefault="00D03291" w:rsidP="00901B4C">
            <w:pPr>
              <w:jc w:val="both"/>
              <w:rPr>
                <w:rFonts w:ascii="Arial" w:hAnsi="Arial" w:cs="Arial"/>
                <w:b/>
                <w:sz w:val="20"/>
                <w:szCs w:val="20"/>
              </w:rPr>
            </w:pPr>
            <w:bookmarkStart w:id="3" w:name="OLE_LINK2"/>
            <w:bookmarkStart w:id="4" w:name="OLE_LINK3"/>
            <w:r w:rsidRPr="00C0319B">
              <w:rPr>
                <w:rFonts w:ascii="Arial" w:hAnsi="Arial" w:cs="Arial"/>
                <w:b/>
                <w:sz w:val="20"/>
                <w:szCs w:val="20"/>
              </w:rPr>
              <w:t>Deductible</w:t>
            </w:r>
          </w:p>
        </w:tc>
        <w:tc>
          <w:tcPr>
            <w:tcW w:w="2700" w:type="dxa"/>
            <w:shd w:val="clear" w:color="auto" w:fill="auto"/>
            <w:vAlign w:val="center"/>
          </w:tcPr>
          <w:p w:rsidR="00D03291" w:rsidRPr="00C0319B" w:rsidRDefault="00D03291" w:rsidP="00901B4C">
            <w:pPr>
              <w:jc w:val="both"/>
              <w:rPr>
                <w:rFonts w:ascii="Arial" w:hAnsi="Arial" w:cs="Arial"/>
                <w:b/>
                <w:sz w:val="20"/>
                <w:szCs w:val="20"/>
              </w:rPr>
            </w:pPr>
            <w:r w:rsidRPr="00C0319B">
              <w:rPr>
                <w:rFonts w:ascii="Arial" w:hAnsi="Arial" w:cs="Arial"/>
                <w:b/>
                <w:sz w:val="20"/>
                <w:szCs w:val="20"/>
              </w:rPr>
              <w:t>Factor</w:t>
            </w:r>
          </w:p>
        </w:tc>
      </w:tr>
      <w:tr w:rsidR="008F2A70" w:rsidRPr="00C0319B" w:rsidTr="00901B4C">
        <w:trPr>
          <w:trHeight w:val="288"/>
        </w:trPr>
        <w:tc>
          <w:tcPr>
            <w:tcW w:w="2880" w:type="dxa"/>
            <w:shd w:val="clear" w:color="auto" w:fill="auto"/>
            <w:vAlign w:val="center"/>
          </w:tcPr>
          <w:p w:rsidR="008F2A70" w:rsidRPr="00C0319B" w:rsidRDefault="008F2A70" w:rsidP="00901B4C">
            <w:pPr>
              <w:jc w:val="both"/>
              <w:rPr>
                <w:rFonts w:ascii="Arial" w:hAnsi="Arial" w:cs="Arial"/>
                <w:sz w:val="18"/>
                <w:szCs w:val="18"/>
              </w:rPr>
            </w:pPr>
            <w:r>
              <w:rPr>
                <w:rFonts w:ascii="Arial" w:hAnsi="Arial" w:cs="Arial"/>
                <w:sz w:val="18"/>
                <w:szCs w:val="18"/>
              </w:rPr>
              <w:t>$0.00</w:t>
            </w:r>
          </w:p>
        </w:tc>
        <w:tc>
          <w:tcPr>
            <w:tcW w:w="2700" w:type="dxa"/>
            <w:shd w:val="clear" w:color="auto" w:fill="auto"/>
            <w:vAlign w:val="center"/>
          </w:tcPr>
          <w:p w:rsidR="008F2A70" w:rsidRPr="00C0319B" w:rsidRDefault="008F2A70" w:rsidP="00901B4C">
            <w:pPr>
              <w:jc w:val="both"/>
              <w:rPr>
                <w:rFonts w:ascii="Arial" w:hAnsi="Arial" w:cs="Arial"/>
                <w:sz w:val="18"/>
                <w:szCs w:val="18"/>
              </w:rPr>
            </w:pPr>
            <w:r>
              <w:rPr>
                <w:rFonts w:ascii="Arial" w:hAnsi="Arial" w:cs="Arial"/>
                <w:sz w:val="18"/>
                <w:szCs w:val="18"/>
              </w:rPr>
              <w:t>1.00</w:t>
            </w:r>
          </w:p>
        </w:tc>
      </w:tr>
      <w:tr w:rsidR="00D03291" w:rsidRPr="00C0319B" w:rsidTr="00901B4C">
        <w:trPr>
          <w:trHeight w:val="288"/>
        </w:trPr>
        <w:tc>
          <w:tcPr>
            <w:tcW w:w="2880" w:type="dxa"/>
            <w:shd w:val="clear" w:color="auto" w:fill="auto"/>
            <w:vAlign w:val="center"/>
          </w:tcPr>
          <w:p w:rsidR="00D03291" w:rsidRPr="00C0319B" w:rsidRDefault="00D03291" w:rsidP="00901B4C">
            <w:pPr>
              <w:jc w:val="both"/>
              <w:rPr>
                <w:rFonts w:ascii="Arial" w:hAnsi="Arial" w:cs="Arial"/>
                <w:sz w:val="18"/>
                <w:szCs w:val="18"/>
              </w:rPr>
            </w:pPr>
            <w:r w:rsidRPr="00C0319B">
              <w:rPr>
                <w:rFonts w:ascii="Arial" w:hAnsi="Arial" w:cs="Arial"/>
                <w:sz w:val="18"/>
                <w:szCs w:val="18"/>
              </w:rPr>
              <w:t>$1,000</w:t>
            </w:r>
          </w:p>
        </w:tc>
        <w:tc>
          <w:tcPr>
            <w:tcW w:w="2700" w:type="dxa"/>
            <w:shd w:val="clear" w:color="auto" w:fill="auto"/>
            <w:vAlign w:val="center"/>
          </w:tcPr>
          <w:p w:rsidR="00D03291" w:rsidRPr="00C0319B" w:rsidRDefault="009B42BF" w:rsidP="00901B4C">
            <w:pPr>
              <w:jc w:val="both"/>
              <w:rPr>
                <w:rFonts w:ascii="Arial" w:hAnsi="Arial" w:cs="Arial"/>
                <w:sz w:val="18"/>
                <w:szCs w:val="18"/>
              </w:rPr>
            </w:pPr>
            <w:r w:rsidRPr="00C0319B">
              <w:rPr>
                <w:rFonts w:ascii="Arial" w:hAnsi="Arial" w:cs="Arial"/>
                <w:sz w:val="18"/>
                <w:szCs w:val="18"/>
              </w:rPr>
              <w:t>0.99</w:t>
            </w:r>
          </w:p>
        </w:tc>
      </w:tr>
      <w:tr w:rsidR="00D03291" w:rsidRPr="00C0319B" w:rsidTr="00901B4C">
        <w:trPr>
          <w:trHeight w:val="288"/>
        </w:trPr>
        <w:tc>
          <w:tcPr>
            <w:tcW w:w="2880" w:type="dxa"/>
            <w:shd w:val="clear" w:color="auto" w:fill="auto"/>
            <w:vAlign w:val="center"/>
          </w:tcPr>
          <w:p w:rsidR="00D03291" w:rsidRPr="00C0319B" w:rsidRDefault="00D03291" w:rsidP="00901B4C">
            <w:pPr>
              <w:jc w:val="both"/>
              <w:rPr>
                <w:rFonts w:ascii="Arial" w:hAnsi="Arial" w:cs="Arial"/>
                <w:sz w:val="18"/>
                <w:szCs w:val="18"/>
              </w:rPr>
            </w:pPr>
            <w:r w:rsidRPr="00C0319B">
              <w:rPr>
                <w:rFonts w:ascii="Arial" w:hAnsi="Arial" w:cs="Arial"/>
                <w:sz w:val="18"/>
                <w:szCs w:val="18"/>
              </w:rPr>
              <w:t>$2,500</w:t>
            </w:r>
          </w:p>
        </w:tc>
        <w:tc>
          <w:tcPr>
            <w:tcW w:w="2700" w:type="dxa"/>
            <w:shd w:val="clear" w:color="auto" w:fill="auto"/>
            <w:vAlign w:val="center"/>
          </w:tcPr>
          <w:p w:rsidR="00D03291" w:rsidRPr="00C0319B" w:rsidRDefault="009B42BF" w:rsidP="00901B4C">
            <w:pPr>
              <w:jc w:val="both"/>
              <w:rPr>
                <w:rFonts w:ascii="Arial" w:hAnsi="Arial" w:cs="Arial"/>
                <w:sz w:val="18"/>
                <w:szCs w:val="18"/>
              </w:rPr>
            </w:pPr>
            <w:r w:rsidRPr="00C0319B">
              <w:rPr>
                <w:rFonts w:ascii="Arial" w:hAnsi="Arial" w:cs="Arial"/>
                <w:sz w:val="18"/>
                <w:szCs w:val="18"/>
              </w:rPr>
              <w:t>0.97</w:t>
            </w:r>
          </w:p>
        </w:tc>
      </w:tr>
      <w:tr w:rsidR="00D03291" w:rsidRPr="00C0319B" w:rsidTr="00901B4C">
        <w:trPr>
          <w:trHeight w:val="288"/>
        </w:trPr>
        <w:tc>
          <w:tcPr>
            <w:tcW w:w="2880" w:type="dxa"/>
            <w:shd w:val="clear" w:color="auto" w:fill="auto"/>
            <w:vAlign w:val="center"/>
          </w:tcPr>
          <w:p w:rsidR="00D03291" w:rsidRPr="00C0319B" w:rsidRDefault="00D03291" w:rsidP="00901B4C">
            <w:pPr>
              <w:jc w:val="both"/>
              <w:rPr>
                <w:rFonts w:ascii="Arial" w:hAnsi="Arial" w:cs="Arial"/>
                <w:sz w:val="18"/>
                <w:szCs w:val="18"/>
              </w:rPr>
            </w:pPr>
            <w:r w:rsidRPr="00C0319B">
              <w:rPr>
                <w:rFonts w:ascii="Arial" w:hAnsi="Arial" w:cs="Arial"/>
                <w:sz w:val="18"/>
                <w:szCs w:val="18"/>
              </w:rPr>
              <w:t>$5,000</w:t>
            </w:r>
          </w:p>
        </w:tc>
        <w:tc>
          <w:tcPr>
            <w:tcW w:w="2700" w:type="dxa"/>
            <w:shd w:val="clear" w:color="auto" w:fill="auto"/>
            <w:vAlign w:val="center"/>
          </w:tcPr>
          <w:p w:rsidR="00D03291" w:rsidRPr="00C0319B" w:rsidRDefault="009B42BF" w:rsidP="00901B4C">
            <w:pPr>
              <w:jc w:val="both"/>
              <w:rPr>
                <w:rFonts w:ascii="Arial" w:hAnsi="Arial" w:cs="Arial"/>
                <w:sz w:val="18"/>
                <w:szCs w:val="18"/>
              </w:rPr>
            </w:pPr>
            <w:r w:rsidRPr="00C0319B">
              <w:rPr>
                <w:rFonts w:ascii="Arial" w:hAnsi="Arial" w:cs="Arial"/>
                <w:sz w:val="18"/>
                <w:szCs w:val="18"/>
              </w:rPr>
              <w:t>0.95</w:t>
            </w:r>
          </w:p>
        </w:tc>
      </w:tr>
      <w:tr w:rsidR="00D03291" w:rsidRPr="00C0319B" w:rsidTr="00901B4C">
        <w:trPr>
          <w:trHeight w:val="288"/>
        </w:trPr>
        <w:tc>
          <w:tcPr>
            <w:tcW w:w="2880" w:type="dxa"/>
            <w:shd w:val="clear" w:color="auto" w:fill="auto"/>
            <w:vAlign w:val="center"/>
          </w:tcPr>
          <w:p w:rsidR="00D03291" w:rsidRPr="00C0319B" w:rsidRDefault="00D03291" w:rsidP="00901B4C">
            <w:pPr>
              <w:jc w:val="both"/>
              <w:rPr>
                <w:rFonts w:ascii="Arial" w:hAnsi="Arial" w:cs="Arial"/>
                <w:sz w:val="18"/>
                <w:szCs w:val="18"/>
              </w:rPr>
            </w:pPr>
            <w:r w:rsidRPr="00C0319B">
              <w:rPr>
                <w:rFonts w:ascii="Arial" w:hAnsi="Arial" w:cs="Arial"/>
                <w:sz w:val="18"/>
                <w:szCs w:val="18"/>
              </w:rPr>
              <w:t>$10,000</w:t>
            </w:r>
          </w:p>
        </w:tc>
        <w:tc>
          <w:tcPr>
            <w:tcW w:w="2700" w:type="dxa"/>
            <w:shd w:val="clear" w:color="auto" w:fill="auto"/>
            <w:vAlign w:val="center"/>
          </w:tcPr>
          <w:p w:rsidR="00D03291" w:rsidRPr="00C0319B" w:rsidRDefault="009B42BF" w:rsidP="00901B4C">
            <w:pPr>
              <w:jc w:val="both"/>
              <w:rPr>
                <w:rFonts w:ascii="Arial" w:hAnsi="Arial" w:cs="Arial"/>
                <w:sz w:val="18"/>
                <w:szCs w:val="18"/>
              </w:rPr>
            </w:pPr>
            <w:r w:rsidRPr="00C0319B">
              <w:rPr>
                <w:rFonts w:ascii="Arial" w:hAnsi="Arial" w:cs="Arial"/>
                <w:sz w:val="18"/>
                <w:szCs w:val="18"/>
              </w:rPr>
              <w:t>0.90</w:t>
            </w:r>
          </w:p>
        </w:tc>
      </w:tr>
      <w:tr w:rsidR="00D03291" w:rsidRPr="00C0319B" w:rsidTr="00901B4C">
        <w:trPr>
          <w:trHeight w:val="288"/>
        </w:trPr>
        <w:tc>
          <w:tcPr>
            <w:tcW w:w="2880" w:type="dxa"/>
            <w:shd w:val="clear" w:color="auto" w:fill="auto"/>
            <w:vAlign w:val="center"/>
          </w:tcPr>
          <w:p w:rsidR="00D03291" w:rsidRPr="00C0319B" w:rsidRDefault="00D03291" w:rsidP="00901B4C">
            <w:pPr>
              <w:jc w:val="both"/>
              <w:rPr>
                <w:rFonts w:ascii="Arial" w:hAnsi="Arial" w:cs="Arial"/>
                <w:sz w:val="18"/>
                <w:szCs w:val="18"/>
              </w:rPr>
            </w:pPr>
            <w:r w:rsidRPr="00C0319B">
              <w:rPr>
                <w:rFonts w:ascii="Arial" w:hAnsi="Arial" w:cs="Arial"/>
                <w:sz w:val="18"/>
                <w:szCs w:val="18"/>
              </w:rPr>
              <w:t>$25,000</w:t>
            </w:r>
          </w:p>
        </w:tc>
        <w:tc>
          <w:tcPr>
            <w:tcW w:w="2700" w:type="dxa"/>
            <w:shd w:val="clear" w:color="auto" w:fill="auto"/>
            <w:vAlign w:val="center"/>
          </w:tcPr>
          <w:p w:rsidR="00D03291" w:rsidRPr="00C0319B" w:rsidRDefault="009B42BF" w:rsidP="00901B4C">
            <w:pPr>
              <w:jc w:val="both"/>
              <w:rPr>
                <w:rFonts w:ascii="Arial" w:hAnsi="Arial" w:cs="Arial"/>
                <w:sz w:val="18"/>
                <w:szCs w:val="18"/>
              </w:rPr>
            </w:pPr>
            <w:r w:rsidRPr="00C0319B">
              <w:rPr>
                <w:rFonts w:ascii="Arial" w:hAnsi="Arial" w:cs="Arial"/>
                <w:sz w:val="18"/>
                <w:szCs w:val="18"/>
              </w:rPr>
              <w:t>0.85</w:t>
            </w:r>
          </w:p>
        </w:tc>
      </w:tr>
      <w:tr w:rsidR="00D03291" w:rsidRPr="00C0319B" w:rsidTr="00901B4C">
        <w:trPr>
          <w:trHeight w:val="288"/>
        </w:trPr>
        <w:tc>
          <w:tcPr>
            <w:tcW w:w="2880" w:type="dxa"/>
            <w:shd w:val="clear" w:color="auto" w:fill="auto"/>
            <w:vAlign w:val="center"/>
          </w:tcPr>
          <w:p w:rsidR="00D03291" w:rsidRPr="00C0319B" w:rsidRDefault="00D03291" w:rsidP="00901B4C">
            <w:pPr>
              <w:jc w:val="both"/>
              <w:rPr>
                <w:rFonts w:ascii="Arial" w:hAnsi="Arial" w:cs="Arial"/>
                <w:sz w:val="18"/>
                <w:szCs w:val="18"/>
              </w:rPr>
            </w:pPr>
            <w:r w:rsidRPr="00C0319B">
              <w:rPr>
                <w:rFonts w:ascii="Arial" w:hAnsi="Arial" w:cs="Arial"/>
                <w:sz w:val="18"/>
                <w:szCs w:val="18"/>
              </w:rPr>
              <w:t>$50,000</w:t>
            </w:r>
          </w:p>
        </w:tc>
        <w:tc>
          <w:tcPr>
            <w:tcW w:w="2700" w:type="dxa"/>
            <w:shd w:val="clear" w:color="auto" w:fill="auto"/>
            <w:vAlign w:val="center"/>
          </w:tcPr>
          <w:p w:rsidR="00D03291" w:rsidRPr="00C0319B" w:rsidRDefault="009B42BF" w:rsidP="00901B4C">
            <w:pPr>
              <w:jc w:val="both"/>
              <w:rPr>
                <w:rFonts w:ascii="Arial" w:hAnsi="Arial" w:cs="Arial"/>
                <w:sz w:val="18"/>
                <w:szCs w:val="18"/>
              </w:rPr>
            </w:pPr>
            <w:r w:rsidRPr="00C0319B">
              <w:rPr>
                <w:rFonts w:ascii="Arial" w:hAnsi="Arial" w:cs="Arial"/>
                <w:sz w:val="18"/>
                <w:szCs w:val="18"/>
              </w:rPr>
              <w:t>0.35</w:t>
            </w:r>
          </w:p>
        </w:tc>
      </w:tr>
      <w:bookmarkEnd w:id="3"/>
      <w:bookmarkEnd w:id="4"/>
    </w:tbl>
    <w:p w:rsidR="008357A1" w:rsidRDefault="008357A1">
      <w:pPr>
        <w:rPr>
          <w:rFonts w:ascii="Arial" w:hAnsi="Arial" w:cs="Arial"/>
          <w:sz w:val="20"/>
          <w:szCs w:val="20"/>
        </w:rPr>
      </w:pPr>
      <w:r>
        <w:rPr>
          <w:rFonts w:ascii="Arial" w:hAnsi="Arial" w:cs="Arial"/>
          <w:sz w:val="20"/>
          <w:szCs w:val="20"/>
        </w:rPr>
        <w:br w:type="page"/>
      </w:r>
    </w:p>
    <w:p w:rsidR="00D03291" w:rsidRPr="00C0319B" w:rsidRDefault="00D03291" w:rsidP="006639C9">
      <w:pPr>
        <w:ind w:left="1440"/>
        <w:jc w:val="both"/>
        <w:rPr>
          <w:rFonts w:ascii="Arial" w:hAnsi="Arial" w:cs="Arial"/>
          <w:sz w:val="20"/>
          <w:szCs w:val="20"/>
        </w:rPr>
      </w:pPr>
    </w:p>
    <w:p w:rsidR="00D03291" w:rsidRPr="00C0319B" w:rsidRDefault="00D03291" w:rsidP="006639C9">
      <w:pPr>
        <w:numPr>
          <w:ilvl w:val="0"/>
          <w:numId w:val="32"/>
        </w:numPr>
        <w:jc w:val="both"/>
        <w:rPr>
          <w:rFonts w:ascii="Arial" w:hAnsi="Arial" w:cs="Arial"/>
          <w:b/>
          <w:sz w:val="20"/>
          <w:szCs w:val="20"/>
        </w:rPr>
      </w:pPr>
      <w:r w:rsidRPr="00C0319B">
        <w:rPr>
          <w:rFonts w:ascii="Arial" w:hAnsi="Arial" w:cs="Arial"/>
          <w:b/>
          <w:sz w:val="20"/>
          <w:szCs w:val="20"/>
        </w:rPr>
        <w:t>Schedule Rating</w:t>
      </w:r>
    </w:p>
    <w:p w:rsidR="00D03291" w:rsidRPr="00C0319B" w:rsidRDefault="00D03291" w:rsidP="006639C9">
      <w:pPr>
        <w:jc w:val="both"/>
        <w:rPr>
          <w:rFonts w:ascii="Arial" w:hAnsi="Arial" w:cs="Arial"/>
          <w:sz w:val="20"/>
          <w:szCs w:val="20"/>
        </w:rPr>
      </w:pPr>
    </w:p>
    <w:p w:rsidR="008804B0" w:rsidRPr="00C0319B" w:rsidRDefault="008804B0" w:rsidP="008804B0">
      <w:pPr>
        <w:ind w:left="1080"/>
        <w:jc w:val="both"/>
        <w:rPr>
          <w:rFonts w:ascii="Arial" w:hAnsi="Arial" w:cs="Arial"/>
          <w:sz w:val="20"/>
          <w:szCs w:val="20"/>
        </w:rPr>
      </w:pPr>
      <w:r w:rsidRPr="00C0319B">
        <w:rPr>
          <w:rFonts w:ascii="Arial" w:hAnsi="Arial" w:cs="Arial"/>
          <w:sz w:val="20"/>
          <w:szCs w:val="20"/>
        </w:rPr>
        <w:t xml:space="preserve">A schedule rating provision may apply if the </w:t>
      </w:r>
      <w:r w:rsidR="00D80B88" w:rsidRPr="00C0319B">
        <w:rPr>
          <w:rFonts w:ascii="Arial" w:hAnsi="Arial" w:cs="Arial"/>
          <w:sz w:val="20"/>
          <w:szCs w:val="20"/>
        </w:rPr>
        <w:t xml:space="preserve">Human Services </w:t>
      </w:r>
      <w:r w:rsidR="00D80B88">
        <w:rPr>
          <w:rFonts w:ascii="Arial" w:hAnsi="Arial" w:cs="Arial"/>
          <w:sz w:val="20"/>
          <w:szCs w:val="20"/>
        </w:rPr>
        <w:t xml:space="preserve">Professional </w:t>
      </w:r>
      <w:r w:rsidR="00003C79">
        <w:rPr>
          <w:rFonts w:ascii="Arial" w:hAnsi="Arial" w:cs="Arial"/>
          <w:sz w:val="20"/>
          <w:szCs w:val="20"/>
        </w:rPr>
        <w:t xml:space="preserve">Liability </w:t>
      </w:r>
      <w:r w:rsidR="00D80B88" w:rsidRPr="00C0319B">
        <w:rPr>
          <w:rFonts w:ascii="Arial" w:hAnsi="Arial" w:cs="Arial"/>
          <w:sz w:val="20"/>
          <w:szCs w:val="20"/>
        </w:rPr>
        <w:t xml:space="preserve">Policy </w:t>
      </w:r>
      <w:r w:rsidRPr="00C0319B">
        <w:rPr>
          <w:rFonts w:ascii="Arial" w:hAnsi="Arial" w:cs="Arial"/>
          <w:sz w:val="20"/>
          <w:szCs w:val="20"/>
        </w:rPr>
        <w:t>premium</w:t>
      </w:r>
      <w:r w:rsidR="00E468A7" w:rsidRPr="00C0319B">
        <w:rPr>
          <w:rFonts w:ascii="Arial" w:hAnsi="Arial" w:cs="Arial"/>
          <w:sz w:val="20"/>
          <w:szCs w:val="20"/>
        </w:rPr>
        <w:t xml:space="preserve"> </w:t>
      </w:r>
      <w:r w:rsidRPr="00C0319B">
        <w:rPr>
          <w:rFonts w:ascii="Arial" w:hAnsi="Arial" w:cs="Arial"/>
          <w:sz w:val="20"/>
          <w:szCs w:val="20"/>
        </w:rPr>
        <w:t>is greater than or equal to $1,000.</w:t>
      </w:r>
    </w:p>
    <w:p w:rsidR="008804B0" w:rsidRPr="00C0319B" w:rsidRDefault="008804B0" w:rsidP="008804B0">
      <w:pPr>
        <w:ind w:left="1080"/>
        <w:jc w:val="both"/>
        <w:rPr>
          <w:rFonts w:ascii="Arial" w:hAnsi="Arial" w:cs="Arial"/>
          <w:sz w:val="20"/>
          <w:szCs w:val="20"/>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2340"/>
      </w:tblGrid>
      <w:tr w:rsidR="00D03291" w:rsidRPr="00C0319B" w:rsidTr="00901B4C">
        <w:trPr>
          <w:trHeight w:val="683"/>
        </w:trPr>
        <w:tc>
          <w:tcPr>
            <w:tcW w:w="3600" w:type="dxa"/>
            <w:shd w:val="clear" w:color="auto" w:fill="auto"/>
            <w:vAlign w:val="center"/>
          </w:tcPr>
          <w:p w:rsidR="00D03291" w:rsidRPr="00C0319B" w:rsidRDefault="00D03291" w:rsidP="00901B4C">
            <w:pPr>
              <w:jc w:val="both"/>
              <w:rPr>
                <w:rFonts w:ascii="Arial" w:hAnsi="Arial" w:cs="Arial"/>
                <w:sz w:val="20"/>
                <w:szCs w:val="20"/>
              </w:rPr>
            </w:pPr>
            <w:r w:rsidRPr="00C0319B">
              <w:rPr>
                <w:rFonts w:ascii="Arial" w:hAnsi="Arial" w:cs="Arial"/>
                <w:b/>
                <w:sz w:val="20"/>
                <w:szCs w:val="20"/>
              </w:rPr>
              <w:t>Underwriting considerations</w:t>
            </w:r>
          </w:p>
        </w:tc>
        <w:tc>
          <w:tcPr>
            <w:tcW w:w="2340" w:type="dxa"/>
            <w:shd w:val="clear" w:color="auto" w:fill="auto"/>
            <w:vAlign w:val="center"/>
          </w:tcPr>
          <w:p w:rsidR="00D03291" w:rsidRPr="00C0319B" w:rsidRDefault="00D03291" w:rsidP="00901B4C">
            <w:pPr>
              <w:jc w:val="both"/>
              <w:rPr>
                <w:rFonts w:ascii="Arial" w:hAnsi="Arial" w:cs="Arial"/>
                <w:b/>
                <w:sz w:val="20"/>
                <w:szCs w:val="20"/>
              </w:rPr>
            </w:pPr>
            <w:r w:rsidRPr="00C0319B">
              <w:rPr>
                <w:rFonts w:ascii="Arial" w:hAnsi="Arial" w:cs="Arial"/>
                <w:b/>
                <w:sz w:val="20"/>
                <w:szCs w:val="20"/>
              </w:rPr>
              <w:t>Modification</w:t>
            </w:r>
          </w:p>
          <w:p w:rsidR="00D03291" w:rsidRPr="00C0319B" w:rsidRDefault="00D03291" w:rsidP="00901B4C">
            <w:pPr>
              <w:jc w:val="both"/>
              <w:rPr>
                <w:rFonts w:ascii="Arial" w:hAnsi="Arial" w:cs="Arial"/>
                <w:sz w:val="20"/>
                <w:szCs w:val="20"/>
              </w:rPr>
            </w:pPr>
            <w:r w:rsidRPr="00C0319B">
              <w:rPr>
                <w:rFonts w:ascii="Arial" w:hAnsi="Arial" w:cs="Arial"/>
                <w:b/>
                <w:sz w:val="20"/>
                <w:szCs w:val="20"/>
              </w:rPr>
              <w:t>Range</w:t>
            </w:r>
          </w:p>
        </w:tc>
      </w:tr>
    </w:tbl>
    <w:tbl>
      <w:tblPr>
        <w:tblStyle w:val="TableGrid"/>
        <w:tblW w:w="0" w:type="auto"/>
        <w:tblInd w:w="1188" w:type="dxa"/>
        <w:tblLook w:val="01E0" w:firstRow="1" w:lastRow="1" w:firstColumn="1" w:lastColumn="1" w:noHBand="0" w:noVBand="0"/>
      </w:tblPr>
      <w:tblGrid>
        <w:gridCol w:w="3600"/>
        <w:gridCol w:w="2340"/>
      </w:tblGrid>
      <w:tr w:rsidR="009F35D9" w:rsidTr="00DE7883">
        <w:trPr>
          <w:trHeight w:val="288"/>
        </w:trPr>
        <w:tc>
          <w:tcPr>
            <w:tcW w:w="3600" w:type="dxa"/>
            <w:vAlign w:val="center"/>
          </w:tcPr>
          <w:p w:rsidR="009F35D9" w:rsidRPr="00E96B1F" w:rsidRDefault="009F35D9" w:rsidP="00DE7883">
            <w:pPr>
              <w:jc w:val="both"/>
              <w:rPr>
                <w:rFonts w:ascii="Arial" w:hAnsi="Arial" w:cs="Arial"/>
                <w:sz w:val="18"/>
                <w:szCs w:val="18"/>
              </w:rPr>
            </w:pPr>
            <w:r w:rsidRPr="00E96B1F">
              <w:rPr>
                <w:rFonts w:ascii="Arial" w:hAnsi="Arial" w:cs="Arial"/>
                <w:sz w:val="18"/>
                <w:szCs w:val="18"/>
              </w:rPr>
              <w:t>Professional experience of applicant</w:t>
            </w:r>
          </w:p>
        </w:tc>
        <w:tc>
          <w:tcPr>
            <w:tcW w:w="2340" w:type="dxa"/>
            <w:vAlign w:val="center"/>
          </w:tcPr>
          <w:p w:rsidR="009F35D9" w:rsidRPr="00301274" w:rsidRDefault="009F35D9" w:rsidP="00DE7883">
            <w:pPr>
              <w:jc w:val="both"/>
              <w:rPr>
                <w:rFonts w:ascii="Arial" w:hAnsi="Arial" w:cs="Arial"/>
                <w:sz w:val="18"/>
                <w:szCs w:val="18"/>
              </w:rPr>
            </w:pPr>
            <w:r w:rsidRPr="00301274">
              <w:rPr>
                <w:rFonts w:ascii="Arial" w:hAnsi="Arial" w:cs="Arial"/>
                <w:sz w:val="18"/>
                <w:szCs w:val="18"/>
              </w:rPr>
              <w:t>+25% to -25%</w:t>
            </w:r>
          </w:p>
        </w:tc>
      </w:tr>
    </w:tbl>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2340"/>
      </w:tblGrid>
      <w:tr w:rsidR="00D03291" w:rsidRPr="00C0319B" w:rsidTr="00901B4C">
        <w:trPr>
          <w:trHeight w:val="288"/>
        </w:trPr>
        <w:tc>
          <w:tcPr>
            <w:tcW w:w="3600" w:type="dxa"/>
            <w:shd w:val="clear" w:color="auto" w:fill="auto"/>
            <w:vAlign w:val="center"/>
          </w:tcPr>
          <w:p w:rsidR="00D03291" w:rsidRPr="00C0319B" w:rsidRDefault="007946D7" w:rsidP="00901B4C">
            <w:pPr>
              <w:jc w:val="both"/>
              <w:rPr>
                <w:rFonts w:ascii="Arial" w:hAnsi="Arial" w:cs="Arial"/>
                <w:sz w:val="18"/>
                <w:szCs w:val="18"/>
              </w:rPr>
            </w:pPr>
            <w:r w:rsidRPr="00C0319B">
              <w:rPr>
                <w:rFonts w:ascii="Arial" w:hAnsi="Arial" w:cs="Arial"/>
                <w:sz w:val="18"/>
                <w:szCs w:val="18"/>
              </w:rPr>
              <w:t>Nature of Operations</w:t>
            </w:r>
          </w:p>
        </w:tc>
        <w:tc>
          <w:tcPr>
            <w:tcW w:w="2340" w:type="dxa"/>
            <w:shd w:val="clear" w:color="auto" w:fill="auto"/>
            <w:vAlign w:val="center"/>
          </w:tcPr>
          <w:p w:rsidR="00D03291" w:rsidRPr="00C0319B" w:rsidRDefault="00D03291" w:rsidP="00901B4C">
            <w:pPr>
              <w:jc w:val="both"/>
              <w:rPr>
                <w:rFonts w:ascii="Arial" w:hAnsi="Arial" w:cs="Arial"/>
                <w:sz w:val="18"/>
                <w:szCs w:val="18"/>
              </w:rPr>
            </w:pPr>
            <w:r w:rsidRPr="00C0319B">
              <w:rPr>
                <w:rFonts w:ascii="Arial" w:hAnsi="Arial" w:cs="Arial"/>
                <w:sz w:val="18"/>
                <w:szCs w:val="18"/>
              </w:rPr>
              <w:t>+25% to -25%</w:t>
            </w:r>
          </w:p>
        </w:tc>
      </w:tr>
      <w:tr w:rsidR="007946D7" w:rsidRPr="00C0319B" w:rsidTr="00901B4C">
        <w:trPr>
          <w:trHeight w:val="288"/>
        </w:trPr>
        <w:tc>
          <w:tcPr>
            <w:tcW w:w="3600" w:type="dxa"/>
            <w:shd w:val="clear" w:color="auto" w:fill="auto"/>
            <w:vAlign w:val="center"/>
          </w:tcPr>
          <w:p w:rsidR="007946D7" w:rsidRPr="00C0319B" w:rsidRDefault="007946D7" w:rsidP="00901B4C">
            <w:pPr>
              <w:jc w:val="both"/>
              <w:rPr>
                <w:rFonts w:ascii="Arial" w:hAnsi="Arial" w:cs="Arial"/>
                <w:sz w:val="18"/>
                <w:szCs w:val="18"/>
              </w:rPr>
            </w:pPr>
            <w:r w:rsidRPr="00C0319B">
              <w:rPr>
                <w:rFonts w:ascii="Arial" w:hAnsi="Arial" w:cs="Arial"/>
                <w:sz w:val="18"/>
                <w:szCs w:val="18"/>
              </w:rPr>
              <w:t>Quality of Risk Management of applicant</w:t>
            </w:r>
          </w:p>
        </w:tc>
        <w:tc>
          <w:tcPr>
            <w:tcW w:w="2340" w:type="dxa"/>
            <w:shd w:val="clear" w:color="auto" w:fill="auto"/>
            <w:vAlign w:val="center"/>
          </w:tcPr>
          <w:p w:rsidR="007946D7" w:rsidRPr="00C0319B" w:rsidRDefault="007946D7" w:rsidP="00901B4C">
            <w:pPr>
              <w:jc w:val="both"/>
              <w:rPr>
                <w:rFonts w:ascii="Arial" w:hAnsi="Arial" w:cs="Arial"/>
                <w:sz w:val="18"/>
                <w:szCs w:val="18"/>
              </w:rPr>
            </w:pPr>
            <w:r w:rsidRPr="00C0319B">
              <w:rPr>
                <w:rFonts w:ascii="Arial" w:hAnsi="Arial" w:cs="Arial"/>
                <w:sz w:val="18"/>
                <w:szCs w:val="18"/>
              </w:rPr>
              <w:t>+25% to -25%</w:t>
            </w:r>
          </w:p>
        </w:tc>
      </w:tr>
      <w:tr w:rsidR="007946D7" w:rsidRPr="00C0319B" w:rsidTr="00901B4C">
        <w:trPr>
          <w:trHeight w:val="288"/>
        </w:trPr>
        <w:tc>
          <w:tcPr>
            <w:tcW w:w="3600" w:type="dxa"/>
            <w:shd w:val="clear" w:color="auto" w:fill="auto"/>
            <w:vAlign w:val="center"/>
          </w:tcPr>
          <w:p w:rsidR="007946D7" w:rsidRPr="00C0319B" w:rsidRDefault="007946D7" w:rsidP="00901B4C">
            <w:pPr>
              <w:jc w:val="both"/>
              <w:rPr>
                <w:rFonts w:ascii="Arial" w:hAnsi="Arial" w:cs="Arial"/>
                <w:sz w:val="18"/>
                <w:szCs w:val="18"/>
              </w:rPr>
            </w:pPr>
            <w:r w:rsidRPr="00C0319B">
              <w:rPr>
                <w:rFonts w:ascii="Arial" w:hAnsi="Arial" w:cs="Arial"/>
                <w:sz w:val="18"/>
                <w:szCs w:val="18"/>
              </w:rPr>
              <w:t>Education and Training of employees</w:t>
            </w:r>
          </w:p>
        </w:tc>
        <w:tc>
          <w:tcPr>
            <w:tcW w:w="2340" w:type="dxa"/>
            <w:shd w:val="clear" w:color="auto" w:fill="auto"/>
            <w:vAlign w:val="center"/>
          </w:tcPr>
          <w:p w:rsidR="007946D7" w:rsidRPr="00C0319B" w:rsidRDefault="007946D7" w:rsidP="00901B4C">
            <w:pPr>
              <w:jc w:val="both"/>
              <w:rPr>
                <w:rFonts w:ascii="Arial" w:hAnsi="Arial" w:cs="Arial"/>
                <w:sz w:val="18"/>
                <w:szCs w:val="18"/>
              </w:rPr>
            </w:pPr>
            <w:r w:rsidRPr="00C0319B">
              <w:rPr>
                <w:rFonts w:ascii="Arial" w:hAnsi="Arial" w:cs="Arial"/>
                <w:sz w:val="18"/>
                <w:szCs w:val="18"/>
              </w:rPr>
              <w:t>+25% to -25%</w:t>
            </w:r>
          </w:p>
        </w:tc>
      </w:tr>
    </w:tbl>
    <w:p w:rsidR="00D03291" w:rsidRPr="00C0319B" w:rsidRDefault="00D03291" w:rsidP="006639C9">
      <w:pPr>
        <w:ind w:left="1080"/>
        <w:jc w:val="both"/>
        <w:rPr>
          <w:rFonts w:ascii="Arial" w:hAnsi="Arial" w:cs="Arial"/>
          <w:sz w:val="20"/>
          <w:szCs w:val="20"/>
        </w:rPr>
      </w:pPr>
    </w:p>
    <w:p w:rsidR="00D03291" w:rsidRPr="00C0319B" w:rsidRDefault="00D03291" w:rsidP="006639C9">
      <w:pPr>
        <w:ind w:left="1080"/>
        <w:jc w:val="both"/>
        <w:rPr>
          <w:rFonts w:ascii="Arial" w:hAnsi="Arial" w:cs="Arial"/>
          <w:b/>
          <w:sz w:val="20"/>
          <w:szCs w:val="20"/>
        </w:rPr>
      </w:pPr>
      <w:r w:rsidRPr="00C0319B">
        <w:rPr>
          <w:rFonts w:ascii="Arial" w:hAnsi="Arial" w:cs="Arial"/>
          <w:b/>
          <w:sz w:val="20"/>
          <w:szCs w:val="20"/>
        </w:rPr>
        <w:t>Modification Subject to Maximum Range of +25% to -25%</w:t>
      </w:r>
    </w:p>
    <w:p w:rsidR="00D03291" w:rsidRPr="00C0319B" w:rsidRDefault="00D03291" w:rsidP="006639C9">
      <w:pPr>
        <w:ind w:left="1080"/>
        <w:jc w:val="both"/>
        <w:rPr>
          <w:rFonts w:ascii="Arial" w:hAnsi="Arial" w:cs="Arial"/>
          <w:b/>
          <w:sz w:val="20"/>
          <w:szCs w:val="20"/>
        </w:rPr>
      </w:pPr>
    </w:p>
    <w:p w:rsidR="009F35D9" w:rsidRPr="003D0A11" w:rsidRDefault="009F35D9" w:rsidP="009F35D9">
      <w:pPr>
        <w:numPr>
          <w:ilvl w:val="0"/>
          <w:numId w:val="32"/>
        </w:numPr>
        <w:jc w:val="both"/>
        <w:rPr>
          <w:rFonts w:ascii="Arial" w:hAnsi="Arial" w:cs="Arial"/>
          <w:b/>
          <w:sz w:val="20"/>
          <w:szCs w:val="20"/>
        </w:rPr>
      </w:pPr>
      <w:r w:rsidRPr="003D0A11">
        <w:rPr>
          <w:rFonts w:ascii="Arial" w:hAnsi="Arial" w:cs="Arial"/>
          <w:b/>
          <w:sz w:val="20"/>
          <w:szCs w:val="20"/>
        </w:rPr>
        <w:t>Experience Rating</w:t>
      </w:r>
    </w:p>
    <w:p w:rsidR="009F35D9" w:rsidRPr="003D0A11" w:rsidRDefault="009F35D9" w:rsidP="009F35D9">
      <w:pPr>
        <w:jc w:val="both"/>
        <w:rPr>
          <w:rFonts w:ascii="Arial" w:hAnsi="Arial" w:cs="Arial"/>
          <w:sz w:val="20"/>
          <w:szCs w:val="20"/>
        </w:rPr>
      </w:pPr>
    </w:p>
    <w:p w:rsidR="009F35D9" w:rsidRPr="003D0A11" w:rsidRDefault="009F35D9" w:rsidP="009F35D9">
      <w:pPr>
        <w:ind w:left="1080"/>
        <w:jc w:val="both"/>
        <w:rPr>
          <w:rFonts w:ascii="Arial" w:hAnsi="Arial" w:cs="Arial"/>
          <w:sz w:val="20"/>
          <w:szCs w:val="20"/>
        </w:rPr>
      </w:pPr>
      <w:r w:rsidRPr="003D0A11">
        <w:rPr>
          <w:rFonts w:ascii="Arial" w:hAnsi="Arial" w:cs="Arial"/>
          <w:sz w:val="20"/>
          <w:szCs w:val="20"/>
        </w:rPr>
        <w:t xml:space="preserve">An experience rating provision shall apply if the </w:t>
      </w:r>
      <w:r w:rsidR="00D80B88" w:rsidRPr="003D0A11">
        <w:rPr>
          <w:rFonts w:ascii="Arial" w:hAnsi="Arial" w:cs="Arial"/>
          <w:sz w:val="20"/>
          <w:szCs w:val="20"/>
        </w:rPr>
        <w:t xml:space="preserve">Human Services Professional </w:t>
      </w:r>
      <w:r w:rsidR="00003C79" w:rsidRPr="003D0A11">
        <w:rPr>
          <w:rFonts w:ascii="Arial" w:hAnsi="Arial" w:cs="Arial"/>
          <w:sz w:val="20"/>
          <w:szCs w:val="20"/>
        </w:rPr>
        <w:t xml:space="preserve">Liability </w:t>
      </w:r>
      <w:r w:rsidR="00D80B88" w:rsidRPr="003D0A11">
        <w:rPr>
          <w:rFonts w:ascii="Arial" w:hAnsi="Arial" w:cs="Arial"/>
          <w:sz w:val="20"/>
          <w:szCs w:val="20"/>
        </w:rPr>
        <w:t xml:space="preserve">Policy </w:t>
      </w:r>
      <w:r w:rsidRPr="003D0A11">
        <w:rPr>
          <w:rFonts w:ascii="Arial" w:hAnsi="Arial" w:cs="Arial"/>
          <w:sz w:val="20"/>
          <w:szCs w:val="20"/>
        </w:rPr>
        <w:t xml:space="preserve">premium, (not including increased limits, deductible credit and schedule rating), </w:t>
      </w:r>
      <w:r w:rsidR="009B4170">
        <w:rPr>
          <w:rFonts w:ascii="Arial" w:hAnsi="Arial" w:cs="Arial"/>
          <w:sz w:val="20"/>
          <w:szCs w:val="20"/>
        </w:rPr>
        <w:t>is equal to or greater than</w:t>
      </w:r>
      <w:r w:rsidR="009B4170" w:rsidRPr="00C0319B">
        <w:rPr>
          <w:rFonts w:ascii="Arial" w:hAnsi="Arial" w:cs="Arial"/>
          <w:sz w:val="20"/>
          <w:szCs w:val="20"/>
        </w:rPr>
        <w:t xml:space="preserve"> </w:t>
      </w:r>
      <w:r w:rsidRPr="003D0A11">
        <w:rPr>
          <w:rFonts w:ascii="Arial" w:hAnsi="Arial" w:cs="Arial"/>
          <w:sz w:val="20"/>
          <w:szCs w:val="20"/>
        </w:rPr>
        <w:t>$</w:t>
      </w:r>
      <w:r w:rsidR="00E96B1F" w:rsidRPr="003D0A11">
        <w:rPr>
          <w:rFonts w:ascii="Arial" w:hAnsi="Arial" w:cs="Arial"/>
          <w:sz w:val="20"/>
          <w:szCs w:val="20"/>
        </w:rPr>
        <w:t>5</w:t>
      </w:r>
      <w:r w:rsidRPr="003D0A11">
        <w:rPr>
          <w:rFonts w:ascii="Arial" w:hAnsi="Arial" w:cs="Arial"/>
          <w:sz w:val="20"/>
          <w:szCs w:val="20"/>
        </w:rPr>
        <w:t>,000.  This rating provision is calculated using historical data of actual claim activity and includes claims expenses, claims reserves and claims payments</w:t>
      </w:r>
      <w:r w:rsidR="00E96B1F" w:rsidRPr="003D0A11">
        <w:rPr>
          <w:rFonts w:ascii="Arial" w:hAnsi="Arial" w:cs="Arial"/>
          <w:sz w:val="20"/>
          <w:szCs w:val="20"/>
        </w:rPr>
        <w:t xml:space="preserve">.   </w:t>
      </w:r>
      <w:r w:rsidRPr="003D0A11">
        <w:rPr>
          <w:rFonts w:ascii="Arial" w:hAnsi="Arial" w:cs="Arial"/>
          <w:sz w:val="20"/>
          <w:szCs w:val="20"/>
        </w:rPr>
        <w:t>Based on a review of the claim activity which analyzes and measures type of claim, frequency of claim and severity of claim, a category and factor is selected from the table below.</w:t>
      </w:r>
    </w:p>
    <w:p w:rsidR="009F35D9" w:rsidRPr="003D0A11" w:rsidRDefault="009F35D9" w:rsidP="009F35D9">
      <w:pPr>
        <w:ind w:left="1080"/>
        <w:jc w:val="both"/>
        <w:rPr>
          <w:rFonts w:ascii="Arial" w:hAnsi="Arial" w:cs="Arial"/>
          <w:sz w:val="20"/>
          <w:szCs w:val="20"/>
        </w:rPr>
      </w:pPr>
    </w:p>
    <w:p w:rsidR="009F35D9" w:rsidRPr="003D0A11" w:rsidRDefault="009F35D9" w:rsidP="009F35D9">
      <w:pPr>
        <w:ind w:left="1080"/>
        <w:jc w:val="both"/>
        <w:rPr>
          <w:rFonts w:ascii="Arial" w:hAnsi="Arial" w:cs="Arial"/>
          <w:sz w:val="20"/>
          <w:szCs w:val="20"/>
        </w:rPr>
      </w:pPr>
      <w:r w:rsidRPr="003D0A11">
        <w:rPr>
          <w:rFonts w:ascii="Arial" w:hAnsi="Arial" w:cs="Arial"/>
          <w:sz w:val="20"/>
          <w:szCs w:val="20"/>
        </w:rPr>
        <w:t>Historical claim experience factor shall apply as shown in the table below</w:t>
      </w:r>
      <w:r w:rsidR="00E96B1F" w:rsidRPr="003D0A11">
        <w:rPr>
          <w:rFonts w:ascii="Arial" w:hAnsi="Arial" w:cs="Arial"/>
          <w:sz w:val="20"/>
          <w:szCs w:val="20"/>
        </w:rPr>
        <w:t>:</w:t>
      </w:r>
    </w:p>
    <w:p w:rsidR="009F35D9" w:rsidRPr="003D0A11" w:rsidRDefault="009F35D9" w:rsidP="009F35D9">
      <w:pPr>
        <w:ind w:left="1080"/>
        <w:jc w:val="both"/>
        <w:rPr>
          <w:rFonts w:ascii="Arial" w:hAnsi="Arial" w:cs="Arial"/>
          <w:sz w:val="20"/>
          <w:szCs w:val="20"/>
        </w:rPr>
      </w:pPr>
    </w:p>
    <w:tbl>
      <w:tblPr>
        <w:tblStyle w:val="TableGrid"/>
        <w:tblW w:w="0" w:type="auto"/>
        <w:tblInd w:w="1188" w:type="dxa"/>
        <w:tblLook w:val="01E0" w:firstRow="1" w:lastRow="1" w:firstColumn="1" w:lastColumn="1" w:noHBand="0" w:noVBand="0"/>
      </w:tblPr>
      <w:tblGrid>
        <w:gridCol w:w="4320"/>
        <w:gridCol w:w="1620"/>
      </w:tblGrid>
      <w:tr w:rsidR="009F35D9" w:rsidRPr="003D0A11" w:rsidTr="00DE7883">
        <w:trPr>
          <w:trHeight w:val="683"/>
        </w:trPr>
        <w:tc>
          <w:tcPr>
            <w:tcW w:w="4320" w:type="dxa"/>
            <w:vAlign w:val="center"/>
          </w:tcPr>
          <w:p w:rsidR="009F35D9" w:rsidRPr="003D0A11" w:rsidRDefault="009F35D9" w:rsidP="00DE7883">
            <w:pPr>
              <w:jc w:val="both"/>
              <w:rPr>
                <w:rFonts w:ascii="Arial" w:hAnsi="Arial" w:cs="Arial"/>
                <w:sz w:val="20"/>
                <w:szCs w:val="20"/>
              </w:rPr>
            </w:pPr>
            <w:r w:rsidRPr="003D0A11">
              <w:rPr>
                <w:rFonts w:ascii="Arial" w:hAnsi="Arial" w:cs="Arial"/>
                <w:b/>
                <w:sz w:val="20"/>
                <w:szCs w:val="20"/>
              </w:rPr>
              <w:t>Experience</w:t>
            </w:r>
            <w:r w:rsidRPr="003D0A11">
              <w:rPr>
                <w:rFonts w:ascii="Arial" w:hAnsi="Arial" w:cs="Arial"/>
                <w:sz w:val="20"/>
                <w:szCs w:val="20"/>
              </w:rPr>
              <w:t xml:space="preserve"> </w:t>
            </w:r>
            <w:r w:rsidRPr="003D0A11">
              <w:rPr>
                <w:rFonts w:ascii="Arial" w:hAnsi="Arial" w:cs="Arial"/>
                <w:b/>
                <w:sz w:val="20"/>
                <w:szCs w:val="20"/>
              </w:rPr>
              <w:t>considerations</w:t>
            </w:r>
          </w:p>
        </w:tc>
        <w:tc>
          <w:tcPr>
            <w:tcW w:w="1620" w:type="dxa"/>
            <w:vAlign w:val="center"/>
          </w:tcPr>
          <w:p w:rsidR="009F35D9" w:rsidRPr="003D0A11" w:rsidRDefault="009F35D9" w:rsidP="00DE7883">
            <w:pPr>
              <w:jc w:val="both"/>
              <w:rPr>
                <w:rFonts w:ascii="Arial" w:hAnsi="Arial" w:cs="Arial"/>
                <w:b/>
                <w:sz w:val="20"/>
                <w:szCs w:val="20"/>
              </w:rPr>
            </w:pPr>
            <w:r w:rsidRPr="003D0A11">
              <w:rPr>
                <w:rFonts w:ascii="Arial" w:hAnsi="Arial" w:cs="Arial"/>
                <w:b/>
                <w:sz w:val="20"/>
                <w:szCs w:val="20"/>
              </w:rPr>
              <w:t>Factor</w:t>
            </w:r>
          </w:p>
        </w:tc>
      </w:tr>
      <w:tr w:rsidR="00923343" w:rsidRPr="003D0A11" w:rsidTr="00DE7883">
        <w:trPr>
          <w:trHeight w:val="288"/>
        </w:trPr>
        <w:tc>
          <w:tcPr>
            <w:tcW w:w="4320" w:type="dxa"/>
            <w:vAlign w:val="center"/>
          </w:tcPr>
          <w:p w:rsidR="00923343" w:rsidRPr="003D0A11" w:rsidRDefault="00923343" w:rsidP="004E0186">
            <w:pPr>
              <w:jc w:val="both"/>
              <w:rPr>
                <w:rFonts w:ascii="Arial" w:hAnsi="Arial" w:cs="Arial"/>
                <w:sz w:val="18"/>
                <w:szCs w:val="18"/>
              </w:rPr>
            </w:pPr>
            <w:r w:rsidRPr="003D0A11">
              <w:rPr>
                <w:rFonts w:ascii="Arial" w:hAnsi="Arial" w:cs="Arial"/>
                <w:sz w:val="18"/>
                <w:szCs w:val="18"/>
              </w:rPr>
              <w:t>No clai</w:t>
            </w:r>
            <w:r>
              <w:rPr>
                <w:rFonts w:ascii="Arial" w:hAnsi="Arial" w:cs="Arial"/>
                <w:sz w:val="18"/>
                <w:szCs w:val="18"/>
              </w:rPr>
              <w:t>ms in the past 5</w:t>
            </w:r>
            <w:r w:rsidRPr="003D0A11">
              <w:rPr>
                <w:rFonts w:ascii="Arial" w:hAnsi="Arial" w:cs="Arial"/>
                <w:sz w:val="18"/>
                <w:szCs w:val="18"/>
              </w:rPr>
              <w:t xml:space="preserve"> or more years</w:t>
            </w:r>
          </w:p>
        </w:tc>
        <w:tc>
          <w:tcPr>
            <w:tcW w:w="1620" w:type="dxa"/>
            <w:vAlign w:val="center"/>
          </w:tcPr>
          <w:p w:rsidR="00923343" w:rsidRPr="003D0A11" w:rsidRDefault="00923343" w:rsidP="00DE7883">
            <w:pPr>
              <w:jc w:val="both"/>
              <w:rPr>
                <w:rFonts w:ascii="Arial" w:hAnsi="Arial" w:cs="Arial"/>
                <w:sz w:val="18"/>
                <w:szCs w:val="18"/>
              </w:rPr>
            </w:pPr>
            <w:r>
              <w:rPr>
                <w:rFonts w:ascii="Arial" w:hAnsi="Arial" w:cs="Arial"/>
                <w:sz w:val="18"/>
                <w:szCs w:val="18"/>
              </w:rPr>
              <w:t>0.80</w:t>
            </w:r>
          </w:p>
        </w:tc>
      </w:tr>
      <w:tr w:rsidR="00923343" w:rsidRPr="003D0A11" w:rsidTr="00DE7883">
        <w:trPr>
          <w:trHeight w:val="288"/>
        </w:trPr>
        <w:tc>
          <w:tcPr>
            <w:tcW w:w="4320" w:type="dxa"/>
            <w:vAlign w:val="center"/>
          </w:tcPr>
          <w:p w:rsidR="00923343" w:rsidRPr="003D0A11" w:rsidRDefault="00923343" w:rsidP="00DE7883">
            <w:pPr>
              <w:jc w:val="both"/>
              <w:rPr>
                <w:rFonts w:ascii="Arial" w:hAnsi="Arial" w:cs="Arial"/>
                <w:sz w:val="18"/>
                <w:szCs w:val="18"/>
              </w:rPr>
            </w:pPr>
            <w:r w:rsidRPr="003D0A11">
              <w:rPr>
                <w:rFonts w:ascii="Arial" w:hAnsi="Arial" w:cs="Arial"/>
                <w:sz w:val="18"/>
                <w:szCs w:val="18"/>
              </w:rPr>
              <w:t xml:space="preserve">No claims in the past 3 </w:t>
            </w:r>
            <w:r>
              <w:rPr>
                <w:rFonts w:ascii="Arial" w:hAnsi="Arial" w:cs="Arial"/>
                <w:sz w:val="18"/>
                <w:szCs w:val="18"/>
              </w:rPr>
              <w:t>years</w:t>
            </w:r>
          </w:p>
        </w:tc>
        <w:tc>
          <w:tcPr>
            <w:tcW w:w="1620" w:type="dxa"/>
            <w:vAlign w:val="center"/>
          </w:tcPr>
          <w:p w:rsidR="00923343" w:rsidRPr="003D0A11" w:rsidRDefault="00923343" w:rsidP="00DE7883">
            <w:pPr>
              <w:jc w:val="both"/>
              <w:rPr>
                <w:rFonts w:ascii="Arial" w:hAnsi="Arial" w:cs="Arial"/>
                <w:sz w:val="18"/>
                <w:szCs w:val="18"/>
              </w:rPr>
            </w:pPr>
            <w:r w:rsidRPr="003D0A11">
              <w:rPr>
                <w:rFonts w:ascii="Arial" w:hAnsi="Arial" w:cs="Arial"/>
                <w:sz w:val="18"/>
                <w:szCs w:val="18"/>
              </w:rPr>
              <w:t>0.90</w:t>
            </w:r>
          </w:p>
        </w:tc>
      </w:tr>
      <w:tr w:rsidR="00923343" w:rsidRPr="00E96B1F" w:rsidTr="00DE7883">
        <w:trPr>
          <w:trHeight w:val="288"/>
        </w:trPr>
        <w:tc>
          <w:tcPr>
            <w:tcW w:w="4320" w:type="dxa"/>
            <w:vAlign w:val="center"/>
          </w:tcPr>
          <w:p w:rsidR="00923343" w:rsidRPr="003D0A11" w:rsidRDefault="00923343" w:rsidP="00DE7883">
            <w:pPr>
              <w:jc w:val="both"/>
              <w:rPr>
                <w:rFonts w:ascii="Arial" w:hAnsi="Arial" w:cs="Arial"/>
                <w:sz w:val="18"/>
                <w:szCs w:val="18"/>
              </w:rPr>
            </w:pPr>
            <w:r>
              <w:rPr>
                <w:rFonts w:ascii="Arial" w:hAnsi="Arial" w:cs="Arial"/>
                <w:sz w:val="18"/>
                <w:szCs w:val="18"/>
              </w:rPr>
              <w:t>No claims in the past 1</w:t>
            </w:r>
            <w:r w:rsidRPr="003D0A11">
              <w:rPr>
                <w:rFonts w:ascii="Arial" w:hAnsi="Arial" w:cs="Arial"/>
                <w:sz w:val="18"/>
                <w:szCs w:val="18"/>
              </w:rPr>
              <w:t xml:space="preserve"> year</w:t>
            </w:r>
          </w:p>
        </w:tc>
        <w:tc>
          <w:tcPr>
            <w:tcW w:w="1620" w:type="dxa"/>
            <w:vAlign w:val="center"/>
          </w:tcPr>
          <w:p w:rsidR="00923343" w:rsidRPr="003D0A11" w:rsidRDefault="00923343" w:rsidP="00DE7883">
            <w:pPr>
              <w:jc w:val="both"/>
              <w:rPr>
                <w:rFonts w:ascii="Arial" w:hAnsi="Arial" w:cs="Arial"/>
                <w:sz w:val="18"/>
                <w:szCs w:val="18"/>
              </w:rPr>
            </w:pPr>
            <w:r w:rsidRPr="003D0A11">
              <w:rPr>
                <w:rFonts w:ascii="Arial" w:hAnsi="Arial" w:cs="Arial"/>
                <w:sz w:val="18"/>
                <w:szCs w:val="18"/>
              </w:rPr>
              <w:t>1.00</w:t>
            </w:r>
          </w:p>
        </w:tc>
      </w:tr>
      <w:tr w:rsidR="00D56081" w:rsidRPr="00E96B1F" w:rsidTr="00DE7883">
        <w:trPr>
          <w:trHeight w:val="288"/>
        </w:trPr>
        <w:tc>
          <w:tcPr>
            <w:tcW w:w="4320" w:type="dxa"/>
            <w:vAlign w:val="center"/>
          </w:tcPr>
          <w:p w:rsidR="00D56081" w:rsidRPr="001E7D17" w:rsidRDefault="00D56081" w:rsidP="001E7D17">
            <w:pPr>
              <w:jc w:val="both"/>
              <w:rPr>
                <w:rFonts w:ascii="Arial" w:hAnsi="Arial" w:cs="Arial"/>
                <w:sz w:val="18"/>
                <w:szCs w:val="18"/>
              </w:rPr>
            </w:pPr>
            <w:r w:rsidRPr="001E7D17">
              <w:rPr>
                <w:rFonts w:ascii="Arial" w:hAnsi="Arial" w:cs="Arial"/>
                <w:sz w:val="18"/>
                <w:szCs w:val="18"/>
              </w:rPr>
              <w:t xml:space="preserve">Total of all claims is </w:t>
            </w:r>
            <w:r>
              <w:rPr>
                <w:rFonts w:ascii="Arial" w:hAnsi="Arial" w:cs="Arial"/>
                <w:sz w:val="18"/>
                <w:szCs w:val="18"/>
              </w:rPr>
              <w:t>0.44% or less of</w:t>
            </w:r>
            <w:r w:rsidRPr="001E7D17">
              <w:rPr>
                <w:rFonts w:ascii="Arial" w:hAnsi="Arial" w:cs="Arial"/>
                <w:sz w:val="18"/>
                <w:szCs w:val="18"/>
              </w:rPr>
              <w:t xml:space="preserve"> total of all premiums paid in the same period of time not to be less than a </w:t>
            </w:r>
            <w:r>
              <w:rPr>
                <w:rFonts w:ascii="Arial" w:hAnsi="Arial" w:cs="Arial"/>
                <w:sz w:val="18"/>
                <w:szCs w:val="18"/>
              </w:rPr>
              <w:t xml:space="preserve">3 </w:t>
            </w:r>
            <w:r w:rsidRPr="001E7D17">
              <w:rPr>
                <w:rFonts w:ascii="Arial" w:hAnsi="Arial" w:cs="Arial"/>
                <w:sz w:val="18"/>
                <w:szCs w:val="18"/>
              </w:rPr>
              <w:t>year time period</w:t>
            </w:r>
          </w:p>
        </w:tc>
        <w:tc>
          <w:tcPr>
            <w:tcW w:w="1620" w:type="dxa"/>
            <w:vAlign w:val="center"/>
          </w:tcPr>
          <w:p w:rsidR="00D56081" w:rsidRPr="001E7D17" w:rsidRDefault="00D56081" w:rsidP="00DE7883">
            <w:pPr>
              <w:jc w:val="both"/>
              <w:rPr>
                <w:rFonts w:ascii="Arial" w:hAnsi="Arial" w:cs="Arial"/>
                <w:sz w:val="18"/>
                <w:szCs w:val="18"/>
              </w:rPr>
            </w:pPr>
            <w:r>
              <w:rPr>
                <w:rFonts w:ascii="Arial" w:hAnsi="Arial" w:cs="Arial"/>
                <w:sz w:val="18"/>
                <w:szCs w:val="18"/>
              </w:rPr>
              <w:t>1.05</w:t>
            </w:r>
          </w:p>
        </w:tc>
      </w:tr>
      <w:tr w:rsidR="00923343" w:rsidRPr="00E96B1F" w:rsidTr="00DE7883">
        <w:trPr>
          <w:trHeight w:val="288"/>
        </w:trPr>
        <w:tc>
          <w:tcPr>
            <w:tcW w:w="4320" w:type="dxa"/>
            <w:vAlign w:val="center"/>
          </w:tcPr>
          <w:p w:rsidR="00923343" w:rsidRPr="001E7D17" w:rsidRDefault="00923343" w:rsidP="001E7D17">
            <w:pPr>
              <w:jc w:val="both"/>
              <w:rPr>
                <w:rFonts w:ascii="Arial" w:hAnsi="Arial" w:cs="Arial"/>
                <w:sz w:val="18"/>
                <w:szCs w:val="18"/>
              </w:rPr>
            </w:pPr>
            <w:r w:rsidRPr="001E7D17">
              <w:rPr>
                <w:rFonts w:ascii="Arial" w:hAnsi="Arial" w:cs="Arial"/>
                <w:sz w:val="18"/>
                <w:szCs w:val="18"/>
              </w:rPr>
              <w:t xml:space="preserve">Total of all claims is </w:t>
            </w:r>
            <w:r w:rsidR="00D56081">
              <w:rPr>
                <w:rFonts w:ascii="Arial" w:hAnsi="Arial" w:cs="Arial"/>
                <w:sz w:val="18"/>
                <w:szCs w:val="18"/>
              </w:rPr>
              <w:t>0.45</w:t>
            </w:r>
            <w:r w:rsidR="001E7D17">
              <w:rPr>
                <w:rFonts w:ascii="Arial" w:hAnsi="Arial" w:cs="Arial"/>
                <w:sz w:val="18"/>
                <w:szCs w:val="18"/>
              </w:rPr>
              <w:t>%</w:t>
            </w:r>
            <w:r w:rsidR="001E7D17" w:rsidRPr="001E7D17">
              <w:rPr>
                <w:rFonts w:ascii="Arial" w:hAnsi="Arial" w:cs="Arial"/>
                <w:sz w:val="18"/>
                <w:szCs w:val="18"/>
              </w:rPr>
              <w:t xml:space="preserve"> or more </w:t>
            </w:r>
            <w:r w:rsidR="001E7D17">
              <w:rPr>
                <w:rFonts w:ascii="Arial" w:hAnsi="Arial" w:cs="Arial"/>
                <w:sz w:val="18"/>
                <w:szCs w:val="18"/>
              </w:rPr>
              <w:t>of</w:t>
            </w:r>
            <w:r w:rsidR="001E7D17" w:rsidRPr="001E7D17">
              <w:rPr>
                <w:rFonts w:ascii="Arial" w:hAnsi="Arial" w:cs="Arial"/>
                <w:sz w:val="18"/>
                <w:szCs w:val="18"/>
              </w:rPr>
              <w:t xml:space="preserve"> </w:t>
            </w:r>
            <w:r w:rsidRPr="001E7D17">
              <w:rPr>
                <w:rFonts w:ascii="Arial" w:hAnsi="Arial" w:cs="Arial"/>
                <w:sz w:val="18"/>
                <w:szCs w:val="18"/>
              </w:rPr>
              <w:t xml:space="preserve">total of all premiums paid in the same period of time not to be less than a </w:t>
            </w:r>
            <w:r w:rsidR="001E7D17">
              <w:rPr>
                <w:rFonts w:ascii="Arial" w:hAnsi="Arial" w:cs="Arial"/>
                <w:sz w:val="18"/>
                <w:szCs w:val="18"/>
              </w:rPr>
              <w:t xml:space="preserve">3 </w:t>
            </w:r>
            <w:r w:rsidRPr="001E7D17">
              <w:rPr>
                <w:rFonts w:ascii="Arial" w:hAnsi="Arial" w:cs="Arial"/>
                <w:sz w:val="18"/>
                <w:szCs w:val="18"/>
              </w:rPr>
              <w:t>year time period</w:t>
            </w:r>
          </w:p>
        </w:tc>
        <w:tc>
          <w:tcPr>
            <w:tcW w:w="1620" w:type="dxa"/>
            <w:vAlign w:val="center"/>
          </w:tcPr>
          <w:p w:rsidR="00923343" w:rsidRPr="001E7D17" w:rsidRDefault="00923343" w:rsidP="00DE7883">
            <w:pPr>
              <w:jc w:val="both"/>
              <w:rPr>
                <w:rFonts w:ascii="Arial" w:hAnsi="Arial" w:cs="Arial"/>
                <w:sz w:val="18"/>
                <w:szCs w:val="18"/>
              </w:rPr>
            </w:pPr>
            <w:r w:rsidRPr="001E7D17">
              <w:rPr>
                <w:rFonts w:ascii="Arial" w:hAnsi="Arial" w:cs="Arial"/>
                <w:sz w:val="18"/>
                <w:szCs w:val="18"/>
              </w:rPr>
              <w:t>1.</w:t>
            </w:r>
            <w:r w:rsidR="00E83F9C">
              <w:rPr>
                <w:rFonts w:ascii="Arial" w:hAnsi="Arial" w:cs="Arial"/>
                <w:sz w:val="18"/>
                <w:szCs w:val="18"/>
              </w:rPr>
              <w:t>15</w:t>
            </w:r>
          </w:p>
        </w:tc>
      </w:tr>
      <w:tr w:rsidR="00923343" w:rsidRPr="00E96B1F" w:rsidTr="00DE7883">
        <w:trPr>
          <w:trHeight w:val="288"/>
        </w:trPr>
        <w:tc>
          <w:tcPr>
            <w:tcW w:w="4320" w:type="dxa"/>
            <w:vAlign w:val="center"/>
          </w:tcPr>
          <w:p w:rsidR="00923343" w:rsidRPr="001E7D17" w:rsidRDefault="00923343" w:rsidP="00DE7883">
            <w:pPr>
              <w:jc w:val="both"/>
              <w:rPr>
                <w:rFonts w:ascii="Arial" w:hAnsi="Arial" w:cs="Arial"/>
                <w:sz w:val="18"/>
                <w:szCs w:val="18"/>
              </w:rPr>
            </w:pPr>
            <w:r w:rsidRPr="001E7D17">
              <w:rPr>
                <w:rFonts w:ascii="Arial" w:hAnsi="Arial" w:cs="Arial"/>
                <w:sz w:val="18"/>
                <w:szCs w:val="18"/>
              </w:rPr>
              <w:t>Material payout anticipated</w:t>
            </w:r>
            <w:r w:rsidR="001E7D17" w:rsidRPr="001E7D17">
              <w:rPr>
                <w:rFonts w:ascii="Arial" w:hAnsi="Arial" w:cs="Arial"/>
                <w:sz w:val="18"/>
                <w:szCs w:val="18"/>
              </w:rPr>
              <w:t xml:space="preserve"> for open claim</w:t>
            </w:r>
            <w:r w:rsidRPr="001E7D17">
              <w:rPr>
                <w:rFonts w:ascii="Arial" w:hAnsi="Arial" w:cs="Arial"/>
                <w:sz w:val="18"/>
                <w:szCs w:val="18"/>
              </w:rPr>
              <w:t>.</w:t>
            </w:r>
          </w:p>
        </w:tc>
        <w:tc>
          <w:tcPr>
            <w:tcW w:w="1620" w:type="dxa"/>
            <w:vAlign w:val="center"/>
          </w:tcPr>
          <w:p w:rsidR="00923343" w:rsidRPr="001E7D17" w:rsidRDefault="00923343" w:rsidP="00DE7883">
            <w:pPr>
              <w:jc w:val="both"/>
              <w:rPr>
                <w:rFonts w:ascii="Arial" w:hAnsi="Arial" w:cs="Arial"/>
                <w:sz w:val="18"/>
                <w:szCs w:val="18"/>
              </w:rPr>
            </w:pPr>
            <w:r w:rsidRPr="001E7D17">
              <w:rPr>
                <w:rFonts w:ascii="Arial" w:hAnsi="Arial" w:cs="Arial"/>
                <w:sz w:val="18"/>
                <w:szCs w:val="18"/>
              </w:rPr>
              <w:t>1.35</w:t>
            </w:r>
          </w:p>
        </w:tc>
      </w:tr>
      <w:tr w:rsidR="00923343" w:rsidTr="00DE7883">
        <w:trPr>
          <w:trHeight w:val="288"/>
        </w:trPr>
        <w:tc>
          <w:tcPr>
            <w:tcW w:w="4320" w:type="dxa"/>
            <w:vAlign w:val="center"/>
          </w:tcPr>
          <w:p w:rsidR="00923343" w:rsidRPr="001E7D17" w:rsidRDefault="00923343" w:rsidP="00DE7883">
            <w:pPr>
              <w:jc w:val="both"/>
              <w:rPr>
                <w:rFonts w:ascii="Arial" w:hAnsi="Arial" w:cs="Arial"/>
                <w:sz w:val="18"/>
                <w:szCs w:val="18"/>
              </w:rPr>
            </w:pPr>
            <w:r w:rsidRPr="001E7D17">
              <w:rPr>
                <w:rFonts w:ascii="Arial" w:hAnsi="Arial" w:cs="Arial"/>
                <w:sz w:val="18"/>
                <w:szCs w:val="18"/>
              </w:rPr>
              <w:t>Significant multiple claims reported and/or multiple claims with expected payouts</w:t>
            </w:r>
          </w:p>
        </w:tc>
        <w:tc>
          <w:tcPr>
            <w:tcW w:w="1620" w:type="dxa"/>
            <w:vAlign w:val="center"/>
          </w:tcPr>
          <w:p w:rsidR="00923343" w:rsidRPr="001E7D17" w:rsidRDefault="00923343" w:rsidP="00DE7883">
            <w:pPr>
              <w:jc w:val="both"/>
              <w:rPr>
                <w:rFonts w:ascii="Arial" w:hAnsi="Arial" w:cs="Arial"/>
                <w:sz w:val="18"/>
                <w:szCs w:val="18"/>
              </w:rPr>
            </w:pPr>
            <w:r w:rsidRPr="001E7D17">
              <w:rPr>
                <w:rFonts w:ascii="Arial" w:hAnsi="Arial" w:cs="Arial"/>
                <w:sz w:val="18"/>
                <w:szCs w:val="18"/>
              </w:rPr>
              <w:t>1.60</w:t>
            </w:r>
          </w:p>
        </w:tc>
      </w:tr>
    </w:tbl>
    <w:p w:rsidR="005F6B43" w:rsidRDefault="005F6B43" w:rsidP="006639C9">
      <w:pPr>
        <w:ind w:left="1080"/>
        <w:jc w:val="both"/>
        <w:rPr>
          <w:rFonts w:ascii="Arial" w:hAnsi="Arial" w:cs="Arial"/>
          <w:sz w:val="20"/>
          <w:szCs w:val="20"/>
        </w:rPr>
      </w:pPr>
    </w:p>
    <w:p w:rsidR="002E5EAA" w:rsidRDefault="002E5EAA" w:rsidP="006639C9">
      <w:pPr>
        <w:ind w:left="1080"/>
        <w:jc w:val="both"/>
        <w:rPr>
          <w:rFonts w:ascii="Arial" w:hAnsi="Arial" w:cs="Arial"/>
          <w:sz w:val="20"/>
          <w:szCs w:val="20"/>
        </w:rPr>
      </w:pPr>
    </w:p>
    <w:p w:rsidR="00E14C8F" w:rsidRDefault="00E14C8F" w:rsidP="006639C9">
      <w:pPr>
        <w:ind w:left="1080"/>
        <w:jc w:val="both"/>
        <w:rPr>
          <w:rFonts w:ascii="Arial" w:hAnsi="Arial" w:cs="Arial"/>
          <w:sz w:val="20"/>
          <w:szCs w:val="20"/>
        </w:rPr>
      </w:pPr>
    </w:p>
    <w:p w:rsidR="00E14C8F" w:rsidRDefault="00E14C8F" w:rsidP="006639C9">
      <w:pPr>
        <w:ind w:left="1080"/>
        <w:jc w:val="both"/>
        <w:rPr>
          <w:rFonts w:ascii="Arial" w:hAnsi="Arial" w:cs="Arial"/>
          <w:sz w:val="20"/>
          <w:szCs w:val="20"/>
        </w:rPr>
      </w:pPr>
    </w:p>
    <w:p w:rsidR="00E14C8F" w:rsidRDefault="00E14C8F" w:rsidP="006639C9">
      <w:pPr>
        <w:ind w:left="1080"/>
        <w:jc w:val="both"/>
        <w:rPr>
          <w:rFonts w:ascii="Arial" w:hAnsi="Arial" w:cs="Arial"/>
          <w:sz w:val="20"/>
          <w:szCs w:val="20"/>
        </w:rPr>
      </w:pPr>
    </w:p>
    <w:p w:rsidR="00E14C8F" w:rsidRDefault="00E14C8F" w:rsidP="006639C9">
      <w:pPr>
        <w:ind w:left="1080"/>
        <w:jc w:val="both"/>
        <w:rPr>
          <w:rFonts w:ascii="Arial" w:hAnsi="Arial" w:cs="Arial"/>
          <w:sz w:val="20"/>
          <w:szCs w:val="20"/>
        </w:rPr>
      </w:pPr>
    </w:p>
    <w:p w:rsidR="00E14C8F" w:rsidRDefault="00E14C8F" w:rsidP="006639C9">
      <w:pPr>
        <w:ind w:left="1080"/>
        <w:jc w:val="both"/>
        <w:rPr>
          <w:rFonts w:ascii="Arial" w:hAnsi="Arial" w:cs="Arial"/>
          <w:sz w:val="20"/>
          <w:szCs w:val="20"/>
        </w:rPr>
      </w:pPr>
    </w:p>
    <w:p w:rsidR="00E14C8F" w:rsidRDefault="00E14C8F" w:rsidP="006639C9">
      <w:pPr>
        <w:ind w:left="1080"/>
        <w:jc w:val="both"/>
        <w:rPr>
          <w:rFonts w:ascii="Arial" w:hAnsi="Arial" w:cs="Arial"/>
          <w:sz w:val="20"/>
          <w:szCs w:val="20"/>
        </w:rPr>
      </w:pPr>
    </w:p>
    <w:p w:rsidR="00E14C8F" w:rsidRDefault="00E14C8F" w:rsidP="006639C9">
      <w:pPr>
        <w:ind w:left="1080"/>
        <w:jc w:val="both"/>
        <w:rPr>
          <w:rFonts w:ascii="Arial" w:hAnsi="Arial" w:cs="Arial"/>
          <w:sz w:val="20"/>
          <w:szCs w:val="20"/>
        </w:rPr>
      </w:pPr>
    </w:p>
    <w:p w:rsidR="00E14C8F" w:rsidRDefault="00E14C8F" w:rsidP="006639C9">
      <w:pPr>
        <w:ind w:left="1080"/>
        <w:jc w:val="both"/>
        <w:rPr>
          <w:rFonts w:ascii="Arial" w:hAnsi="Arial" w:cs="Arial"/>
          <w:sz w:val="20"/>
          <w:szCs w:val="20"/>
        </w:rPr>
      </w:pPr>
    </w:p>
    <w:p w:rsidR="00E14C8F" w:rsidRDefault="00E14C8F" w:rsidP="006639C9">
      <w:pPr>
        <w:ind w:left="1080"/>
        <w:jc w:val="both"/>
        <w:rPr>
          <w:rFonts w:ascii="Arial" w:hAnsi="Arial" w:cs="Arial"/>
          <w:sz w:val="20"/>
          <w:szCs w:val="20"/>
        </w:rPr>
      </w:pPr>
    </w:p>
    <w:p w:rsidR="00E14C8F" w:rsidRDefault="00E14C8F" w:rsidP="006639C9">
      <w:pPr>
        <w:ind w:left="1080"/>
        <w:jc w:val="both"/>
        <w:rPr>
          <w:rFonts w:ascii="Arial" w:hAnsi="Arial" w:cs="Arial"/>
          <w:sz w:val="20"/>
          <w:szCs w:val="20"/>
        </w:rPr>
      </w:pPr>
    </w:p>
    <w:p w:rsidR="00E14C8F" w:rsidRDefault="00E14C8F" w:rsidP="006639C9">
      <w:pPr>
        <w:ind w:left="1080"/>
        <w:jc w:val="both"/>
        <w:rPr>
          <w:rFonts w:ascii="Arial" w:hAnsi="Arial" w:cs="Arial"/>
          <w:sz w:val="20"/>
          <w:szCs w:val="20"/>
        </w:rPr>
      </w:pPr>
    </w:p>
    <w:p w:rsidR="00E14C8F" w:rsidRDefault="00E14C8F" w:rsidP="006639C9">
      <w:pPr>
        <w:ind w:left="1080"/>
        <w:jc w:val="both"/>
        <w:rPr>
          <w:rFonts w:ascii="Arial" w:hAnsi="Arial" w:cs="Arial"/>
          <w:sz w:val="20"/>
          <w:szCs w:val="20"/>
        </w:rPr>
      </w:pPr>
    </w:p>
    <w:p w:rsidR="00E14C8F" w:rsidRDefault="00E14C8F" w:rsidP="006639C9">
      <w:pPr>
        <w:ind w:left="1080"/>
        <w:jc w:val="both"/>
        <w:rPr>
          <w:rFonts w:ascii="Arial" w:hAnsi="Arial" w:cs="Arial"/>
          <w:sz w:val="20"/>
          <w:szCs w:val="20"/>
        </w:rPr>
      </w:pPr>
    </w:p>
    <w:p w:rsidR="00E14C8F" w:rsidRPr="00C0319B" w:rsidRDefault="00E14C8F" w:rsidP="006639C9">
      <w:pPr>
        <w:ind w:left="1080"/>
        <w:jc w:val="both"/>
        <w:rPr>
          <w:rFonts w:ascii="Arial" w:hAnsi="Arial" w:cs="Arial"/>
          <w:sz w:val="20"/>
          <w:szCs w:val="20"/>
        </w:rPr>
      </w:pPr>
    </w:p>
    <w:p w:rsidR="00E14C8F" w:rsidRPr="00C0319B" w:rsidRDefault="00E14C8F" w:rsidP="006639C9">
      <w:pPr>
        <w:jc w:val="both"/>
        <w:rPr>
          <w:rFonts w:ascii="Arial" w:hAnsi="Arial" w:cs="Arial"/>
          <w:b/>
          <w:sz w:val="20"/>
          <w:szCs w:val="20"/>
        </w:rPr>
      </w:pPr>
      <w:bookmarkStart w:id="5" w:name="_GoBack"/>
      <w:bookmarkEnd w:id="5"/>
    </w:p>
    <w:p w:rsidR="00D03291" w:rsidRPr="00C0319B" w:rsidRDefault="00D03291" w:rsidP="00F94F5E">
      <w:pPr>
        <w:numPr>
          <w:ilvl w:val="0"/>
          <w:numId w:val="32"/>
        </w:numPr>
        <w:jc w:val="both"/>
        <w:rPr>
          <w:rFonts w:ascii="Arial" w:hAnsi="Arial" w:cs="Arial"/>
          <w:b/>
          <w:sz w:val="20"/>
          <w:szCs w:val="20"/>
        </w:rPr>
      </w:pPr>
      <w:r w:rsidRPr="00C0319B">
        <w:rPr>
          <w:rFonts w:ascii="Arial" w:hAnsi="Arial" w:cs="Arial"/>
          <w:b/>
          <w:sz w:val="20"/>
          <w:szCs w:val="20"/>
        </w:rPr>
        <w:t>Prior Acts Coverage for Claims Made Conversion to Occurrence (Nose Coverage)</w:t>
      </w:r>
    </w:p>
    <w:p w:rsidR="00D03291" w:rsidRPr="00C0319B" w:rsidRDefault="00D03291" w:rsidP="006639C9">
      <w:pPr>
        <w:ind w:left="720"/>
        <w:jc w:val="both"/>
        <w:rPr>
          <w:rFonts w:ascii="Arial" w:hAnsi="Arial" w:cs="Arial"/>
          <w:b/>
          <w:sz w:val="20"/>
          <w:szCs w:val="20"/>
        </w:rPr>
      </w:pPr>
    </w:p>
    <w:p w:rsidR="00D03291" w:rsidRDefault="00D03291" w:rsidP="006639C9">
      <w:pPr>
        <w:ind w:left="1080"/>
        <w:jc w:val="both"/>
        <w:rPr>
          <w:rFonts w:ascii="Arial" w:hAnsi="Arial" w:cs="Arial"/>
          <w:sz w:val="20"/>
          <w:szCs w:val="20"/>
        </w:rPr>
      </w:pPr>
      <w:r w:rsidRPr="00C0319B">
        <w:rPr>
          <w:rFonts w:ascii="Arial" w:hAnsi="Arial" w:cs="Arial"/>
          <w:sz w:val="20"/>
          <w:szCs w:val="20"/>
        </w:rPr>
        <w:t xml:space="preserve">The premium for this coverage will be calculated by multiplying the annual occurrence premium for the policy term by the appropriate factor. The appropriate factors are determined according to the </w:t>
      </w:r>
      <w:r w:rsidR="00512DB3" w:rsidRPr="00C0319B">
        <w:rPr>
          <w:rFonts w:ascii="Arial" w:hAnsi="Arial" w:cs="Arial"/>
          <w:sz w:val="20"/>
          <w:szCs w:val="20"/>
        </w:rPr>
        <w:t>prior acts date of the prior</w:t>
      </w:r>
      <w:r w:rsidRPr="00C0319B">
        <w:rPr>
          <w:rFonts w:ascii="Arial" w:hAnsi="Arial" w:cs="Arial"/>
          <w:sz w:val="20"/>
          <w:szCs w:val="20"/>
        </w:rPr>
        <w:t xml:space="preserve"> claims-made policy and are as follows:</w:t>
      </w:r>
    </w:p>
    <w:p w:rsidR="002434B3" w:rsidRPr="00C0319B" w:rsidRDefault="002434B3" w:rsidP="006639C9">
      <w:pPr>
        <w:ind w:left="1080"/>
        <w:jc w:val="both"/>
        <w:rPr>
          <w:rFonts w:ascii="Arial" w:hAnsi="Arial" w:cs="Arial"/>
          <w:sz w:val="20"/>
          <w:szCs w:val="20"/>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2700"/>
      </w:tblGrid>
      <w:tr w:rsidR="002434B3" w:rsidRPr="00C0319B" w:rsidTr="004519C9">
        <w:trPr>
          <w:trHeight w:val="432"/>
        </w:trPr>
        <w:tc>
          <w:tcPr>
            <w:tcW w:w="2880" w:type="dxa"/>
            <w:shd w:val="clear" w:color="auto" w:fill="auto"/>
            <w:vAlign w:val="center"/>
          </w:tcPr>
          <w:p w:rsidR="002434B3" w:rsidRPr="00C0319B" w:rsidRDefault="002434B3" w:rsidP="004519C9">
            <w:pPr>
              <w:jc w:val="both"/>
              <w:rPr>
                <w:rFonts w:ascii="Arial" w:hAnsi="Arial" w:cs="Arial"/>
                <w:b/>
                <w:sz w:val="20"/>
                <w:szCs w:val="20"/>
              </w:rPr>
            </w:pPr>
            <w:r w:rsidRPr="00C0319B">
              <w:rPr>
                <w:rFonts w:ascii="Arial" w:hAnsi="Arial" w:cs="Arial"/>
                <w:b/>
                <w:sz w:val="20"/>
                <w:szCs w:val="20"/>
              </w:rPr>
              <w:t>Prior Years to Inception</w:t>
            </w:r>
          </w:p>
        </w:tc>
        <w:tc>
          <w:tcPr>
            <w:tcW w:w="2700" w:type="dxa"/>
            <w:shd w:val="clear" w:color="auto" w:fill="auto"/>
            <w:vAlign w:val="center"/>
          </w:tcPr>
          <w:p w:rsidR="002434B3" w:rsidRPr="00C0319B" w:rsidRDefault="002434B3" w:rsidP="004519C9">
            <w:pPr>
              <w:jc w:val="both"/>
              <w:rPr>
                <w:rFonts w:ascii="Arial" w:hAnsi="Arial" w:cs="Arial"/>
                <w:b/>
                <w:sz w:val="20"/>
                <w:szCs w:val="20"/>
              </w:rPr>
            </w:pPr>
            <w:r w:rsidRPr="00C0319B">
              <w:rPr>
                <w:rFonts w:ascii="Arial" w:hAnsi="Arial" w:cs="Arial"/>
                <w:b/>
                <w:sz w:val="20"/>
                <w:szCs w:val="20"/>
              </w:rPr>
              <w:t>Factor</w:t>
            </w:r>
          </w:p>
        </w:tc>
      </w:tr>
      <w:tr w:rsidR="002434B3" w:rsidRPr="00C0319B" w:rsidTr="004519C9">
        <w:trPr>
          <w:trHeight w:val="288"/>
        </w:trPr>
        <w:tc>
          <w:tcPr>
            <w:tcW w:w="2880" w:type="dxa"/>
            <w:shd w:val="clear" w:color="auto" w:fill="auto"/>
            <w:vAlign w:val="center"/>
          </w:tcPr>
          <w:p w:rsidR="002434B3" w:rsidRPr="00C0319B" w:rsidRDefault="002434B3" w:rsidP="004519C9">
            <w:pPr>
              <w:rPr>
                <w:rFonts w:ascii="Arial" w:hAnsi="Arial" w:cs="Arial"/>
                <w:sz w:val="18"/>
                <w:szCs w:val="18"/>
              </w:rPr>
            </w:pPr>
            <w:r w:rsidRPr="00E51463">
              <w:rPr>
                <w:rFonts w:ascii="Arial" w:hAnsi="Arial" w:cs="Arial"/>
                <w:sz w:val="18"/>
                <w:szCs w:val="18"/>
              </w:rPr>
              <w:t>1 year</w:t>
            </w:r>
          </w:p>
        </w:tc>
        <w:tc>
          <w:tcPr>
            <w:tcW w:w="2700" w:type="dxa"/>
            <w:shd w:val="clear" w:color="auto" w:fill="auto"/>
            <w:vAlign w:val="center"/>
          </w:tcPr>
          <w:p w:rsidR="002434B3" w:rsidRPr="00C0319B" w:rsidRDefault="002434B3" w:rsidP="004519C9">
            <w:pPr>
              <w:jc w:val="both"/>
              <w:rPr>
                <w:rFonts w:ascii="Arial" w:hAnsi="Arial" w:cs="Arial"/>
                <w:sz w:val="18"/>
                <w:szCs w:val="18"/>
              </w:rPr>
            </w:pPr>
            <w:r w:rsidRPr="00C0319B">
              <w:rPr>
                <w:rFonts w:ascii="Arial" w:hAnsi="Arial" w:cs="Arial"/>
                <w:sz w:val="18"/>
                <w:szCs w:val="18"/>
              </w:rPr>
              <w:t>1.55</w:t>
            </w:r>
          </w:p>
        </w:tc>
      </w:tr>
      <w:tr w:rsidR="002434B3" w:rsidRPr="00C0319B" w:rsidTr="004519C9">
        <w:trPr>
          <w:trHeight w:val="288"/>
        </w:trPr>
        <w:tc>
          <w:tcPr>
            <w:tcW w:w="2880" w:type="dxa"/>
            <w:shd w:val="clear" w:color="auto" w:fill="auto"/>
            <w:vAlign w:val="center"/>
          </w:tcPr>
          <w:p w:rsidR="002434B3" w:rsidRPr="00E51463" w:rsidRDefault="002434B3" w:rsidP="004519C9">
            <w:pPr>
              <w:jc w:val="both"/>
              <w:rPr>
                <w:rFonts w:ascii="Arial" w:hAnsi="Arial" w:cs="Arial"/>
                <w:sz w:val="18"/>
                <w:szCs w:val="18"/>
              </w:rPr>
            </w:pPr>
            <w:r w:rsidRPr="00E51463">
              <w:rPr>
                <w:rFonts w:ascii="Arial" w:hAnsi="Arial" w:cs="Arial"/>
                <w:sz w:val="18"/>
                <w:szCs w:val="18"/>
              </w:rPr>
              <w:t>2 years</w:t>
            </w:r>
          </w:p>
        </w:tc>
        <w:tc>
          <w:tcPr>
            <w:tcW w:w="2700" w:type="dxa"/>
            <w:shd w:val="clear" w:color="auto" w:fill="auto"/>
            <w:vAlign w:val="center"/>
          </w:tcPr>
          <w:p w:rsidR="002434B3" w:rsidRPr="00C0319B" w:rsidRDefault="002434B3" w:rsidP="004519C9">
            <w:pPr>
              <w:jc w:val="both"/>
              <w:rPr>
                <w:rFonts w:ascii="Arial" w:hAnsi="Arial" w:cs="Arial"/>
                <w:sz w:val="18"/>
                <w:szCs w:val="18"/>
              </w:rPr>
            </w:pPr>
            <w:r w:rsidRPr="00C0319B">
              <w:rPr>
                <w:rFonts w:ascii="Arial" w:hAnsi="Arial" w:cs="Arial"/>
                <w:sz w:val="18"/>
                <w:szCs w:val="18"/>
              </w:rPr>
              <w:t>1.</w:t>
            </w:r>
            <w:r>
              <w:rPr>
                <w:rFonts w:ascii="Arial" w:hAnsi="Arial" w:cs="Arial"/>
                <w:sz w:val="18"/>
                <w:szCs w:val="18"/>
              </w:rPr>
              <w:t>75</w:t>
            </w:r>
          </w:p>
        </w:tc>
      </w:tr>
      <w:tr w:rsidR="002434B3" w:rsidRPr="00C0319B" w:rsidTr="004519C9">
        <w:trPr>
          <w:trHeight w:val="288"/>
        </w:trPr>
        <w:tc>
          <w:tcPr>
            <w:tcW w:w="2880" w:type="dxa"/>
            <w:shd w:val="clear" w:color="auto" w:fill="auto"/>
            <w:vAlign w:val="center"/>
          </w:tcPr>
          <w:p w:rsidR="002434B3" w:rsidRPr="00E51463" w:rsidRDefault="002434B3" w:rsidP="004519C9">
            <w:pPr>
              <w:jc w:val="both"/>
              <w:rPr>
                <w:rFonts w:ascii="Arial" w:hAnsi="Arial" w:cs="Arial"/>
                <w:sz w:val="18"/>
                <w:szCs w:val="18"/>
              </w:rPr>
            </w:pPr>
            <w:r w:rsidRPr="00E51463">
              <w:rPr>
                <w:rFonts w:ascii="Arial" w:hAnsi="Arial" w:cs="Arial"/>
                <w:sz w:val="18"/>
                <w:szCs w:val="18"/>
              </w:rPr>
              <w:t>3 years</w:t>
            </w:r>
          </w:p>
        </w:tc>
        <w:tc>
          <w:tcPr>
            <w:tcW w:w="2700" w:type="dxa"/>
            <w:shd w:val="clear" w:color="auto" w:fill="auto"/>
            <w:vAlign w:val="center"/>
          </w:tcPr>
          <w:p w:rsidR="002434B3" w:rsidRPr="00C0319B" w:rsidRDefault="002434B3" w:rsidP="004519C9">
            <w:pPr>
              <w:jc w:val="both"/>
              <w:rPr>
                <w:rFonts w:ascii="Arial" w:hAnsi="Arial" w:cs="Arial"/>
                <w:sz w:val="18"/>
                <w:szCs w:val="18"/>
              </w:rPr>
            </w:pPr>
            <w:r>
              <w:rPr>
                <w:rFonts w:ascii="Arial" w:hAnsi="Arial" w:cs="Arial"/>
                <w:sz w:val="18"/>
                <w:szCs w:val="18"/>
              </w:rPr>
              <w:t>1</w:t>
            </w:r>
            <w:r w:rsidRPr="00C0319B">
              <w:rPr>
                <w:rFonts w:ascii="Arial" w:hAnsi="Arial" w:cs="Arial"/>
                <w:sz w:val="18"/>
                <w:szCs w:val="18"/>
              </w:rPr>
              <w:t>.</w:t>
            </w:r>
            <w:r>
              <w:rPr>
                <w:rFonts w:ascii="Arial" w:hAnsi="Arial" w:cs="Arial"/>
                <w:sz w:val="18"/>
                <w:szCs w:val="18"/>
              </w:rPr>
              <w:t>90</w:t>
            </w:r>
          </w:p>
        </w:tc>
      </w:tr>
      <w:tr w:rsidR="002434B3" w:rsidRPr="00C0319B" w:rsidTr="004519C9">
        <w:trPr>
          <w:trHeight w:val="288"/>
        </w:trPr>
        <w:tc>
          <w:tcPr>
            <w:tcW w:w="2880" w:type="dxa"/>
            <w:shd w:val="clear" w:color="auto" w:fill="auto"/>
            <w:vAlign w:val="center"/>
          </w:tcPr>
          <w:p w:rsidR="002434B3" w:rsidRPr="00E51463" w:rsidRDefault="002434B3" w:rsidP="004519C9">
            <w:pPr>
              <w:jc w:val="both"/>
              <w:rPr>
                <w:rFonts w:ascii="Arial" w:hAnsi="Arial" w:cs="Arial"/>
                <w:sz w:val="18"/>
                <w:szCs w:val="18"/>
              </w:rPr>
            </w:pPr>
            <w:r w:rsidRPr="00E51463">
              <w:rPr>
                <w:rFonts w:ascii="Arial" w:hAnsi="Arial" w:cs="Arial"/>
                <w:sz w:val="18"/>
                <w:szCs w:val="18"/>
              </w:rPr>
              <w:t>4 years</w:t>
            </w:r>
          </w:p>
        </w:tc>
        <w:tc>
          <w:tcPr>
            <w:tcW w:w="2700" w:type="dxa"/>
            <w:shd w:val="clear" w:color="auto" w:fill="auto"/>
            <w:vAlign w:val="center"/>
          </w:tcPr>
          <w:p w:rsidR="002434B3" w:rsidRPr="00C0319B" w:rsidRDefault="002434B3" w:rsidP="004519C9">
            <w:pPr>
              <w:jc w:val="both"/>
              <w:rPr>
                <w:rFonts w:ascii="Arial" w:hAnsi="Arial" w:cs="Arial"/>
                <w:sz w:val="18"/>
                <w:szCs w:val="18"/>
              </w:rPr>
            </w:pPr>
            <w:r>
              <w:rPr>
                <w:rFonts w:ascii="Arial" w:hAnsi="Arial" w:cs="Arial"/>
                <w:sz w:val="18"/>
                <w:szCs w:val="18"/>
              </w:rPr>
              <w:t>1.95</w:t>
            </w:r>
          </w:p>
        </w:tc>
      </w:tr>
      <w:tr w:rsidR="002434B3" w:rsidRPr="00C0319B" w:rsidTr="004519C9">
        <w:trPr>
          <w:trHeight w:val="288"/>
        </w:trPr>
        <w:tc>
          <w:tcPr>
            <w:tcW w:w="2880" w:type="dxa"/>
            <w:shd w:val="clear" w:color="auto" w:fill="auto"/>
            <w:vAlign w:val="center"/>
          </w:tcPr>
          <w:p w:rsidR="002434B3" w:rsidRPr="00C0319B" w:rsidRDefault="002434B3" w:rsidP="004519C9">
            <w:pPr>
              <w:jc w:val="both"/>
              <w:rPr>
                <w:rFonts w:ascii="Arial" w:hAnsi="Arial" w:cs="Arial"/>
                <w:sz w:val="18"/>
                <w:szCs w:val="18"/>
              </w:rPr>
            </w:pPr>
            <w:r w:rsidRPr="00C0319B">
              <w:rPr>
                <w:rFonts w:ascii="Arial" w:hAnsi="Arial" w:cs="Arial"/>
                <w:sz w:val="18"/>
                <w:szCs w:val="18"/>
              </w:rPr>
              <w:t xml:space="preserve">5 </w:t>
            </w:r>
            <w:r>
              <w:rPr>
                <w:rFonts w:ascii="Arial" w:hAnsi="Arial" w:cs="Arial"/>
                <w:sz w:val="18"/>
                <w:szCs w:val="18"/>
              </w:rPr>
              <w:t xml:space="preserve">years </w:t>
            </w:r>
            <w:r w:rsidRPr="00C0319B">
              <w:rPr>
                <w:rFonts w:ascii="Arial" w:hAnsi="Arial" w:cs="Arial"/>
                <w:sz w:val="18"/>
                <w:szCs w:val="18"/>
              </w:rPr>
              <w:t>and greater</w:t>
            </w:r>
          </w:p>
        </w:tc>
        <w:tc>
          <w:tcPr>
            <w:tcW w:w="2700" w:type="dxa"/>
            <w:shd w:val="clear" w:color="auto" w:fill="auto"/>
            <w:vAlign w:val="center"/>
          </w:tcPr>
          <w:p w:rsidR="002434B3" w:rsidRPr="00C0319B" w:rsidRDefault="002434B3" w:rsidP="004519C9">
            <w:pPr>
              <w:jc w:val="both"/>
              <w:rPr>
                <w:rFonts w:ascii="Arial" w:hAnsi="Arial" w:cs="Arial"/>
                <w:sz w:val="18"/>
                <w:szCs w:val="18"/>
              </w:rPr>
            </w:pPr>
            <w:r w:rsidRPr="00C0319B">
              <w:rPr>
                <w:rFonts w:ascii="Arial" w:hAnsi="Arial" w:cs="Arial"/>
                <w:sz w:val="18"/>
                <w:szCs w:val="18"/>
              </w:rPr>
              <w:t>2.</w:t>
            </w:r>
            <w:r>
              <w:rPr>
                <w:rFonts w:ascii="Arial" w:hAnsi="Arial" w:cs="Arial"/>
                <w:sz w:val="18"/>
                <w:szCs w:val="18"/>
              </w:rPr>
              <w:t>00</w:t>
            </w:r>
          </w:p>
        </w:tc>
      </w:tr>
    </w:tbl>
    <w:p w:rsidR="00512DB3" w:rsidRPr="00C0319B" w:rsidRDefault="00512DB3" w:rsidP="006639C9">
      <w:pPr>
        <w:ind w:left="1080"/>
        <w:jc w:val="both"/>
        <w:rPr>
          <w:rFonts w:ascii="Arial" w:hAnsi="Arial" w:cs="Arial"/>
          <w:sz w:val="20"/>
          <w:szCs w:val="20"/>
        </w:rPr>
      </w:pPr>
    </w:p>
    <w:p w:rsidR="00D03291" w:rsidRPr="00C0319B" w:rsidRDefault="00D03291" w:rsidP="006639C9">
      <w:pPr>
        <w:ind w:left="1440"/>
        <w:jc w:val="both"/>
        <w:rPr>
          <w:rFonts w:ascii="Arial" w:hAnsi="Arial" w:cs="Arial"/>
          <w:b/>
          <w:sz w:val="20"/>
          <w:szCs w:val="20"/>
        </w:rPr>
      </w:pPr>
    </w:p>
    <w:p w:rsidR="0066223B" w:rsidRPr="00C0319B" w:rsidRDefault="001F353B" w:rsidP="001F353B">
      <w:pPr>
        <w:pStyle w:val="Heading1"/>
        <w:numPr>
          <w:ilvl w:val="0"/>
          <w:numId w:val="2"/>
        </w:numPr>
        <w:tabs>
          <w:tab w:val="left" w:pos="2160"/>
        </w:tabs>
        <w:spacing w:before="120" w:after="120"/>
        <w:ind w:left="360" w:hanging="360"/>
        <w:rPr>
          <w:sz w:val="26"/>
          <w:szCs w:val="26"/>
        </w:rPr>
      </w:pPr>
      <w:r w:rsidRPr="00C0319B">
        <w:rPr>
          <w:sz w:val="26"/>
          <w:szCs w:val="26"/>
        </w:rPr>
        <w:t>Policy Level Rules</w:t>
      </w:r>
    </w:p>
    <w:p w:rsidR="0066223B" w:rsidRPr="00C0319B" w:rsidRDefault="0066223B" w:rsidP="006639C9">
      <w:pPr>
        <w:jc w:val="both"/>
        <w:rPr>
          <w:rFonts w:ascii="Arial" w:hAnsi="Arial" w:cs="Arial"/>
          <w:b/>
          <w:sz w:val="20"/>
          <w:szCs w:val="20"/>
        </w:rPr>
      </w:pPr>
    </w:p>
    <w:p w:rsidR="0064621F" w:rsidRPr="00C0319B" w:rsidRDefault="0064621F" w:rsidP="0064621F">
      <w:pPr>
        <w:ind w:left="360"/>
        <w:jc w:val="both"/>
        <w:rPr>
          <w:rFonts w:ascii="Arial" w:hAnsi="Arial" w:cs="Arial"/>
          <w:b/>
          <w:sz w:val="20"/>
          <w:szCs w:val="20"/>
        </w:rPr>
      </w:pPr>
      <w:r w:rsidRPr="00C0319B">
        <w:rPr>
          <w:rFonts w:ascii="Arial" w:hAnsi="Arial" w:cs="Arial"/>
          <w:b/>
          <w:sz w:val="20"/>
          <w:szCs w:val="20"/>
        </w:rPr>
        <w:t>LARGE ACCOUNT MODIFICATION</w:t>
      </w:r>
    </w:p>
    <w:p w:rsidR="0064621F" w:rsidRPr="00C0319B" w:rsidRDefault="0064621F" w:rsidP="0064621F">
      <w:pPr>
        <w:jc w:val="both"/>
        <w:rPr>
          <w:rFonts w:ascii="Arial" w:hAnsi="Arial" w:cs="Arial"/>
          <w:b/>
          <w:sz w:val="20"/>
          <w:szCs w:val="20"/>
        </w:rPr>
      </w:pPr>
    </w:p>
    <w:p w:rsidR="002E5E81" w:rsidRDefault="0064621F" w:rsidP="005C1DEE">
      <w:pPr>
        <w:ind w:left="360"/>
        <w:jc w:val="both"/>
        <w:rPr>
          <w:rFonts w:ascii="Arial" w:hAnsi="Arial" w:cs="Arial"/>
          <w:sz w:val="20"/>
          <w:szCs w:val="20"/>
        </w:rPr>
      </w:pPr>
      <w:r w:rsidRPr="00C0319B">
        <w:rPr>
          <w:rFonts w:ascii="Arial" w:hAnsi="Arial" w:cs="Arial"/>
          <w:sz w:val="20"/>
          <w:szCs w:val="20"/>
        </w:rPr>
        <w:t xml:space="preserve">This rule applies to </w:t>
      </w:r>
      <w:r w:rsidR="0001266F">
        <w:rPr>
          <w:rFonts w:ascii="Arial" w:hAnsi="Arial" w:cs="Arial"/>
          <w:sz w:val="20"/>
          <w:szCs w:val="20"/>
        </w:rPr>
        <w:t xml:space="preserve">Human Services </w:t>
      </w:r>
      <w:r w:rsidRPr="00C0319B">
        <w:rPr>
          <w:rFonts w:ascii="Arial" w:hAnsi="Arial" w:cs="Arial"/>
          <w:sz w:val="20"/>
          <w:szCs w:val="20"/>
        </w:rPr>
        <w:t>Professional Liability. A risk may be eligible for the Large Account Modification Rule when t</w:t>
      </w:r>
      <w:r w:rsidR="00111F96">
        <w:rPr>
          <w:rFonts w:ascii="Arial" w:hAnsi="Arial" w:cs="Arial"/>
          <w:sz w:val="20"/>
          <w:szCs w:val="20"/>
        </w:rPr>
        <w:t>he annual estimated budget</w:t>
      </w:r>
      <w:r w:rsidR="00B37474">
        <w:rPr>
          <w:rFonts w:ascii="Arial" w:hAnsi="Arial" w:cs="Arial"/>
          <w:sz w:val="20"/>
          <w:szCs w:val="20"/>
        </w:rPr>
        <w:t>*</w:t>
      </w:r>
      <w:r w:rsidR="00111F96">
        <w:rPr>
          <w:rFonts w:ascii="Arial" w:hAnsi="Arial" w:cs="Arial"/>
          <w:sz w:val="20"/>
          <w:szCs w:val="20"/>
        </w:rPr>
        <w:t xml:space="preserve"> </w:t>
      </w:r>
      <w:r w:rsidR="0032274F">
        <w:rPr>
          <w:rFonts w:ascii="Arial" w:hAnsi="Arial" w:cs="Arial"/>
          <w:sz w:val="20"/>
          <w:szCs w:val="20"/>
        </w:rPr>
        <w:t>is equal to or greater than</w:t>
      </w:r>
      <w:r w:rsidR="00111F96">
        <w:rPr>
          <w:rFonts w:ascii="Arial" w:hAnsi="Arial" w:cs="Arial"/>
          <w:sz w:val="20"/>
          <w:szCs w:val="20"/>
        </w:rPr>
        <w:t xml:space="preserve"> $10</w:t>
      </w:r>
      <w:r w:rsidRPr="00C0319B">
        <w:rPr>
          <w:rFonts w:ascii="Arial" w:hAnsi="Arial" w:cs="Arial"/>
          <w:sz w:val="20"/>
          <w:szCs w:val="20"/>
        </w:rPr>
        <w:t>,000,000.  When determining the premium under this rule, we calculate the premiums using our filed rating plans.  Premiums are then modified, with supporting documentation in the underwriting file for characteristics that differentiate a risk from the average risk in the class.</w:t>
      </w:r>
    </w:p>
    <w:p w:rsidR="00B37474" w:rsidRDefault="00B37474" w:rsidP="005C1DEE">
      <w:pPr>
        <w:ind w:left="360"/>
        <w:jc w:val="both"/>
        <w:rPr>
          <w:rFonts w:ascii="Arial" w:hAnsi="Arial" w:cs="Arial"/>
          <w:sz w:val="20"/>
          <w:szCs w:val="20"/>
        </w:rPr>
      </w:pPr>
    </w:p>
    <w:p w:rsidR="00B37474" w:rsidRDefault="00B37474" w:rsidP="005C1DEE">
      <w:pPr>
        <w:ind w:left="360"/>
        <w:jc w:val="both"/>
        <w:rPr>
          <w:rFonts w:ascii="Arial" w:hAnsi="Arial" w:cs="Arial"/>
          <w:sz w:val="20"/>
          <w:szCs w:val="20"/>
        </w:rPr>
      </w:pPr>
    </w:p>
    <w:p w:rsidR="002046C7" w:rsidRDefault="002046C7" w:rsidP="008F0B39">
      <w:pPr>
        <w:ind w:firstLine="360"/>
        <w:jc w:val="both"/>
        <w:rPr>
          <w:rFonts w:ascii="Arial" w:hAnsi="Arial" w:cs="Arial"/>
          <w:sz w:val="20"/>
          <w:szCs w:val="20"/>
        </w:rPr>
      </w:pPr>
    </w:p>
    <w:p w:rsidR="002046C7" w:rsidRPr="008F0B39" w:rsidRDefault="002046C7" w:rsidP="004E0186">
      <w:pPr>
        <w:ind w:left="360"/>
        <w:jc w:val="both"/>
        <w:rPr>
          <w:rFonts w:ascii="Arial" w:hAnsi="Arial" w:cs="Arial"/>
          <w:sz w:val="20"/>
          <w:szCs w:val="20"/>
        </w:rPr>
      </w:pPr>
      <w:r w:rsidRPr="00B37474">
        <w:rPr>
          <w:rFonts w:ascii="Arial" w:hAnsi="Arial" w:cs="Arial"/>
          <w:sz w:val="20"/>
          <w:szCs w:val="20"/>
        </w:rPr>
        <w:t>*</w:t>
      </w:r>
      <w:r w:rsidRPr="004E6481">
        <w:rPr>
          <w:rFonts w:ascii="Arial" w:hAnsi="Arial" w:cs="Arial"/>
          <w:b/>
          <w:sz w:val="20"/>
          <w:szCs w:val="20"/>
        </w:rPr>
        <w:t>Budget</w:t>
      </w:r>
      <w:r w:rsidRPr="00B37474">
        <w:rPr>
          <w:rFonts w:ascii="Arial" w:hAnsi="Arial" w:cs="Arial"/>
          <w:sz w:val="20"/>
          <w:szCs w:val="20"/>
        </w:rPr>
        <w:t xml:space="preserve"> is the </w:t>
      </w:r>
      <w:r>
        <w:rPr>
          <w:rFonts w:ascii="Arial" w:hAnsi="Arial" w:cs="Arial"/>
          <w:sz w:val="20"/>
          <w:szCs w:val="20"/>
        </w:rPr>
        <w:t xml:space="preserve">quantitative </w:t>
      </w:r>
      <w:r w:rsidRPr="00B37474">
        <w:rPr>
          <w:rFonts w:ascii="Arial" w:hAnsi="Arial" w:cs="Arial"/>
          <w:sz w:val="20"/>
          <w:szCs w:val="20"/>
        </w:rPr>
        <w:t>estimate of revenues and expenses for the projected year.</w:t>
      </w:r>
      <w:r>
        <w:rPr>
          <w:rFonts w:ascii="Arial" w:hAnsi="Arial" w:cs="Arial"/>
          <w:sz w:val="20"/>
          <w:szCs w:val="20"/>
        </w:rPr>
        <w:t xml:space="preserve">  Evaluating the annual budget information is an integral part of the underwriting process.  The annual budget is captured on all of the Human Service Professional Liability program applications.  Budget is a critical factor in determining whether an account meets the threshold for the large account modification rule and may be entitled to premium modification.</w:t>
      </w:r>
    </w:p>
    <w:sectPr w:rsidR="002046C7" w:rsidRPr="008F0B39" w:rsidSect="0085615F">
      <w:type w:val="continuous"/>
      <w:pgSz w:w="12240" w:h="15840" w:code="1"/>
      <w:pgMar w:top="1008" w:right="1800" w:bottom="576"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0186" w:rsidRDefault="004E0186">
      <w:r>
        <w:separator/>
      </w:r>
    </w:p>
  </w:endnote>
  <w:endnote w:type="continuationSeparator" w:id="0">
    <w:p w:rsidR="004E0186" w:rsidRDefault="004E0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233763946"/>
      <w:docPartObj>
        <w:docPartGallery w:val="Page Numbers (Bottom of Page)"/>
        <w:docPartUnique/>
      </w:docPartObj>
    </w:sdtPr>
    <w:sdtEndPr/>
    <w:sdtContent>
      <w:sdt>
        <w:sdtPr>
          <w:rPr>
            <w:rFonts w:ascii="Arial" w:hAnsi="Arial" w:cs="Arial"/>
          </w:rPr>
          <w:id w:val="98381352"/>
          <w:docPartObj>
            <w:docPartGallery w:val="Page Numbers (Top of Page)"/>
            <w:docPartUnique/>
          </w:docPartObj>
        </w:sdtPr>
        <w:sdtEndPr/>
        <w:sdtContent>
          <w:p w:rsidR="004E0186" w:rsidRPr="00AF00FA" w:rsidRDefault="00D00D6A" w:rsidP="00D00D6A">
            <w:pPr>
              <w:pStyle w:val="Footer"/>
              <w:tabs>
                <w:tab w:val="clear" w:pos="8640"/>
              </w:tabs>
              <w:rPr>
                <w:rFonts w:ascii="Arial" w:hAnsi="Arial" w:cs="Arial"/>
              </w:rPr>
            </w:pPr>
            <w:r w:rsidRPr="00AF00FA">
              <w:rPr>
                <w:rFonts w:ascii="Arial" w:hAnsi="Arial" w:cs="Arial"/>
                <w:color w:val="000000"/>
                <w:sz w:val="16"/>
                <w:szCs w:val="16"/>
              </w:rPr>
              <w:t>AIG-HUMAN SERVICES-PL-</w:t>
            </w:r>
            <w:r w:rsidR="002E0196" w:rsidRPr="00AF00FA">
              <w:rPr>
                <w:rFonts w:ascii="Arial" w:hAnsi="Arial" w:cs="Arial"/>
                <w:color w:val="000000"/>
                <w:sz w:val="16"/>
                <w:szCs w:val="16"/>
              </w:rPr>
              <w:t>MA</w:t>
            </w:r>
            <w:r w:rsidRPr="00AF00FA">
              <w:rPr>
                <w:rFonts w:ascii="Arial" w:hAnsi="Arial" w:cs="Arial"/>
                <w:color w:val="000000"/>
                <w:sz w:val="16"/>
                <w:szCs w:val="16"/>
              </w:rPr>
              <w:t>-</w:t>
            </w:r>
            <w:r w:rsidR="00F86FDD">
              <w:rPr>
                <w:rFonts w:ascii="Arial" w:hAnsi="Arial" w:cs="Arial"/>
                <w:color w:val="000000"/>
                <w:sz w:val="16"/>
                <w:szCs w:val="16"/>
              </w:rPr>
              <w:t>OCC-</w:t>
            </w:r>
            <w:r w:rsidRPr="00AF00FA">
              <w:rPr>
                <w:rFonts w:ascii="Arial" w:hAnsi="Arial" w:cs="Arial"/>
                <w:color w:val="000000"/>
                <w:sz w:val="16"/>
                <w:szCs w:val="16"/>
              </w:rPr>
              <w:t>GR9-RA-RU</w:t>
            </w:r>
            <w:r w:rsidRPr="00AF00FA">
              <w:rPr>
                <w:rFonts w:ascii="Arial" w:hAnsi="Arial" w:cs="Arial"/>
                <w:color w:val="000000"/>
                <w:sz w:val="16"/>
                <w:szCs w:val="16"/>
              </w:rPr>
              <w:tab/>
            </w:r>
            <w:r w:rsidRPr="00AF00FA">
              <w:rPr>
                <w:rFonts w:ascii="Arial" w:hAnsi="Arial" w:cs="Arial"/>
                <w:sz w:val="16"/>
                <w:szCs w:val="16"/>
              </w:rPr>
              <w:tab/>
              <w:t xml:space="preserve">Page </w:t>
            </w:r>
            <w:r w:rsidR="00F5412D" w:rsidRPr="00AF00FA">
              <w:rPr>
                <w:rFonts w:ascii="Arial" w:hAnsi="Arial" w:cs="Arial"/>
                <w:sz w:val="16"/>
                <w:szCs w:val="16"/>
              </w:rPr>
              <w:fldChar w:fldCharType="begin"/>
            </w:r>
            <w:r w:rsidRPr="00AF00FA">
              <w:rPr>
                <w:rFonts w:ascii="Arial" w:hAnsi="Arial" w:cs="Arial"/>
                <w:sz w:val="16"/>
                <w:szCs w:val="16"/>
              </w:rPr>
              <w:instrText xml:space="preserve"> PAGE </w:instrText>
            </w:r>
            <w:r w:rsidR="00F5412D" w:rsidRPr="00AF00FA">
              <w:rPr>
                <w:rFonts w:ascii="Arial" w:hAnsi="Arial" w:cs="Arial"/>
                <w:sz w:val="16"/>
                <w:szCs w:val="16"/>
              </w:rPr>
              <w:fldChar w:fldCharType="separate"/>
            </w:r>
            <w:r w:rsidR="002E2206">
              <w:rPr>
                <w:rFonts w:ascii="Arial" w:hAnsi="Arial" w:cs="Arial"/>
                <w:noProof/>
                <w:sz w:val="16"/>
                <w:szCs w:val="16"/>
              </w:rPr>
              <w:t>7</w:t>
            </w:r>
            <w:r w:rsidR="00F5412D" w:rsidRPr="00AF00FA">
              <w:rPr>
                <w:rFonts w:ascii="Arial" w:hAnsi="Arial" w:cs="Arial"/>
                <w:sz w:val="16"/>
                <w:szCs w:val="16"/>
              </w:rPr>
              <w:fldChar w:fldCharType="end"/>
            </w:r>
            <w:r w:rsidRPr="00AF00FA">
              <w:rPr>
                <w:rFonts w:ascii="Arial" w:hAnsi="Arial" w:cs="Arial"/>
                <w:sz w:val="16"/>
                <w:szCs w:val="16"/>
              </w:rPr>
              <w:t xml:space="preserve"> of </w:t>
            </w:r>
            <w:r w:rsidR="00F5412D" w:rsidRPr="00AF00FA">
              <w:rPr>
                <w:rFonts w:ascii="Arial" w:hAnsi="Arial" w:cs="Arial"/>
                <w:sz w:val="16"/>
                <w:szCs w:val="16"/>
              </w:rPr>
              <w:fldChar w:fldCharType="begin"/>
            </w:r>
            <w:r w:rsidRPr="00AF00FA">
              <w:rPr>
                <w:rFonts w:ascii="Arial" w:hAnsi="Arial" w:cs="Arial"/>
                <w:sz w:val="16"/>
                <w:szCs w:val="16"/>
              </w:rPr>
              <w:instrText xml:space="preserve"> NUMPAGES  </w:instrText>
            </w:r>
            <w:r w:rsidR="00F5412D" w:rsidRPr="00AF00FA">
              <w:rPr>
                <w:rFonts w:ascii="Arial" w:hAnsi="Arial" w:cs="Arial"/>
                <w:sz w:val="16"/>
                <w:szCs w:val="16"/>
              </w:rPr>
              <w:fldChar w:fldCharType="separate"/>
            </w:r>
            <w:r w:rsidR="002E2206">
              <w:rPr>
                <w:rFonts w:ascii="Arial" w:hAnsi="Arial" w:cs="Arial"/>
                <w:noProof/>
                <w:sz w:val="16"/>
                <w:szCs w:val="16"/>
              </w:rPr>
              <w:t>7</w:t>
            </w:r>
            <w:r w:rsidR="00F5412D" w:rsidRPr="00AF00FA">
              <w:rPr>
                <w:rFonts w:ascii="Arial" w:hAnsi="Arial" w:cs="Arial"/>
                <w:sz w:val="16"/>
                <w:szCs w:val="16"/>
              </w:rPr>
              <w:fldChar w:fldCharType="end"/>
            </w:r>
            <w:r w:rsidRPr="00AF00FA">
              <w:rPr>
                <w:rFonts w:ascii="Arial" w:hAnsi="Arial" w:cs="Arial"/>
                <w:sz w:val="16"/>
                <w:szCs w:val="16"/>
              </w:rPr>
              <w:tab/>
            </w:r>
            <w:r w:rsidRPr="00AF00FA">
              <w:rPr>
                <w:rFonts w:ascii="Arial" w:hAnsi="Arial" w:cs="Arial"/>
                <w:sz w:val="16"/>
                <w:szCs w:val="16"/>
              </w:rPr>
              <w:tab/>
            </w:r>
            <w:r w:rsidRPr="00AF00FA">
              <w:rPr>
                <w:rFonts w:ascii="Arial" w:hAnsi="Arial" w:cs="Arial"/>
                <w:color w:val="000000"/>
                <w:sz w:val="16"/>
                <w:szCs w:val="16"/>
              </w:rPr>
              <w:t>ED. (01/</w:t>
            </w:r>
            <w:r w:rsidR="00F86FDD" w:rsidRPr="00AF00FA">
              <w:rPr>
                <w:rFonts w:ascii="Arial" w:hAnsi="Arial" w:cs="Arial"/>
                <w:color w:val="000000"/>
                <w:sz w:val="16"/>
                <w:szCs w:val="16"/>
              </w:rPr>
              <w:t>1</w:t>
            </w:r>
            <w:r w:rsidR="00F86FDD">
              <w:rPr>
                <w:rFonts w:ascii="Arial" w:hAnsi="Arial" w:cs="Arial"/>
                <w:color w:val="000000"/>
                <w:sz w:val="16"/>
                <w:szCs w:val="16"/>
              </w:rPr>
              <w:t>6</w:t>
            </w:r>
            <w:r w:rsidRPr="00AF00FA">
              <w:rPr>
                <w:rFonts w:ascii="Arial" w:hAnsi="Arial" w:cs="Arial"/>
                <w:color w:val="000000"/>
                <w:sz w:val="16"/>
                <w:szCs w:val="16"/>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0186" w:rsidRDefault="004E0186">
      <w:r>
        <w:separator/>
      </w:r>
    </w:p>
  </w:footnote>
  <w:footnote w:type="continuationSeparator" w:id="0">
    <w:p w:rsidR="004E0186" w:rsidRDefault="004E01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186" w:rsidRDefault="002E220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129pt;height:45.75pt;rotation:315;z-index:-251658240;mso-position-horizontal:center;mso-position-horizontal-relative:margin;mso-position-vertical:center;mso-position-vertical-relative:margin" o:allowincell="f" fillcolor="navy" stroked="f">
          <v:textpath style="font-family:&quot;Times New Roman&quot;;font-size:40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186" w:rsidRDefault="002E220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129pt;height:45.75pt;rotation:315;z-index:-251659264;mso-position-horizontal:center;mso-position-horizontal-relative:margin;mso-position-vertical:center;mso-position-vertical-relative:margin" o:allowincell="f" fillcolor="navy" stroked="f">
          <v:textpath style="font-family:&quot;Times New Roman&quot;;font-size:40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E3F2B"/>
    <w:multiLevelType w:val="multilevel"/>
    <w:tmpl w:val="4D08A5FE"/>
    <w:lvl w:ilvl="0">
      <w:start w:val="1"/>
      <w:numFmt w:val="upperLetter"/>
      <w:lvlText w:val="%1."/>
      <w:lvlJc w:val="left"/>
      <w:pPr>
        <w:tabs>
          <w:tab w:val="num" w:pos="360"/>
        </w:tabs>
        <w:ind w:left="36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5F52DA6"/>
    <w:multiLevelType w:val="multilevel"/>
    <w:tmpl w:val="FE00D3BE"/>
    <w:lvl w:ilvl="0">
      <w:start w:val="1"/>
      <w:numFmt w:val="decimal"/>
      <w:lvlText w:val="%1)"/>
      <w:lvlJc w:val="left"/>
      <w:pPr>
        <w:tabs>
          <w:tab w:val="num" w:pos="1800"/>
        </w:tabs>
        <w:ind w:left="180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C387E6F"/>
    <w:multiLevelType w:val="hybridMultilevel"/>
    <w:tmpl w:val="91169E2A"/>
    <w:lvl w:ilvl="0" w:tplc="3A40356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CE1503F"/>
    <w:multiLevelType w:val="multilevel"/>
    <w:tmpl w:val="91169E2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2836571"/>
    <w:multiLevelType w:val="multilevel"/>
    <w:tmpl w:val="245E7B0C"/>
    <w:lvl w:ilvl="0">
      <w:start w:val="1"/>
      <w:numFmt w:val="decimal"/>
      <w:lvlText w:val="%1."/>
      <w:lvlJc w:val="left"/>
      <w:pPr>
        <w:tabs>
          <w:tab w:val="num" w:pos="360"/>
        </w:tabs>
        <w:ind w:left="36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33631A7"/>
    <w:multiLevelType w:val="hybridMultilevel"/>
    <w:tmpl w:val="0F2A24EA"/>
    <w:lvl w:ilvl="0" w:tplc="DF00C0A0">
      <w:start w:val="2"/>
      <w:numFmt w:val="upperLetter"/>
      <w:lvlText w:val="%1."/>
      <w:lvlJc w:val="left"/>
      <w:pPr>
        <w:tabs>
          <w:tab w:val="num" w:pos="360"/>
        </w:tabs>
        <w:ind w:left="360" w:hanging="36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3567ED7"/>
    <w:multiLevelType w:val="hybridMultilevel"/>
    <w:tmpl w:val="B7D850BE"/>
    <w:lvl w:ilvl="0" w:tplc="40D0F2D8">
      <w:start w:val="1"/>
      <w:numFmt w:val="decimal"/>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3D0423D"/>
    <w:multiLevelType w:val="hybridMultilevel"/>
    <w:tmpl w:val="ABA8DDBE"/>
    <w:lvl w:ilvl="0" w:tplc="8B28DFC4">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145E15F7"/>
    <w:multiLevelType w:val="hybridMultilevel"/>
    <w:tmpl w:val="AF803B8C"/>
    <w:lvl w:ilvl="0" w:tplc="818421C2">
      <w:start w:val="1"/>
      <w:numFmt w:val="decimal"/>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61B4E55"/>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162A7B55"/>
    <w:multiLevelType w:val="hybridMultilevel"/>
    <w:tmpl w:val="59FE0036"/>
    <w:lvl w:ilvl="0" w:tplc="6E809098">
      <w:start w:val="1"/>
      <w:numFmt w:val="upperLetter"/>
      <w:lvlText w:val="%1."/>
      <w:lvlJc w:val="left"/>
      <w:pPr>
        <w:tabs>
          <w:tab w:val="num" w:pos="360"/>
        </w:tabs>
        <w:ind w:left="360" w:hanging="360"/>
      </w:pPr>
      <w:rPr>
        <w:b/>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1D7254DA"/>
    <w:multiLevelType w:val="hybridMultilevel"/>
    <w:tmpl w:val="AF2CACC2"/>
    <w:lvl w:ilvl="0" w:tplc="1B7E14E6">
      <w:start w:val="1"/>
      <w:numFmt w:val="decimal"/>
      <w:lvlText w:val="%1."/>
      <w:lvlJc w:val="left"/>
      <w:pPr>
        <w:tabs>
          <w:tab w:val="num" w:pos="1080"/>
        </w:tabs>
        <w:ind w:left="1080" w:hanging="360"/>
      </w:pPr>
      <w:rPr>
        <w:rFonts w:hint="default"/>
        <w:b/>
        <w:i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nsid w:val="1EC936D2"/>
    <w:multiLevelType w:val="hybridMultilevel"/>
    <w:tmpl w:val="B1EE67BC"/>
    <w:lvl w:ilvl="0" w:tplc="927C0B9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2A715CC"/>
    <w:multiLevelType w:val="hybridMultilevel"/>
    <w:tmpl w:val="D86C3E76"/>
    <w:lvl w:ilvl="0" w:tplc="DA101344">
      <w:start w:val="1"/>
      <w:numFmt w:val="decimal"/>
      <w:lvlText w:val="%1."/>
      <w:lvlJc w:val="left"/>
      <w:pPr>
        <w:tabs>
          <w:tab w:val="num" w:pos="1080"/>
        </w:tabs>
        <w:ind w:left="1080" w:hanging="360"/>
      </w:pPr>
      <w:rPr>
        <w:rFonts w:hint="default"/>
        <w:b/>
        <w:i w:val="0"/>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4">
    <w:nsid w:val="248A689B"/>
    <w:multiLevelType w:val="multilevel"/>
    <w:tmpl w:val="690C51F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25335A9C"/>
    <w:multiLevelType w:val="hybridMultilevel"/>
    <w:tmpl w:val="ADB20C8C"/>
    <w:lvl w:ilvl="0" w:tplc="DA101344">
      <w:start w:val="1"/>
      <w:numFmt w:val="decimal"/>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65423C8"/>
    <w:multiLevelType w:val="multilevel"/>
    <w:tmpl w:val="D86C3E76"/>
    <w:lvl w:ilvl="0">
      <w:start w:val="1"/>
      <w:numFmt w:val="decimal"/>
      <w:lvlText w:val="%1."/>
      <w:lvlJc w:val="left"/>
      <w:pPr>
        <w:tabs>
          <w:tab w:val="num" w:pos="1080"/>
        </w:tabs>
        <w:ind w:left="1080" w:hanging="360"/>
      </w:pPr>
      <w:rPr>
        <w:rFonts w:hint="default"/>
        <w:b/>
        <w:i w:val="0"/>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17">
    <w:nsid w:val="27B16BAC"/>
    <w:multiLevelType w:val="multilevel"/>
    <w:tmpl w:val="0F2A24EA"/>
    <w:lvl w:ilvl="0">
      <w:start w:val="2"/>
      <w:numFmt w:val="upperLetter"/>
      <w:lvlText w:val="%1."/>
      <w:lvlJc w:val="left"/>
      <w:pPr>
        <w:tabs>
          <w:tab w:val="num" w:pos="360"/>
        </w:tabs>
        <w:ind w:left="36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5FE1AB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3670303B"/>
    <w:multiLevelType w:val="hybridMultilevel"/>
    <w:tmpl w:val="F7B20B1E"/>
    <w:lvl w:ilvl="0" w:tplc="DA101344">
      <w:start w:val="1"/>
      <w:numFmt w:val="decimal"/>
      <w:lvlText w:val="%1."/>
      <w:lvlJc w:val="left"/>
      <w:pPr>
        <w:tabs>
          <w:tab w:val="num" w:pos="1080"/>
        </w:tabs>
        <w:ind w:left="1080" w:hanging="360"/>
      </w:pPr>
      <w:rPr>
        <w:rFonts w:hint="default"/>
        <w:b/>
        <w:i w:val="0"/>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0">
    <w:nsid w:val="3F445A75"/>
    <w:multiLevelType w:val="singleLevel"/>
    <w:tmpl w:val="7924DFC8"/>
    <w:lvl w:ilvl="0">
      <w:start w:val="1"/>
      <w:numFmt w:val="upperRoman"/>
      <w:pStyle w:val="Heading9"/>
      <w:lvlText w:val="Section %1."/>
      <w:lvlJc w:val="right"/>
      <w:pPr>
        <w:tabs>
          <w:tab w:val="num" w:pos="360"/>
        </w:tabs>
        <w:ind w:left="2592" w:hanging="2592"/>
      </w:pPr>
      <w:rPr>
        <w:rFonts w:ascii="Arial" w:hAnsi="Arial" w:hint="default"/>
        <w:b/>
        <w:i w:val="0"/>
        <w:sz w:val="26"/>
        <w:szCs w:val="26"/>
      </w:rPr>
    </w:lvl>
  </w:abstractNum>
  <w:abstractNum w:abstractNumId="21">
    <w:nsid w:val="4484489F"/>
    <w:multiLevelType w:val="multilevel"/>
    <w:tmpl w:val="01CAF2B4"/>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51C148D"/>
    <w:multiLevelType w:val="hybridMultilevel"/>
    <w:tmpl w:val="FFBC5C26"/>
    <w:lvl w:ilvl="0" w:tplc="1B7E14E6">
      <w:start w:val="1"/>
      <w:numFmt w:val="decimal"/>
      <w:lvlText w:val="%1."/>
      <w:lvlJc w:val="left"/>
      <w:pPr>
        <w:tabs>
          <w:tab w:val="num" w:pos="1080"/>
        </w:tabs>
        <w:ind w:left="1080" w:hanging="360"/>
      </w:pPr>
      <w:rPr>
        <w:rFonts w:hint="default"/>
        <w:b/>
        <w:i w:val="0"/>
      </w:rPr>
    </w:lvl>
    <w:lvl w:ilvl="1" w:tplc="270A00EC">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5476D4E"/>
    <w:multiLevelType w:val="multilevel"/>
    <w:tmpl w:val="F4D67B7A"/>
    <w:lvl w:ilvl="0">
      <w:start w:val="1"/>
      <w:numFmt w:val="decimal"/>
      <w:lvlText w:val="%1)"/>
      <w:lvlJc w:val="left"/>
      <w:pPr>
        <w:tabs>
          <w:tab w:val="num" w:pos="1800"/>
        </w:tabs>
        <w:ind w:left="180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8C15B2A"/>
    <w:multiLevelType w:val="multilevel"/>
    <w:tmpl w:val="5ABC65E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8C73025"/>
    <w:multiLevelType w:val="multilevel"/>
    <w:tmpl w:val="B7D850BE"/>
    <w:lvl w:ilvl="0">
      <w:start w:val="1"/>
      <w:numFmt w:val="decimal"/>
      <w:lvlText w:val="%1)"/>
      <w:lvlJc w:val="left"/>
      <w:pPr>
        <w:tabs>
          <w:tab w:val="num" w:pos="1800"/>
        </w:tabs>
        <w:ind w:left="180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9E93699"/>
    <w:multiLevelType w:val="hybridMultilevel"/>
    <w:tmpl w:val="889EB07A"/>
    <w:lvl w:ilvl="0" w:tplc="1B7E14E6">
      <w:start w:val="1"/>
      <w:numFmt w:val="decimal"/>
      <w:lvlText w:val="%1."/>
      <w:lvlJc w:val="left"/>
      <w:pPr>
        <w:tabs>
          <w:tab w:val="num" w:pos="1080"/>
        </w:tabs>
        <w:ind w:left="1080" w:hanging="360"/>
      </w:pPr>
      <w:rPr>
        <w:rFonts w:hint="default"/>
        <w:b/>
        <w:i w:val="0"/>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nsid w:val="4BD60AD8"/>
    <w:multiLevelType w:val="hybridMultilevel"/>
    <w:tmpl w:val="E5349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CEA61EB"/>
    <w:multiLevelType w:val="hybridMultilevel"/>
    <w:tmpl w:val="DAC0840A"/>
    <w:lvl w:ilvl="0" w:tplc="1B7E14E6">
      <w:start w:val="1"/>
      <w:numFmt w:val="decimal"/>
      <w:lvlText w:val="%1."/>
      <w:lvlJc w:val="left"/>
      <w:pPr>
        <w:tabs>
          <w:tab w:val="num" w:pos="1080"/>
        </w:tabs>
        <w:ind w:left="1080" w:hanging="360"/>
      </w:pPr>
      <w:rPr>
        <w:rFonts w:hint="default"/>
        <w:b/>
        <w:i w:val="0"/>
      </w:rPr>
    </w:lvl>
    <w:lvl w:ilvl="1" w:tplc="270A00EC">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CF23311"/>
    <w:multiLevelType w:val="hybridMultilevel"/>
    <w:tmpl w:val="84DC4E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4E8B6A44"/>
    <w:multiLevelType w:val="hybridMultilevel"/>
    <w:tmpl w:val="F4D67B7A"/>
    <w:lvl w:ilvl="0" w:tplc="F20EC316">
      <w:start w:val="1"/>
      <w:numFmt w:val="decimal"/>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FAD5393"/>
    <w:multiLevelType w:val="hybridMultilevel"/>
    <w:tmpl w:val="A358EDB0"/>
    <w:lvl w:ilvl="0" w:tplc="3870749C">
      <w:start w:val="2"/>
      <w:numFmt w:val="upperLetter"/>
      <w:lvlText w:val="%1."/>
      <w:lvlJc w:val="left"/>
      <w:pPr>
        <w:tabs>
          <w:tab w:val="num" w:pos="360"/>
        </w:tabs>
        <w:ind w:left="360" w:hanging="360"/>
      </w:pPr>
      <w:rPr>
        <w:rFonts w:hint="default"/>
        <w:b/>
      </w:rPr>
    </w:lvl>
    <w:lvl w:ilvl="1" w:tplc="04090019">
      <w:start w:val="5"/>
      <w:numFmt w:val="upperLetter"/>
      <w:lvlText w:val="%2."/>
      <w:lvlJc w:val="left"/>
      <w:pPr>
        <w:tabs>
          <w:tab w:val="num" w:pos="1440"/>
        </w:tabs>
        <w:ind w:left="1440" w:hanging="720"/>
      </w:pPr>
      <w:rPr>
        <w:rFonts w:hint="default"/>
        <w:b/>
        <w:i w:val="0"/>
      </w:rPr>
    </w:lvl>
    <w:lvl w:ilvl="2" w:tplc="0409001B">
      <w:start w:val="1"/>
      <w:numFmt w:val="decimal"/>
      <w:lvlText w:val="%3."/>
      <w:lvlJc w:val="left"/>
      <w:pPr>
        <w:tabs>
          <w:tab w:val="num" w:pos="1980"/>
        </w:tabs>
        <w:ind w:left="1980" w:hanging="360"/>
      </w:pPr>
      <w:rPr>
        <w:rFonts w:hint="default"/>
      </w:rPr>
    </w:lvl>
    <w:lvl w:ilvl="3" w:tplc="0409000F">
      <w:start w:val="1"/>
      <w:numFmt w:val="decimal"/>
      <w:lvlText w:val="%4)"/>
      <w:lvlJc w:val="left"/>
      <w:pPr>
        <w:tabs>
          <w:tab w:val="num" w:pos="2610"/>
        </w:tabs>
        <w:ind w:left="2610" w:hanging="45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533A1DE2"/>
    <w:multiLevelType w:val="multilevel"/>
    <w:tmpl w:val="F70C3974"/>
    <w:lvl w:ilvl="0">
      <w:start w:val="1"/>
      <w:numFmt w:val="upperLetter"/>
      <w:lvlText w:val="%1."/>
      <w:lvlJc w:val="left"/>
      <w:pPr>
        <w:tabs>
          <w:tab w:val="num" w:pos="360"/>
        </w:tabs>
        <w:ind w:left="36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53D56972"/>
    <w:multiLevelType w:val="hybridMultilevel"/>
    <w:tmpl w:val="8A4ADF86"/>
    <w:lvl w:ilvl="0" w:tplc="DA101344">
      <w:start w:val="1"/>
      <w:numFmt w:val="decimal"/>
      <w:lvlText w:val="%1."/>
      <w:lvlJc w:val="left"/>
      <w:pPr>
        <w:tabs>
          <w:tab w:val="num" w:pos="1080"/>
        </w:tabs>
        <w:ind w:left="1080" w:hanging="360"/>
      </w:pPr>
      <w:rPr>
        <w:rFonts w:hint="default"/>
        <w:b/>
        <w:i w:val="0"/>
      </w:rPr>
    </w:lvl>
    <w:lvl w:ilvl="1" w:tplc="A48060CC" w:tentative="1">
      <w:start w:val="1"/>
      <w:numFmt w:val="lowerLetter"/>
      <w:lvlText w:val="%2."/>
      <w:lvlJc w:val="left"/>
      <w:pPr>
        <w:tabs>
          <w:tab w:val="num" w:pos="2160"/>
        </w:tabs>
        <w:ind w:left="2160" w:hanging="360"/>
      </w:pPr>
    </w:lvl>
    <w:lvl w:ilvl="2" w:tplc="6F72DA52" w:tentative="1">
      <w:start w:val="1"/>
      <w:numFmt w:val="lowerRoman"/>
      <w:lvlText w:val="%3."/>
      <w:lvlJc w:val="right"/>
      <w:pPr>
        <w:tabs>
          <w:tab w:val="num" w:pos="2880"/>
        </w:tabs>
        <w:ind w:left="2880" w:hanging="180"/>
      </w:pPr>
    </w:lvl>
    <w:lvl w:ilvl="3" w:tplc="798A41D6"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4">
    <w:nsid w:val="559C7A99"/>
    <w:multiLevelType w:val="multilevel"/>
    <w:tmpl w:val="A238D596"/>
    <w:lvl w:ilvl="0">
      <w:start w:val="1"/>
      <w:numFmt w:val="decimal"/>
      <w:lvlText w:val="%1."/>
      <w:lvlJc w:val="left"/>
      <w:pPr>
        <w:tabs>
          <w:tab w:val="num" w:pos="720"/>
        </w:tabs>
        <w:ind w:left="720" w:hanging="360"/>
      </w:pPr>
      <w:rPr>
        <w:rFonts w:hint="default"/>
        <w:b/>
        <w:i w:val="0"/>
      </w:rPr>
    </w:lvl>
    <w:lvl w:ilvl="1">
      <w:start w:val="1"/>
      <w:numFmt w:val="lowerLetter"/>
      <w:lvlText w:val="%2."/>
      <w:lvlJc w:val="left"/>
      <w:pPr>
        <w:tabs>
          <w:tab w:val="num" w:pos="360"/>
        </w:tabs>
        <w:ind w:left="360" w:hanging="360"/>
      </w:pPr>
    </w:lvl>
    <w:lvl w:ilvl="2">
      <w:start w:val="1"/>
      <w:numFmt w:val="lowerLetter"/>
      <w:lvlText w:val="%3."/>
      <w:lvlJc w:val="left"/>
      <w:pPr>
        <w:tabs>
          <w:tab w:val="num" w:pos="1260"/>
        </w:tabs>
        <w:ind w:left="1260" w:hanging="360"/>
      </w:pPr>
      <w:rPr>
        <w:rFonts w:hint="default"/>
        <w:b/>
        <w:i w:val="0"/>
      </w:r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righ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right"/>
      <w:pPr>
        <w:tabs>
          <w:tab w:val="num" w:pos="5400"/>
        </w:tabs>
        <w:ind w:left="5400" w:hanging="180"/>
      </w:pPr>
    </w:lvl>
  </w:abstractNum>
  <w:abstractNum w:abstractNumId="35">
    <w:nsid w:val="57DA7C75"/>
    <w:multiLevelType w:val="multilevel"/>
    <w:tmpl w:val="F58EF2B4"/>
    <w:lvl w:ilvl="0">
      <w:start w:val="1"/>
      <w:numFmt w:val="none"/>
      <w:lvlText w:val="Section I."/>
      <w:lvlJc w:val="right"/>
      <w:pPr>
        <w:tabs>
          <w:tab w:val="num" w:pos="180"/>
        </w:tabs>
        <w:ind w:left="180" w:hanging="180"/>
      </w:pPr>
      <w:rPr>
        <w:rFonts w:hint="default"/>
        <w:b/>
        <w:i w:val="0"/>
        <w:sz w:val="24"/>
      </w:rPr>
    </w:lvl>
    <w:lvl w:ilvl="1">
      <w:start w:val="1"/>
      <w:numFmt w:val="decimal"/>
      <w:lvlText w:val="%2)"/>
      <w:lvlJc w:val="left"/>
      <w:pPr>
        <w:tabs>
          <w:tab w:val="num" w:pos="900"/>
        </w:tabs>
        <w:ind w:left="900" w:hanging="360"/>
      </w:pPr>
      <w:rPr>
        <w:rFonts w:hint="default"/>
        <w:b/>
        <w:i w:val="0"/>
        <w:sz w:val="20"/>
      </w:r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36">
    <w:nsid w:val="59DC0DF3"/>
    <w:multiLevelType w:val="multilevel"/>
    <w:tmpl w:val="B2A6FFB6"/>
    <w:lvl w:ilvl="0">
      <w:start w:val="1"/>
      <w:numFmt w:val="decimal"/>
      <w:lvlText w:val="%1."/>
      <w:lvlJc w:val="left"/>
      <w:pPr>
        <w:tabs>
          <w:tab w:val="num" w:pos="720"/>
        </w:tabs>
        <w:ind w:left="720" w:hanging="360"/>
      </w:pPr>
      <w:rPr>
        <w:rFonts w:hint="default"/>
        <w:b/>
        <w:i w:val="0"/>
      </w:rPr>
    </w:lvl>
    <w:lvl w:ilvl="1">
      <w:start w:val="1"/>
      <w:numFmt w:val="lowerLetter"/>
      <w:lvlText w:val="%2."/>
      <w:lvlJc w:val="left"/>
      <w:pPr>
        <w:tabs>
          <w:tab w:val="num" w:pos="360"/>
        </w:tabs>
        <w:ind w:left="360" w:hanging="360"/>
      </w:pPr>
    </w:lvl>
    <w:lvl w:ilvl="2">
      <w:start w:val="1"/>
      <w:numFmt w:val="lowerRoman"/>
      <w:lvlText w:val="%3."/>
      <w:lvlJc w:val="right"/>
      <w:pPr>
        <w:tabs>
          <w:tab w:val="num" w:pos="1080"/>
        </w:tabs>
        <w:ind w:left="1080" w:hanging="180"/>
      </w:p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righ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right"/>
      <w:pPr>
        <w:tabs>
          <w:tab w:val="num" w:pos="5400"/>
        </w:tabs>
        <w:ind w:left="5400" w:hanging="180"/>
      </w:pPr>
    </w:lvl>
  </w:abstractNum>
  <w:abstractNum w:abstractNumId="37">
    <w:nsid w:val="612D4DF1"/>
    <w:multiLevelType w:val="hybridMultilevel"/>
    <w:tmpl w:val="5130ED1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28A13BB"/>
    <w:multiLevelType w:val="multilevel"/>
    <w:tmpl w:val="A358EDB0"/>
    <w:lvl w:ilvl="0">
      <w:start w:val="2"/>
      <w:numFmt w:val="upperLetter"/>
      <w:lvlText w:val="%1."/>
      <w:lvlJc w:val="left"/>
      <w:pPr>
        <w:tabs>
          <w:tab w:val="num" w:pos="360"/>
        </w:tabs>
        <w:ind w:left="360" w:hanging="360"/>
      </w:pPr>
      <w:rPr>
        <w:rFonts w:hint="default"/>
        <w:b/>
      </w:rPr>
    </w:lvl>
    <w:lvl w:ilvl="1">
      <w:start w:val="5"/>
      <w:numFmt w:val="upperLetter"/>
      <w:lvlText w:val="%2."/>
      <w:lvlJc w:val="left"/>
      <w:pPr>
        <w:tabs>
          <w:tab w:val="num" w:pos="1440"/>
        </w:tabs>
        <w:ind w:left="1440" w:hanging="720"/>
      </w:pPr>
      <w:rPr>
        <w:rFonts w:hint="default"/>
        <w:b/>
        <w:i w:val="0"/>
      </w:rPr>
    </w:lvl>
    <w:lvl w:ilvl="2">
      <w:start w:val="1"/>
      <w:numFmt w:val="decimal"/>
      <w:lvlText w:val="%3."/>
      <w:lvlJc w:val="left"/>
      <w:pPr>
        <w:tabs>
          <w:tab w:val="num" w:pos="1980"/>
        </w:tabs>
        <w:ind w:left="1980" w:hanging="360"/>
      </w:pPr>
      <w:rPr>
        <w:rFonts w:hint="default"/>
      </w:rPr>
    </w:lvl>
    <w:lvl w:ilvl="3">
      <w:start w:val="1"/>
      <w:numFmt w:val="decimal"/>
      <w:lvlText w:val="%4)"/>
      <w:lvlJc w:val="left"/>
      <w:pPr>
        <w:tabs>
          <w:tab w:val="num" w:pos="2610"/>
        </w:tabs>
        <w:ind w:left="2610" w:hanging="450"/>
      </w:pPr>
      <w:rPr>
        <w:rFonts w:hint="default"/>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9">
    <w:nsid w:val="6BC120D9"/>
    <w:multiLevelType w:val="hybridMultilevel"/>
    <w:tmpl w:val="A238D596"/>
    <w:lvl w:ilvl="0" w:tplc="DA101344">
      <w:start w:val="1"/>
      <w:numFmt w:val="decimal"/>
      <w:lvlText w:val="%1."/>
      <w:lvlJc w:val="left"/>
      <w:pPr>
        <w:tabs>
          <w:tab w:val="num" w:pos="720"/>
        </w:tabs>
        <w:ind w:left="720" w:hanging="360"/>
      </w:pPr>
      <w:rPr>
        <w:rFonts w:hint="default"/>
        <w:b/>
        <w:i w:val="0"/>
      </w:rPr>
    </w:lvl>
    <w:lvl w:ilvl="1" w:tplc="04090019">
      <w:start w:val="1"/>
      <w:numFmt w:val="lowerLetter"/>
      <w:lvlText w:val="%2."/>
      <w:lvlJc w:val="left"/>
      <w:pPr>
        <w:tabs>
          <w:tab w:val="num" w:pos="360"/>
        </w:tabs>
        <w:ind w:left="360" w:hanging="360"/>
      </w:pPr>
    </w:lvl>
    <w:lvl w:ilvl="2" w:tplc="3730A864">
      <w:start w:val="1"/>
      <w:numFmt w:val="lowerLetter"/>
      <w:lvlText w:val="%3."/>
      <w:lvlJc w:val="left"/>
      <w:pPr>
        <w:tabs>
          <w:tab w:val="num" w:pos="1260"/>
        </w:tabs>
        <w:ind w:left="1260" w:hanging="360"/>
      </w:pPr>
      <w:rPr>
        <w:rFonts w:hint="default"/>
        <w:b/>
        <w:i w:val="0"/>
      </w:rPr>
    </w:lvl>
    <w:lvl w:ilvl="3" w:tplc="0409000F">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40">
    <w:nsid w:val="6C8A2A12"/>
    <w:multiLevelType w:val="multilevel"/>
    <w:tmpl w:val="FFBC5C26"/>
    <w:lvl w:ilvl="0">
      <w:start w:val="1"/>
      <w:numFmt w:val="decimal"/>
      <w:lvlText w:val="%1."/>
      <w:lvlJc w:val="left"/>
      <w:pPr>
        <w:tabs>
          <w:tab w:val="num" w:pos="1800"/>
        </w:tabs>
        <w:ind w:left="180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6CB10CC1"/>
    <w:multiLevelType w:val="hybridMultilevel"/>
    <w:tmpl w:val="CFF0C174"/>
    <w:lvl w:ilvl="0" w:tplc="FE661378">
      <w:start w:val="1"/>
      <w:numFmt w:val="decimal"/>
      <w:lvlText w:val="%1)"/>
      <w:lvlJc w:val="left"/>
      <w:pPr>
        <w:tabs>
          <w:tab w:val="num" w:pos="1800"/>
        </w:tabs>
        <w:ind w:left="1800" w:hanging="360"/>
      </w:pPr>
      <w:rPr>
        <w:rFonts w:hint="default"/>
        <w:b w:val="0"/>
      </w:rPr>
    </w:lvl>
    <w:lvl w:ilvl="1" w:tplc="3B16448A">
      <w:start w:val="1"/>
      <w:numFmt w:val="decimal"/>
      <w:lvlText w:val="%2)"/>
      <w:lvlJc w:val="left"/>
      <w:pPr>
        <w:tabs>
          <w:tab w:val="num" w:pos="1800"/>
        </w:tabs>
        <w:ind w:left="1800" w:hanging="360"/>
      </w:pPr>
      <w:rPr>
        <w:rFonts w:hint="default"/>
        <w:b w:val="0"/>
      </w:rPr>
    </w:lvl>
    <w:lvl w:ilvl="2" w:tplc="B73E7CD4">
      <w:start w:val="1"/>
      <w:numFmt w:val="lowerRoman"/>
      <w:lvlText w:val="%3."/>
      <w:lvlJc w:val="right"/>
      <w:pPr>
        <w:tabs>
          <w:tab w:val="num" w:pos="2520"/>
        </w:tabs>
        <w:ind w:left="2520" w:hanging="180"/>
      </w:pPr>
    </w:lvl>
    <w:lvl w:ilvl="3" w:tplc="78B8CE02" w:tentative="1">
      <w:start w:val="1"/>
      <w:numFmt w:val="decimal"/>
      <w:lvlText w:val="%4."/>
      <w:lvlJc w:val="left"/>
      <w:pPr>
        <w:tabs>
          <w:tab w:val="num" w:pos="3240"/>
        </w:tabs>
        <w:ind w:left="3240" w:hanging="360"/>
      </w:pPr>
    </w:lvl>
    <w:lvl w:ilvl="4" w:tplc="C8F26100" w:tentative="1">
      <w:start w:val="1"/>
      <w:numFmt w:val="lowerLetter"/>
      <w:lvlText w:val="%5."/>
      <w:lvlJc w:val="left"/>
      <w:pPr>
        <w:tabs>
          <w:tab w:val="num" w:pos="3960"/>
        </w:tabs>
        <w:ind w:left="3960" w:hanging="360"/>
      </w:pPr>
    </w:lvl>
    <w:lvl w:ilvl="5" w:tplc="CE2CEE1A" w:tentative="1">
      <w:start w:val="1"/>
      <w:numFmt w:val="lowerRoman"/>
      <w:lvlText w:val="%6."/>
      <w:lvlJc w:val="right"/>
      <w:pPr>
        <w:tabs>
          <w:tab w:val="num" w:pos="4680"/>
        </w:tabs>
        <w:ind w:left="4680" w:hanging="180"/>
      </w:pPr>
    </w:lvl>
    <w:lvl w:ilvl="6" w:tplc="0630982C" w:tentative="1">
      <w:start w:val="1"/>
      <w:numFmt w:val="decimal"/>
      <w:lvlText w:val="%7."/>
      <w:lvlJc w:val="left"/>
      <w:pPr>
        <w:tabs>
          <w:tab w:val="num" w:pos="5400"/>
        </w:tabs>
        <w:ind w:left="5400" w:hanging="360"/>
      </w:pPr>
    </w:lvl>
    <w:lvl w:ilvl="7" w:tplc="3B50C8E8" w:tentative="1">
      <w:start w:val="1"/>
      <w:numFmt w:val="lowerLetter"/>
      <w:lvlText w:val="%8."/>
      <w:lvlJc w:val="left"/>
      <w:pPr>
        <w:tabs>
          <w:tab w:val="num" w:pos="6120"/>
        </w:tabs>
        <w:ind w:left="6120" w:hanging="360"/>
      </w:pPr>
    </w:lvl>
    <w:lvl w:ilvl="8" w:tplc="EF182C04" w:tentative="1">
      <w:start w:val="1"/>
      <w:numFmt w:val="lowerRoman"/>
      <w:lvlText w:val="%9."/>
      <w:lvlJc w:val="right"/>
      <w:pPr>
        <w:tabs>
          <w:tab w:val="num" w:pos="6840"/>
        </w:tabs>
        <w:ind w:left="6840" w:hanging="180"/>
      </w:pPr>
    </w:lvl>
  </w:abstractNum>
  <w:abstractNum w:abstractNumId="42">
    <w:nsid w:val="6CD31A40"/>
    <w:multiLevelType w:val="hybridMultilevel"/>
    <w:tmpl w:val="63BEDD06"/>
    <w:lvl w:ilvl="0" w:tplc="5712D9FC">
      <w:start w:val="1"/>
      <w:numFmt w:val="decimal"/>
      <w:lvlText w:val="%1)"/>
      <w:lvlJc w:val="left"/>
      <w:pPr>
        <w:tabs>
          <w:tab w:val="num" w:pos="-3240"/>
        </w:tabs>
        <w:ind w:left="-3240" w:hanging="360"/>
      </w:pPr>
      <w:rPr>
        <w:rFonts w:hint="default"/>
        <w:b/>
        <w:i w:val="0"/>
      </w:rPr>
    </w:lvl>
    <w:lvl w:ilvl="1" w:tplc="1728DF9A"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1440"/>
        </w:tabs>
        <w:ind w:left="-1440" w:hanging="360"/>
      </w:pPr>
    </w:lvl>
    <w:lvl w:ilvl="5" w:tplc="0409001B" w:tentative="1">
      <w:start w:val="1"/>
      <w:numFmt w:val="lowerRoman"/>
      <w:lvlText w:val="%6."/>
      <w:lvlJc w:val="right"/>
      <w:pPr>
        <w:tabs>
          <w:tab w:val="num" w:pos="-720"/>
        </w:tabs>
        <w:ind w:left="-720" w:hanging="180"/>
      </w:pPr>
    </w:lvl>
    <w:lvl w:ilvl="6" w:tplc="0409000F" w:tentative="1">
      <w:start w:val="1"/>
      <w:numFmt w:val="decimal"/>
      <w:lvlText w:val="%7."/>
      <w:lvlJc w:val="left"/>
      <w:pPr>
        <w:tabs>
          <w:tab w:val="num" w:pos="0"/>
        </w:tabs>
        <w:ind w:left="0" w:hanging="360"/>
      </w:pPr>
    </w:lvl>
    <w:lvl w:ilvl="7" w:tplc="04090019" w:tentative="1">
      <w:start w:val="1"/>
      <w:numFmt w:val="lowerLetter"/>
      <w:lvlText w:val="%8."/>
      <w:lvlJc w:val="left"/>
      <w:pPr>
        <w:tabs>
          <w:tab w:val="num" w:pos="720"/>
        </w:tabs>
        <w:ind w:left="720" w:hanging="360"/>
      </w:pPr>
    </w:lvl>
    <w:lvl w:ilvl="8" w:tplc="0409001B" w:tentative="1">
      <w:start w:val="1"/>
      <w:numFmt w:val="lowerRoman"/>
      <w:lvlText w:val="%9."/>
      <w:lvlJc w:val="right"/>
      <w:pPr>
        <w:tabs>
          <w:tab w:val="num" w:pos="1440"/>
        </w:tabs>
        <w:ind w:left="1440" w:hanging="180"/>
      </w:pPr>
    </w:lvl>
  </w:abstractNum>
  <w:abstractNum w:abstractNumId="43">
    <w:nsid w:val="6E0213D8"/>
    <w:multiLevelType w:val="hybridMultilevel"/>
    <w:tmpl w:val="D2882BC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4">
    <w:nsid w:val="71092A02"/>
    <w:multiLevelType w:val="hybridMultilevel"/>
    <w:tmpl w:val="B8866F7C"/>
    <w:lvl w:ilvl="0" w:tplc="35EAB3AC">
      <w:start w:val="5"/>
      <w:numFmt w:val="decimal"/>
      <w:lvlText w:val="%1."/>
      <w:lvlJc w:val="left"/>
      <w:pPr>
        <w:tabs>
          <w:tab w:val="num" w:pos="1080"/>
        </w:tabs>
        <w:ind w:left="108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74AD63A3"/>
    <w:multiLevelType w:val="multilevel"/>
    <w:tmpl w:val="F70C3974"/>
    <w:lvl w:ilvl="0">
      <w:start w:val="1"/>
      <w:numFmt w:val="upperLetter"/>
      <w:lvlText w:val="%1."/>
      <w:lvlJc w:val="left"/>
      <w:pPr>
        <w:tabs>
          <w:tab w:val="num" w:pos="360"/>
        </w:tabs>
        <w:ind w:left="36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78911AC5"/>
    <w:multiLevelType w:val="multilevel"/>
    <w:tmpl w:val="04090023"/>
    <w:styleLink w:val="ArticleSection"/>
    <w:lvl w:ilvl="0">
      <w:start w:val="1"/>
      <w:numFmt w:val="upperRoman"/>
      <w:lvlText w:val="Article %1."/>
      <w:lvlJc w:val="left"/>
      <w:pPr>
        <w:tabs>
          <w:tab w:val="num" w:pos="1440"/>
        </w:tabs>
        <w:ind w:left="0" w:firstLine="0"/>
      </w:pPr>
      <w:rPr>
        <w:rFonts w:ascii="Arial" w:hAnsi="Arial"/>
      </w:r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7">
    <w:nsid w:val="795E6F17"/>
    <w:multiLevelType w:val="hybridMultilevel"/>
    <w:tmpl w:val="F70C3974"/>
    <w:lvl w:ilvl="0" w:tplc="CC68426C">
      <w:start w:val="1"/>
      <w:numFmt w:val="upperLetter"/>
      <w:lvlText w:val="%1."/>
      <w:lvlJc w:val="left"/>
      <w:pPr>
        <w:tabs>
          <w:tab w:val="num" w:pos="360"/>
        </w:tabs>
        <w:ind w:left="360" w:hanging="360"/>
      </w:pPr>
      <w:rPr>
        <w:rFonts w:hint="default"/>
        <w:b/>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nsid w:val="79673821"/>
    <w:multiLevelType w:val="multilevel"/>
    <w:tmpl w:val="489C110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7F3914E9"/>
    <w:multiLevelType w:val="multilevel"/>
    <w:tmpl w:val="F58EF2B4"/>
    <w:styleLink w:val="Style1"/>
    <w:lvl w:ilvl="0">
      <w:start w:val="1"/>
      <w:numFmt w:val="none"/>
      <w:lvlText w:val="Section I."/>
      <w:lvlJc w:val="right"/>
      <w:pPr>
        <w:tabs>
          <w:tab w:val="num" w:pos="180"/>
        </w:tabs>
        <w:ind w:left="180" w:hanging="180"/>
      </w:pPr>
      <w:rPr>
        <w:rFonts w:hint="default"/>
        <w:b/>
        <w:i w:val="0"/>
        <w:sz w:val="24"/>
      </w:rPr>
    </w:lvl>
    <w:lvl w:ilvl="1">
      <w:start w:val="1"/>
      <w:numFmt w:val="decimal"/>
      <w:lvlText w:val="%2)"/>
      <w:lvlJc w:val="left"/>
      <w:pPr>
        <w:tabs>
          <w:tab w:val="num" w:pos="900"/>
        </w:tabs>
        <w:ind w:left="900" w:hanging="360"/>
      </w:pPr>
      <w:rPr>
        <w:rFonts w:hint="default"/>
        <w:b/>
        <w:i w:val="0"/>
        <w:sz w:val="20"/>
      </w:r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41"/>
  </w:num>
  <w:num w:numId="2">
    <w:abstractNumId w:val="20"/>
  </w:num>
  <w:num w:numId="3">
    <w:abstractNumId w:val="10"/>
  </w:num>
  <w:num w:numId="4">
    <w:abstractNumId w:val="31"/>
  </w:num>
  <w:num w:numId="5">
    <w:abstractNumId w:val="33"/>
  </w:num>
  <w:num w:numId="6">
    <w:abstractNumId w:val="6"/>
  </w:num>
  <w:num w:numId="7">
    <w:abstractNumId w:val="42"/>
  </w:num>
  <w:num w:numId="8">
    <w:abstractNumId w:val="28"/>
  </w:num>
  <w:num w:numId="9">
    <w:abstractNumId w:val="30"/>
  </w:num>
  <w:num w:numId="10">
    <w:abstractNumId w:val="7"/>
  </w:num>
  <w:num w:numId="11">
    <w:abstractNumId w:val="35"/>
  </w:num>
  <w:num w:numId="12">
    <w:abstractNumId w:val="9"/>
  </w:num>
  <w:num w:numId="13">
    <w:abstractNumId w:val="49"/>
  </w:num>
  <w:num w:numId="14">
    <w:abstractNumId w:val="38"/>
  </w:num>
  <w:num w:numId="15">
    <w:abstractNumId w:val="5"/>
  </w:num>
  <w:num w:numId="16">
    <w:abstractNumId w:val="17"/>
  </w:num>
  <w:num w:numId="17">
    <w:abstractNumId w:val="47"/>
  </w:num>
  <w:num w:numId="18">
    <w:abstractNumId w:val="46"/>
  </w:num>
  <w:num w:numId="19">
    <w:abstractNumId w:val="43"/>
  </w:num>
  <w:num w:numId="20">
    <w:abstractNumId w:val="37"/>
  </w:num>
  <w:num w:numId="21">
    <w:abstractNumId w:val="25"/>
  </w:num>
  <w:num w:numId="22">
    <w:abstractNumId w:val="14"/>
  </w:num>
  <w:num w:numId="23">
    <w:abstractNumId w:val="24"/>
  </w:num>
  <w:num w:numId="24">
    <w:abstractNumId w:val="8"/>
  </w:num>
  <w:num w:numId="25">
    <w:abstractNumId w:val="48"/>
  </w:num>
  <w:num w:numId="26">
    <w:abstractNumId w:val="2"/>
  </w:num>
  <w:num w:numId="27">
    <w:abstractNumId w:val="3"/>
  </w:num>
  <w:num w:numId="28">
    <w:abstractNumId w:val="26"/>
  </w:num>
  <w:num w:numId="29">
    <w:abstractNumId w:val="18"/>
  </w:num>
  <w:num w:numId="30">
    <w:abstractNumId w:val="0"/>
  </w:num>
  <w:num w:numId="31">
    <w:abstractNumId w:val="23"/>
  </w:num>
  <w:num w:numId="32">
    <w:abstractNumId w:val="11"/>
  </w:num>
  <w:num w:numId="33">
    <w:abstractNumId w:val="4"/>
  </w:num>
  <w:num w:numId="34">
    <w:abstractNumId w:val="1"/>
  </w:num>
  <w:num w:numId="35">
    <w:abstractNumId w:val="21"/>
  </w:num>
  <w:num w:numId="36">
    <w:abstractNumId w:val="32"/>
  </w:num>
  <w:num w:numId="37">
    <w:abstractNumId w:val="13"/>
  </w:num>
  <w:num w:numId="38">
    <w:abstractNumId w:val="19"/>
  </w:num>
  <w:num w:numId="39">
    <w:abstractNumId w:val="39"/>
  </w:num>
  <w:num w:numId="40">
    <w:abstractNumId w:val="45"/>
  </w:num>
  <w:num w:numId="41">
    <w:abstractNumId w:val="12"/>
  </w:num>
  <w:num w:numId="42">
    <w:abstractNumId w:val="40"/>
  </w:num>
  <w:num w:numId="43">
    <w:abstractNumId w:val="16"/>
  </w:num>
  <w:num w:numId="44">
    <w:abstractNumId w:val="44"/>
  </w:num>
  <w:num w:numId="45">
    <w:abstractNumId w:val="36"/>
  </w:num>
  <w:num w:numId="46">
    <w:abstractNumId w:val="34"/>
  </w:num>
  <w:num w:numId="47">
    <w:abstractNumId w:val="15"/>
  </w:num>
  <w:num w:numId="48">
    <w:abstractNumId w:val="22"/>
  </w:num>
  <w:num w:numId="49">
    <w:abstractNumId w:val="29"/>
  </w:num>
  <w:num w:numId="5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2CD"/>
    <w:rsid w:val="000012F9"/>
    <w:rsid w:val="00003C79"/>
    <w:rsid w:val="0000564B"/>
    <w:rsid w:val="000067ED"/>
    <w:rsid w:val="0001266F"/>
    <w:rsid w:val="00013604"/>
    <w:rsid w:val="00013E05"/>
    <w:rsid w:val="000172A0"/>
    <w:rsid w:val="000238B0"/>
    <w:rsid w:val="00024E61"/>
    <w:rsid w:val="00024E7A"/>
    <w:rsid w:val="00026241"/>
    <w:rsid w:val="00026DF2"/>
    <w:rsid w:val="00032E42"/>
    <w:rsid w:val="00037412"/>
    <w:rsid w:val="000379B7"/>
    <w:rsid w:val="00040BA0"/>
    <w:rsid w:val="000427BF"/>
    <w:rsid w:val="00044990"/>
    <w:rsid w:val="00051811"/>
    <w:rsid w:val="000521B1"/>
    <w:rsid w:val="00052B5E"/>
    <w:rsid w:val="00054536"/>
    <w:rsid w:val="000552AC"/>
    <w:rsid w:val="00055FCF"/>
    <w:rsid w:val="0005756F"/>
    <w:rsid w:val="000636A4"/>
    <w:rsid w:val="00063A36"/>
    <w:rsid w:val="000673A7"/>
    <w:rsid w:val="00070EB2"/>
    <w:rsid w:val="00070F60"/>
    <w:rsid w:val="00074384"/>
    <w:rsid w:val="00075209"/>
    <w:rsid w:val="000771B6"/>
    <w:rsid w:val="00084E82"/>
    <w:rsid w:val="00086700"/>
    <w:rsid w:val="00091772"/>
    <w:rsid w:val="0009183A"/>
    <w:rsid w:val="00094754"/>
    <w:rsid w:val="000974B0"/>
    <w:rsid w:val="000A0C59"/>
    <w:rsid w:val="000A1160"/>
    <w:rsid w:val="000B0DB6"/>
    <w:rsid w:val="000B47BA"/>
    <w:rsid w:val="000B4D53"/>
    <w:rsid w:val="000B5EF5"/>
    <w:rsid w:val="000C12F6"/>
    <w:rsid w:val="000C3A68"/>
    <w:rsid w:val="000C7842"/>
    <w:rsid w:val="000D030C"/>
    <w:rsid w:val="000D4B74"/>
    <w:rsid w:val="000D5E8C"/>
    <w:rsid w:val="000E380E"/>
    <w:rsid w:val="000E440B"/>
    <w:rsid w:val="000E5849"/>
    <w:rsid w:val="000E61E6"/>
    <w:rsid w:val="000E7C6C"/>
    <w:rsid w:val="000F11FD"/>
    <w:rsid w:val="000F2FA3"/>
    <w:rsid w:val="000F692F"/>
    <w:rsid w:val="000F7F9C"/>
    <w:rsid w:val="0010151E"/>
    <w:rsid w:val="00101C06"/>
    <w:rsid w:val="00101E95"/>
    <w:rsid w:val="00105638"/>
    <w:rsid w:val="001073A8"/>
    <w:rsid w:val="00111F96"/>
    <w:rsid w:val="001150F4"/>
    <w:rsid w:val="00115C28"/>
    <w:rsid w:val="00120D26"/>
    <w:rsid w:val="00124644"/>
    <w:rsid w:val="00127ABB"/>
    <w:rsid w:val="00133DAC"/>
    <w:rsid w:val="0014255B"/>
    <w:rsid w:val="00142CB6"/>
    <w:rsid w:val="00145B20"/>
    <w:rsid w:val="00147849"/>
    <w:rsid w:val="001541DE"/>
    <w:rsid w:val="00154F26"/>
    <w:rsid w:val="0015675D"/>
    <w:rsid w:val="001605C8"/>
    <w:rsid w:val="00162C20"/>
    <w:rsid w:val="00165228"/>
    <w:rsid w:val="001740EE"/>
    <w:rsid w:val="00181D9C"/>
    <w:rsid w:val="001846A5"/>
    <w:rsid w:val="001864AE"/>
    <w:rsid w:val="0018676B"/>
    <w:rsid w:val="0019218B"/>
    <w:rsid w:val="0019385A"/>
    <w:rsid w:val="001A150A"/>
    <w:rsid w:val="001A2176"/>
    <w:rsid w:val="001A2F69"/>
    <w:rsid w:val="001A6653"/>
    <w:rsid w:val="001A7870"/>
    <w:rsid w:val="001B0C08"/>
    <w:rsid w:val="001B0D66"/>
    <w:rsid w:val="001B18D2"/>
    <w:rsid w:val="001B2A69"/>
    <w:rsid w:val="001B328F"/>
    <w:rsid w:val="001B407C"/>
    <w:rsid w:val="001C75B0"/>
    <w:rsid w:val="001D7B76"/>
    <w:rsid w:val="001E03F7"/>
    <w:rsid w:val="001E20A9"/>
    <w:rsid w:val="001E2F70"/>
    <w:rsid w:val="001E52AF"/>
    <w:rsid w:val="001E6372"/>
    <w:rsid w:val="001E7D17"/>
    <w:rsid w:val="001F353B"/>
    <w:rsid w:val="001F4546"/>
    <w:rsid w:val="00200BB6"/>
    <w:rsid w:val="00200E2E"/>
    <w:rsid w:val="00202D40"/>
    <w:rsid w:val="002046C7"/>
    <w:rsid w:val="00205A72"/>
    <w:rsid w:val="00214B1D"/>
    <w:rsid w:val="0022411C"/>
    <w:rsid w:val="002275AC"/>
    <w:rsid w:val="0022774C"/>
    <w:rsid w:val="002306BD"/>
    <w:rsid w:val="00242AD7"/>
    <w:rsid w:val="002434B3"/>
    <w:rsid w:val="00243E7B"/>
    <w:rsid w:val="0025643D"/>
    <w:rsid w:val="002610CA"/>
    <w:rsid w:val="00262864"/>
    <w:rsid w:val="00267C3E"/>
    <w:rsid w:val="0027202D"/>
    <w:rsid w:val="0027380F"/>
    <w:rsid w:val="00275471"/>
    <w:rsid w:val="00276889"/>
    <w:rsid w:val="00283312"/>
    <w:rsid w:val="00284121"/>
    <w:rsid w:val="002851C1"/>
    <w:rsid w:val="00286169"/>
    <w:rsid w:val="00290B5F"/>
    <w:rsid w:val="00290C26"/>
    <w:rsid w:val="00293DAE"/>
    <w:rsid w:val="00294D49"/>
    <w:rsid w:val="00295B7E"/>
    <w:rsid w:val="002A20B4"/>
    <w:rsid w:val="002A476E"/>
    <w:rsid w:val="002B3110"/>
    <w:rsid w:val="002B365A"/>
    <w:rsid w:val="002B4AAB"/>
    <w:rsid w:val="002B597D"/>
    <w:rsid w:val="002B6C40"/>
    <w:rsid w:val="002B74F6"/>
    <w:rsid w:val="002B7F11"/>
    <w:rsid w:val="002C3CA2"/>
    <w:rsid w:val="002C68A7"/>
    <w:rsid w:val="002C6D09"/>
    <w:rsid w:val="002D1C35"/>
    <w:rsid w:val="002D439D"/>
    <w:rsid w:val="002E0196"/>
    <w:rsid w:val="002E1A96"/>
    <w:rsid w:val="002E2206"/>
    <w:rsid w:val="002E5E81"/>
    <w:rsid w:val="002E5EAA"/>
    <w:rsid w:val="002F3AA6"/>
    <w:rsid w:val="002F5A9C"/>
    <w:rsid w:val="002F5E73"/>
    <w:rsid w:val="002F6075"/>
    <w:rsid w:val="002F78F7"/>
    <w:rsid w:val="00301274"/>
    <w:rsid w:val="003105E9"/>
    <w:rsid w:val="00316368"/>
    <w:rsid w:val="00317BD5"/>
    <w:rsid w:val="0032274F"/>
    <w:rsid w:val="00322B65"/>
    <w:rsid w:val="003235CC"/>
    <w:rsid w:val="003250BA"/>
    <w:rsid w:val="00330872"/>
    <w:rsid w:val="003335DD"/>
    <w:rsid w:val="00340E86"/>
    <w:rsid w:val="003410E4"/>
    <w:rsid w:val="00357ED2"/>
    <w:rsid w:val="00360DAA"/>
    <w:rsid w:val="00362233"/>
    <w:rsid w:val="00374D93"/>
    <w:rsid w:val="00376BEB"/>
    <w:rsid w:val="00381C22"/>
    <w:rsid w:val="0038447A"/>
    <w:rsid w:val="0039515C"/>
    <w:rsid w:val="003975F1"/>
    <w:rsid w:val="003A15C2"/>
    <w:rsid w:val="003A5FC6"/>
    <w:rsid w:val="003B0FDE"/>
    <w:rsid w:val="003B3FA8"/>
    <w:rsid w:val="003B7AE3"/>
    <w:rsid w:val="003C19EB"/>
    <w:rsid w:val="003C2A1B"/>
    <w:rsid w:val="003C3F94"/>
    <w:rsid w:val="003C455E"/>
    <w:rsid w:val="003D031F"/>
    <w:rsid w:val="003D0A11"/>
    <w:rsid w:val="003D17CE"/>
    <w:rsid w:val="003D18BF"/>
    <w:rsid w:val="003D240E"/>
    <w:rsid w:val="003D3596"/>
    <w:rsid w:val="003D67F5"/>
    <w:rsid w:val="003E0EB6"/>
    <w:rsid w:val="003E43EB"/>
    <w:rsid w:val="003F5458"/>
    <w:rsid w:val="003F5E8F"/>
    <w:rsid w:val="003F6FC9"/>
    <w:rsid w:val="00401759"/>
    <w:rsid w:val="00401FB0"/>
    <w:rsid w:val="0040206D"/>
    <w:rsid w:val="00416440"/>
    <w:rsid w:val="00424AD8"/>
    <w:rsid w:val="0042761D"/>
    <w:rsid w:val="00431F5E"/>
    <w:rsid w:val="004356F1"/>
    <w:rsid w:val="0043793B"/>
    <w:rsid w:val="00442546"/>
    <w:rsid w:val="00443BE6"/>
    <w:rsid w:val="00450274"/>
    <w:rsid w:val="00461C52"/>
    <w:rsid w:val="004731DD"/>
    <w:rsid w:val="00476538"/>
    <w:rsid w:val="004766CF"/>
    <w:rsid w:val="00483237"/>
    <w:rsid w:val="00483555"/>
    <w:rsid w:val="00483A78"/>
    <w:rsid w:val="0048448D"/>
    <w:rsid w:val="004873B5"/>
    <w:rsid w:val="00487E48"/>
    <w:rsid w:val="00490FE9"/>
    <w:rsid w:val="004916C0"/>
    <w:rsid w:val="00491FC4"/>
    <w:rsid w:val="004939D3"/>
    <w:rsid w:val="00493E8F"/>
    <w:rsid w:val="004A1643"/>
    <w:rsid w:val="004B7CCE"/>
    <w:rsid w:val="004C0232"/>
    <w:rsid w:val="004D6BB3"/>
    <w:rsid w:val="004D7539"/>
    <w:rsid w:val="004E0186"/>
    <w:rsid w:val="004E6481"/>
    <w:rsid w:val="004F0424"/>
    <w:rsid w:val="004F28FF"/>
    <w:rsid w:val="004F5196"/>
    <w:rsid w:val="004F52CD"/>
    <w:rsid w:val="004F661D"/>
    <w:rsid w:val="005014D2"/>
    <w:rsid w:val="00502E85"/>
    <w:rsid w:val="00502EAC"/>
    <w:rsid w:val="00503B94"/>
    <w:rsid w:val="005043ED"/>
    <w:rsid w:val="00505859"/>
    <w:rsid w:val="00510504"/>
    <w:rsid w:val="00510BBE"/>
    <w:rsid w:val="00512DB3"/>
    <w:rsid w:val="00520058"/>
    <w:rsid w:val="005240F6"/>
    <w:rsid w:val="00527371"/>
    <w:rsid w:val="005277A9"/>
    <w:rsid w:val="005347B7"/>
    <w:rsid w:val="00542B1E"/>
    <w:rsid w:val="00545DF9"/>
    <w:rsid w:val="005475C8"/>
    <w:rsid w:val="00552EE2"/>
    <w:rsid w:val="005611A3"/>
    <w:rsid w:val="00564203"/>
    <w:rsid w:val="0057553A"/>
    <w:rsid w:val="005768CB"/>
    <w:rsid w:val="00576976"/>
    <w:rsid w:val="0058507D"/>
    <w:rsid w:val="005862BC"/>
    <w:rsid w:val="005941DF"/>
    <w:rsid w:val="00595239"/>
    <w:rsid w:val="00595E21"/>
    <w:rsid w:val="005A1338"/>
    <w:rsid w:val="005A2893"/>
    <w:rsid w:val="005A4AA8"/>
    <w:rsid w:val="005A5453"/>
    <w:rsid w:val="005A55A9"/>
    <w:rsid w:val="005B10C1"/>
    <w:rsid w:val="005B3A95"/>
    <w:rsid w:val="005B593F"/>
    <w:rsid w:val="005B7A6A"/>
    <w:rsid w:val="005C05A7"/>
    <w:rsid w:val="005C0C0B"/>
    <w:rsid w:val="005C1DEE"/>
    <w:rsid w:val="005C6F9F"/>
    <w:rsid w:val="005D0A41"/>
    <w:rsid w:val="005D6792"/>
    <w:rsid w:val="005E1377"/>
    <w:rsid w:val="005E1DAA"/>
    <w:rsid w:val="005E3E5D"/>
    <w:rsid w:val="005E4A0D"/>
    <w:rsid w:val="005E69B6"/>
    <w:rsid w:val="005F0833"/>
    <w:rsid w:val="005F1B29"/>
    <w:rsid w:val="005F39F1"/>
    <w:rsid w:val="005F539F"/>
    <w:rsid w:val="005F5BD1"/>
    <w:rsid w:val="005F6B43"/>
    <w:rsid w:val="00603836"/>
    <w:rsid w:val="006046C9"/>
    <w:rsid w:val="00605470"/>
    <w:rsid w:val="00611B4A"/>
    <w:rsid w:val="00621FE7"/>
    <w:rsid w:val="00625523"/>
    <w:rsid w:val="00625763"/>
    <w:rsid w:val="00630706"/>
    <w:rsid w:val="006325B1"/>
    <w:rsid w:val="00634CE4"/>
    <w:rsid w:val="00635664"/>
    <w:rsid w:val="00635E01"/>
    <w:rsid w:val="00636B89"/>
    <w:rsid w:val="00637231"/>
    <w:rsid w:val="00637C33"/>
    <w:rsid w:val="00642259"/>
    <w:rsid w:val="0064621F"/>
    <w:rsid w:val="00647303"/>
    <w:rsid w:val="00647B77"/>
    <w:rsid w:val="0066223B"/>
    <w:rsid w:val="00662E8B"/>
    <w:rsid w:val="006639C9"/>
    <w:rsid w:val="0066487C"/>
    <w:rsid w:val="00665286"/>
    <w:rsid w:val="006664FB"/>
    <w:rsid w:val="006703BC"/>
    <w:rsid w:val="00674011"/>
    <w:rsid w:val="00674371"/>
    <w:rsid w:val="00674A68"/>
    <w:rsid w:val="0067692F"/>
    <w:rsid w:val="00682132"/>
    <w:rsid w:val="006947F7"/>
    <w:rsid w:val="006A1C7E"/>
    <w:rsid w:val="006A1FDD"/>
    <w:rsid w:val="006A5E7D"/>
    <w:rsid w:val="006A78F8"/>
    <w:rsid w:val="006B269D"/>
    <w:rsid w:val="006B40B7"/>
    <w:rsid w:val="006B6CE1"/>
    <w:rsid w:val="006C6F07"/>
    <w:rsid w:val="006C784E"/>
    <w:rsid w:val="006D1600"/>
    <w:rsid w:val="006D6C2F"/>
    <w:rsid w:val="006D74AF"/>
    <w:rsid w:val="006D75CD"/>
    <w:rsid w:val="006E04E5"/>
    <w:rsid w:val="006E0C94"/>
    <w:rsid w:val="006E190F"/>
    <w:rsid w:val="006F13BC"/>
    <w:rsid w:val="006F18B0"/>
    <w:rsid w:val="006F1CE8"/>
    <w:rsid w:val="006F2A80"/>
    <w:rsid w:val="006F3307"/>
    <w:rsid w:val="006F4EC2"/>
    <w:rsid w:val="007039A0"/>
    <w:rsid w:val="00705040"/>
    <w:rsid w:val="00705E24"/>
    <w:rsid w:val="0071051B"/>
    <w:rsid w:val="00713F18"/>
    <w:rsid w:val="00714DF9"/>
    <w:rsid w:val="00717157"/>
    <w:rsid w:val="00720D4D"/>
    <w:rsid w:val="00730EEF"/>
    <w:rsid w:val="00731D46"/>
    <w:rsid w:val="00731FC3"/>
    <w:rsid w:val="007337A6"/>
    <w:rsid w:val="00733F22"/>
    <w:rsid w:val="00734B2B"/>
    <w:rsid w:val="0073558D"/>
    <w:rsid w:val="00737C62"/>
    <w:rsid w:val="0074542C"/>
    <w:rsid w:val="007459F6"/>
    <w:rsid w:val="00752C06"/>
    <w:rsid w:val="00757497"/>
    <w:rsid w:val="00762FA8"/>
    <w:rsid w:val="00764389"/>
    <w:rsid w:val="00775081"/>
    <w:rsid w:val="007771FB"/>
    <w:rsid w:val="00781B7C"/>
    <w:rsid w:val="00781CA2"/>
    <w:rsid w:val="00781E15"/>
    <w:rsid w:val="007837CB"/>
    <w:rsid w:val="00785C2F"/>
    <w:rsid w:val="0079375F"/>
    <w:rsid w:val="007946D7"/>
    <w:rsid w:val="0079488D"/>
    <w:rsid w:val="00794D74"/>
    <w:rsid w:val="007A1681"/>
    <w:rsid w:val="007B3D58"/>
    <w:rsid w:val="007B5608"/>
    <w:rsid w:val="007C5A38"/>
    <w:rsid w:val="007C6143"/>
    <w:rsid w:val="007C7360"/>
    <w:rsid w:val="007D5F79"/>
    <w:rsid w:val="007D5FFB"/>
    <w:rsid w:val="007D6240"/>
    <w:rsid w:val="007E6E46"/>
    <w:rsid w:val="007E78D6"/>
    <w:rsid w:val="007F2657"/>
    <w:rsid w:val="007F287D"/>
    <w:rsid w:val="007F2E9D"/>
    <w:rsid w:val="007F55C1"/>
    <w:rsid w:val="007F779B"/>
    <w:rsid w:val="008201C2"/>
    <w:rsid w:val="008233DA"/>
    <w:rsid w:val="00823C6C"/>
    <w:rsid w:val="00826563"/>
    <w:rsid w:val="00827E57"/>
    <w:rsid w:val="008357A1"/>
    <w:rsid w:val="00835DCA"/>
    <w:rsid w:val="008404FC"/>
    <w:rsid w:val="00843DBC"/>
    <w:rsid w:val="00846FF6"/>
    <w:rsid w:val="00847604"/>
    <w:rsid w:val="00847B64"/>
    <w:rsid w:val="008528F7"/>
    <w:rsid w:val="00854622"/>
    <w:rsid w:val="00854E1E"/>
    <w:rsid w:val="00855424"/>
    <w:rsid w:val="0085615F"/>
    <w:rsid w:val="00857D53"/>
    <w:rsid w:val="0086125A"/>
    <w:rsid w:val="00866DB0"/>
    <w:rsid w:val="0087008D"/>
    <w:rsid w:val="00871695"/>
    <w:rsid w:val="008725D8"/>
    <w:rsid w:val="00875BE2"/>
    <w:rsid w:val="008804B0"/>
    <w:rsid w:val="00880AFE"/>
    <w:rsid w:val="008903EA"/>
    <w:rsid w:val="00894391"/>
    <w:rsid w:val="008A01D8"/>
    <w:rsid w:val="008A033E"/>
    <w:rsid w:val="008B0452"/>
    <w:rsid w:val="008B556C"/>
    <w:rsid w:val="008C5C30"/>
    <w:rsid w:val="008C6101"/>
    <w:rsid w:val="008D13CC"/>
    <w:rsid w:val="008D1522"/>
    <w:rsid w:val="008D257B"/>
    <w:rsid w:val="008D31EB"/>
    <w:rsid w:val="008D71ED"/>
    <w:rsid w:val="008D7BF0"/>
    <w:rsid w:val="008F0B39"/>
    <w:rsid w:val="008F2A70"/>
    <w:rsid w:val="008F63FC"/>
    <w:rsid w:val="008F7935"/>
    <w:rsid w:val="008F7D95"/>
    <w:rsid w:val="00901B4C"/>
    <w:rsid w:val="00902024"/>
    <w:rsid w:val="00902521"/>
    <w:rsid w:val="0090469A"/>
    <w:rsid w:val="00916543"/>
    <w:rsid w:val="00920114"/>
    <w:rsid w:val="009203DC"/>
    <w:rsid w:val="00923343"/>
    <w:rsid w:val="009266DA"/>
    <w:rsid w:val="00933777"/>
    <w:rsid w:val="00934228"/>
    <w:rsid w:val="00934653"/>
    <w:rsid w:val="009355E6"/>
    <w:rsid w:val="00937157"/>
    <w:rsid w:val="009414EA"/>
    <w:rsid w:val="00943744"/>
    <w:rsid w:val="009449F6"/>
    <w:rsid w:val="00961A9D"/>
    <w:rsid w:val="00965A08"/>
    <w:rsid w:val="009719E7"/>
    <w:rsid w:val="00972D45"/>
    <w:rsid w:val="00982BF2"/>
    <w:rsid w:val="00982EB8"/>
    <w:rsid w:val="0098386C"/>
    <w:rsid w:val="0098596A"/>
    <w:rsid w:val="009878C3"/>
    <w:rsid w:val="00990387"/>
    <w:rsid w:val="00994701"/>
    <w:rsid w:val="00995398"/>
    <w:rsid w:val="00997E28"/>
    <w:rsid w:val="009A036D"/>
    <w:rsid w:val="009A378E"/>
    <w:rsid w:val="009A6BF1"/>
    <w:rsid w:val="009A7B9F"/>
    <w:rsid w:val="009A7C20"/>
    <w:rsid w:val="009B0680"/>
    <w:rsid w:val="009B4170"/>
    <w:rsid w:val="009B42BF"/>
    <w:rsid w:val="009B7F5C"/>
    <w:rsid w:val="009C74B6"/>
    <w:rsid w:val="009D01F9"/>
    <w:rsid w:val="009D0F7E"/>
    <w:rsid w:val="009D18B1"/>
    <w:rsid w:val="009D4132"/>
    <w:rsid w:val="009D68C5"/>
    <w:rsid w:val="009D7127"/>
    <w:rsid w:val="009E7CA5"/>
    <w:rsid w:val="009E7F7F"/>
    <w:rsid w:val="009F039B"/>
    <w:rsid w:val="009F35D9"/>
    <w:rsid w:val="009F3FBC"/>
    <w:rsid w:val="009F4114"/>
    <w:rsid w:val="00A006B1"/>
    <w:rsid w:val="00A0134B"/>
    <w:rsid w:val="00A036B1"/>
    <w:rsid w:val="00A06405"/>
    <w:rsid w:val="00A15DF9"/>
    <w:rsid w:val="00A16BD3"/>
    <w:rsid w:val="00A26FFE"/>
    <w:rsid w:val="00A32352"/>
    <w:rsid w:val="00A40AB6"/>
    <w:rsid w:val="00A411C5"/>
    <w:rsid w:val="00A41F20"/>
    <w:rsid w:val="00A528F2"/>
    <w:rsid w:val="00A556FA"/>
    <w:rsid w:val="00A56413"/>
    <w:rsid w:val="00A64221"/>
    <w:rsid w:val="00A64E34"/>
    <w:rsid w:val="00A661B7"/>
    <w:rsid w:val="00A70B83"/>
    <w:rsid w:val="00A72E2A"/>
    <w:rsid w:val="00A742AB"/>
    <w:rsid w:val="00A77638"/>
    <w:rsid w:val="00A9363F"/>
    <w:rsid w:val="00A94211"/>
    <w:rsid w:val="00AA0CCF"/>
    <w:rsid w:val="00AA1372"/>
    <w:rsid w:val="00AA7531"/>
    <w:rsid w:val="00AA7B5B"/>
    <w:rsid w:val="00AB3913"/>
    <w:rsid w:val="00AB3977"/>
    <w:rsid w:val="00AB4CB4"/>
    <w:rsid w:val="00AC1E44"/>
    <w:rsid w:val="00AC58D8"/>
    <w:rsid w:val="00AC6D7D"/>
    <w:rsid w:val="00AD3A82"/>
    <w:rsid w:val="00AD6C80"/>
    <w:rsid w:val="00AD7305"/>
    <w:rsid w:val="00AD7368"/>
    <w:rsid w:val="00AD7AAB"/>
    <w:rsid w:val="00AE0B91"/>
    <w:rsid w:val="00AE26B1"/>
    <w:rsid w:val="00AF00FA"/>
    <w:rsid w:val="00AF0371"/>
    <w:rsid w:val="00AF3265"/>
    <w:rsid w:val="00AF4461"/>
    <w:rsid w:val="00AF5EF0"/>
    <w:rsid w:val="00AF7592"/>
    <w:rsid w:val="00B01E09"/>
    <w:rsid w:val="00B06701"/>
    <w:rsid w:val="00B10DFC"/>
    <w:rsid w:val="00B1113D"/>
    <w:rsid w:val="00B1406D"/>
    <w:rsid w:val="00B17EBF"/>
    <w:rsid w:val="00B21F7D"/>
    <w:rsid w:val="00B2285C"/>
    <w:rsid w:val="00B24324"/>
    <w:rsid w:val="00B304F1"/>
    <w:rsid w:val="00B3082A"/>
    <w:rsid w:val="00B30EC4"/>
    <w:rsid w:val="00B3149D"/>
    <w:rsid w:val="00B31B19"/>
    <w:rsid w:val="00B31E67"/>
    <w:rsid w:val="00B366CE"/>
    <w:rsid w:val="00B3724F"/>
    <w:rsid w:val="00B37474"/>
    <w:rsid w:val="00B407FD"/>
    <w:rsid w:val="00B440BB"/>
    <w:rsid w:val="00B443E5"/>
    <w:rsid w:val="00B50D15"/>
    <w:rsid w:val="00B60674"/>
    <w:rsid w:val="00B65039"/>
    <w:rsid w:val="00B711B0"/>
    <w:rsid w:val="00B729D7"/>
    <w:rsid w:val="00B76E18"/>
    <w:rsid w:val="00B771DE"/>
    <w:rsid w:val="00B80D19"/>
    <w:rsid w:val="00B80F15"/>
    <w:rsid w:val="00B82860"/>
    <w:rsid w:val="00B847E8"/>
    <w:rsid w:val="00B84B69"/>
    <w:rsid w:val="00B86502"/>
    <w:rsid w:val="00B90C69"/>
    <w:rsid w:val="00B94D6A"/>
    <w:rsid w:val="00BA1EF2"/>
    <w:rsid w:val="00BA7609"/>
    <w:rsid w:val="00BA7F2D"/>
    <w:rsid w:val="00BB49DB"/>
    <w:rsid w:val="00BB5F71"/>
    <w:rsid w:val="00BB6F88"/>
    <w:rsid w:val="00BC21E2"/>
    <w:rsid w:val="00BC3E27"/>
    <w:rsid w:val="00BD01F8"/>
    <w:rsid w:val="00BD06F2"/>
    <w:rsid w:val="00BD35EC"/>
    <w:rsid w:val="00BD6782"/>
    <w:rsid w:val="00BE0CA2"/>
    <w:rsid w:val="00BE1855"/>
    <w:rsid w:val="00BE312B"/>
    <w:rsid w:val="00BE3462"/>
    <w:rsid w:val="00BE424E"/>
    <w:rsid w:val="00BE5CA7"/>
    <w:rsid w:val="00BE7941"/>
    <w:rsid w:val="00BF238E"/>
    <w:rsid w:val="00BF6CC8"/>
    <w:rsid w:val="00C0196F"/>
    <w:rsid w:val="00C0319B"/>
    <w:rsid w:val="00C04FAD"/>
    <w:rsid w:val="00C06812"/>
    <w:rsid w:val="00C101C7"/>
    <w:rsid w:val="00C11D54"/>
    <w:rsid w:val="00C11E3E"/>
    <w:rsid w:val="00C15600"/>
    <w:rsid w:val="00C159BE"/>
    <w:rsid w:val="00C15BE9"/>
    <w:rsid w:val="00C16981"/>
    <w:rsid w:val="00C23080"/>
    <w:rsid w:val="00C27752"/>
    <w:rsid w:val="00C27FEE"/>
    <w:rsid w:val="00C31F7B"/>
    <w:rsid w:val="00C327D5"/>
    <w:rsid w:val="00C43A02"/>
    <w:rsid w:val="00C45C37"/>
    <w:rsid w:val="00C4644C"/>
    <w:rsid w:val="00C51676"/>
    <w:rsid w:val="00C523BF"/>
    <w:rsid w:val="00C5258E"/>
    <w:rsid w:val="00C55286"/>
    <w:rsid w:val="00C56C05"/>
    <w:rsid w:val="00C62776"/>
    <w:rsid w:val="00C63619"/>
    <w:rsid w:val="00C650DA"/>
    <w:rsid w:val="00C67645"/>
    <w:rsid w:val="00C67CFA"/>
    <w:rsid w:val="00C7189B"/>
    <w:rsid w:val="00C727BE"/>
    <w:rsid w:val="00C7371E"/>
    <w:rsid w:val="00C748A1"/>
    <w:rsid w:val="00C76D67"/>
    <w:rsid w:val="00C8002F"/>
    <w:rsid w:val="00C851FB"/>
    <w:rsid w:val="00C87C6B"/>
    <w:rsid w:val="00C93524"/>
    <w:rsid w:val="00C947EE"/>
    <w:rsid w:val="00C97F8E"/>
    <w:rsid w:val="00CA0003"/>
    <w:rsid w:val="00CA5EC0"/>
    <w:rsid w:val="00CA7A72"/>
    <w:rsid w:val="00CA7B08"/>
    <w:rsid w:val="00CA7C4C"/>
    <w:rsid w:val="00CB0846"/>
    <w:rsid w:val="00CB2258"/>
    <w:rsid w:val="00CB4B78"/>
    <w:rsid w:val="00CB705B"/>
    <w:rsid w:val="00CB72D8"/>
    <w:rsid w:val="00CC0620"/>
    <w:rsid w:val="00CC2B59"/>
    <w:rsid w:val="00CC3097"/>
    <w:rsid w:val="00CC3A1C"/>
    <w:rsid w:val="00CC57B4"/>
    <w:rsid w:val="00CD6A11"/>
    <w:rsid w:val="00CE0401"/>
    <w:rsid w:val="00CE1177"/>
    <w:rsid w:val="00CE2513"/>
    <w:rsid w:val="00CE62A5"/>
    <w:rsid w:val="00CE6B93"/>
    <w:rsid w:val="00D0021C"/>
    <w:rsid w:val="00D00D6A"/>
    <w:rsid w:val="00D03291"/>
    <w:rsid w:val="00D04746"/>
    <w:rsid w:val="00D049E5"/>
    <w:rsid w:val="00D04B55"/>
    <w:rsid w:val="00D12BAC"/>
    <w:rsid w:val="00D3288D"/>
    <w:rsid w:val="00D4122B"/>
    <w:rsid w:val="00D451CA"/>
    <w:rsid w:val="00D45E8E"/>
    <w:rsid w:val="00D46428"/>
    <w:rsid w:val="00D46E99"/>
    <w:rsid w:val="00D512B0"/>
    <w:rsid w:val="00D52479"/>
    <w:rsid w:val="00D56081"/>
    <w:rsid w:val="00D57933"/>
    <w:rsid w:val="00D64575"/>
    <w:rsid w:val="00D76961"/>
    <w:rsid w:val="00D7725A"/>
    <w:rsid w:val="00D80B88"/>
    <w:rsid w:val="00D82FEA"/>
    <w:rsid w:val="00D864C8"/>
    <w:rsid w:val="00D86DD7"/>
    <w:rsid w:val="00D910B4"/>
    <w:rsid w:val="00DA0FF9"/>
    <w:rsid w:val="00DA1F0E"/>
    <w:rsid w:val="00DA23CE"/>
    <w:rsid w:val="00DA258D"/>
    <w:rsid w:val="00DA586D"/>
    <w:rsid w:val="00DA641C"/>
    <w:rsid w:val="00DA6A91"/>
    <w:rsid w:val="00DA6E9F"/>
    <w:rsid w:val="00DB4CF2"/>
    <w:rsid w:val="00DB50E5"/>
    <w:rsid w:val="00DD34B4"/>
    <w:rsid w:val="00DD493D"/>
    <w:rsid w:val="00DD626B"/>
    <w:rsid w:val="00DE431A"/>
    <w:rsid w:val="00DE6E4D"/>
    <w:rsid w:val="00DE7883"/>
    <w:rsid w:val="00DF7BF8"/>
    <w:rsid w:val="00E031D8"/>
    <w:rsid w:val="00E031FE"/>
    <w:rsid w:val="00E075E5"/>
    <w:rsid w:val="00E103DA"/>
    <w:rsid w:val="00E11DB5"/>
    <w:rsid w:val="00E12C1B"/>
    <w:rsid w:val="00E12CC8"/>
    <w:rsid w:val="00E14C8F"/>
    <w:rsid w:val="00E20A72"/>
    <w:rsid w:val="00E21448"/>
    <w:rsid w:val="00E22803"/>
    <w:rsid w:val="00E23781"/>
    <w:rsid w:val="00E23DF3"/>
    <w:rsid w:val="00E25B28"/>
    <w:rsid w:val="00E27DFF"/>
    <w:rsid w:val="00E328FE"/>
    <w:rsid w:val="00E3315E"/>
    <w:rsid w:val="00E349CC"/>
    <w:rsid w:val="00E4257D"/>
    <w:rsid w:val="00E44690"/>
    <w:rsid w:val="00E4627B"/>
    <w:rsid w:val="00E468A7"/>
    <w:rsid w:val="00E50B0D"/>
    <w:rsid w:val="00E51463"/>
    <w:rsid w:val="00E51D80"/>
    <w:rsid w:val="00E51F91"/>
    <w:rsid w:val="00E54D46"/>
    <w:rsid w:val="00E557F6"/>
    <w:rsid w:val="00E62F2F"/>
    <w:rsid w:val="00E64425"/>
    <w:rsid w:val="00E64C5F"/>
    <w:rsid w:val="00E7180D"/>
    <w:rsid w:val="00E74725"/>
    <w:rsid w:val="00E75D50"/>
    <w:rsid w:val="00E83C11"/>
    <w:rsid w:val="00E83F9C"/>
    <w:rsid w:val="00E87866"/>
    <w:rsid w:val="00E9258F"/>
    <w:rsid w:val="00E9339F"/>
    <w:rsid w:val="00E96021"/>
    <w:rsid w:val="00E96B1F"/>
    <w:rsid w:val="00E970DE"/>
    <w:rsid w:val="00EA59AA"/>
    <w:rsid w:val="00EB3F59"/>
    <w:rsid w:val="00EB59C5"/>
    <w:rsid w:val="00ED1310"/>
    <w:rsid w:val="00ED2735"/>
    <w:rsid w:val="00ED30FB"/>
    <w:rsid w:val="00ED4B6B"/>
    <w:rsid w:val="00EE6EB6"/>
    <w:rsid w:val="00EF02D9"/>
    <w:rsid w:val="00EF5196"/>
    <w:rsid w:val="00EF5C8D"/>
    <w:rsid w:val="00F022B1"/>
    <w:rsid w:val="00F04E95"/>
    <w:rsid w:val="00F051C5"/>
    <w:rsid w:val="00F05F42"/>
    <w:rsid w:val="00F06E36"/>
    <w:rsid w:val="00F14899"/>
    <w:rsid w:val="00F25AF0"/>
    <w:rsid w:val="00F362F1"/>
    <w:rsid w:val="00F369D2"/>
    <w:rsid w:val="00F42943"/>
    <w:rsid w:val="00F52434"/>
    <w:rsid w:val="00F534F0"/>
    <w:rsid w:val="00F5412D"/>
    <w:rsid w:val="00F55932"/>
    <w:rsid w:val="00F600FB"/>
    <w:rsid w:val="00F60BD4"/>
    <w:rsid w:val="00F64548"/>
    <w:rsid w:val="00F66317"/>
    <w:rsid w:val="00F729CD"/>
    <w:rsid w:val="00F7361D"/>
    <w:rsid w:val="00F76D80"/>
    <w:rsid w:val="00F81C13"/>
    <w:rsid w:val="00F823E9"/>
    <w:rsid w:val="00F86FDD"/>
    <w:rsid w:val="00F9228B"/>
    <w:rsid w:val="00F94F5E"/>
    <w:rsid w:val="00F97FFC"/>
    <w:rsid w:val="00FA13F2"/>
    <w:rsid w:val="00FA280F"/>
    <w:rsid w:val="00FA63B8"/>
    <w:rsid w:val="00FB1C30"/>
    <w:rsid w:val="00FB41EB"/>
    <w:rsid w:val="00FB59E2"/>
    <w:rsid w:val="00FB7736"/>
    <w:rsid w:val="00FB789D"/>
    <w:rsid w:val="00FD028D"/>
    <w:rsid w:val="00FD15C7"/>
    <w:rsid w:val="00FE0691"/>
    <w:rsid w:val="00FE0D7F"/>
    <w:rsid w:val="00FF37B9"/>
    <w:rsid w:val="00FF4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1855"/>
    <w:rPr>
      <w:sz w:val="24"/>
      <w:szCs w:val="24"/>
    </w:rPr>
  </w:style>
  <w:style w:type="paragraph" w:styleId="Heading1">
    <w:name w:val="heading 1"/>
    <w:basedOn w:val="Normal"/>
    <w:next w:val="Normal"/>
    <w:qFormat/>
    <w:rsid w:val="00075209"/>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075209"/>
    <w:pPr>
      <w:keepNext/>
      <w:numPr>
        <w:ilvl w:val="1"/>
        <w:numId w:val="2"/>
      </w:numPr>
      <w:spacing w:before="240" w:after="60"/>
      <w:outlineLvl w:val="1"/>
    </w:pPr>
    <w:rPr>
      <w:rFonts w:ascii="Arial" w:hAnsi="Arial" w:cs="Arial"/>
      <w:b/>
      <w:bCs/>
      <w:i/>
      <w:iCs/>
      <w:sz w:val="28"/>
      <w:szCs w:val="28"/>
    </w:rPr>
  </w:style>
  <w:style w:type="paragraph" w:styleId="Heading3">
    <w:name w:val="heading 3"/>
    <w:basedOn w:val="Normal"/>
    <w:next w:val="Normal"/>
    <w:qFormat/>
    <w:rsid w:val="00075209"/>
    <w:pPr>
      <w:keepNext/>
      <w:numPr>
        <w:ilvl w:val="2"/>
        <w:numId w:val="2"/>
      </w:numPr>
      <w:spacing w:before="240" w:after="60"/>
      <w:outlineLvl w:val="2"/>
    </w:pPr>
    <w:rPr>
      <w:rFonts w:ascii="Arial" w:hAnsi="Arial" w:cs="Arial"/>
      <w:b/>
      <w:bCs/>
      <w:sz w:val="26"/>
      <w:szCs w:val="26"/>
    </w:rPr>
  </w:style>
  <w:style w:type="paragraph" w:styleId="Heading4">
    <w:name w:val="heading 4"/>
    <w:basedOn w:val="Normal"/>
    <w:next w:val="Normal"/>
    <w:qFormat/>
    <w:rsid w:val="00075209"/>
    <w:pPr>
      <w:keepNext/>
      <w:numPr>
        <w:ilvl w:val="3"/>
        <w:numId w:val="2"/>
      </w:numPr>
      <w:spacing w:before="240" w:after="60"/>
      <w:outlineLvl w:val="3"/>
    </w:pPr>
    <w:rPr>
      <w:b/>
      <w:bCs/>
      <w:sz w:val="28"/>
      <w:szCs w:val="28"/>
    </w:rPr>
  </w:style>
  <w:style w:type="paragraph" w:styleId="Heading5">
    <w:name w:val="heading 5"/>
    <w:basedOn w:val="Normal"/>
    <w:next w:val="Normal"/>
    <w:qFormat/>
    <w:rsid w:val="00075209"/>
    <w:pPr>
      <w:numPr>
        <w:ilvl w:val="4"/>
        <w:numId w:val="2"/>
      </w:numPr>
      <w:spacing w:before="240" w:after="60"/>
      <w:outlineLvl w:val="4"/>
    </w:pPr>
    <w:rPr>
      <w:b/>
      <w:bCs/>
      <w:i/>
      <w:iCs/>
      <w:sz w:val="26"/>
      <w:szCs w:val="26"/>
    </w:rPr>
  </w:style>
  <w:style w:type="paragraph" w:styleId="Heading6">
    <w:name w:val="heading 6"/>
    <w:basedOn w:val="Normal"/>
    <w:next w:val="Normal"/>
    <w:qFormat/>
    <w:rsid w:val="00075209"/>
    <w:pPr>
      <w:numPr>
        <w:ilvl w:val="5"/>
        <w:numId w:val="2"/>
      </w:numPr>
      <w:spacing w:before="240" w:after="60"/>
      <w:outlineLvl w:val="5"/>
    </w:pPr>
    <w:rPr>
      <w:b/>
      <w:bCs/>
      <w:sz w:val="22"/>
      <w:szCs w:val="22"/>
    </w:rPr>
  </w:style>
  <w:style w:type="paragraph" w:styleId="Heading7">
    <w:name w:val="heading 7"/>
    <w:basedOn w:val="Normal"/>
    <w:next w:val="Normal"/>
    <w:qFormat/>
    <w:rsid w:val="00075209"/>
    <w:pPr>
      <w:numPr>
        <w:ilvl w:val="6"/>
        <w:numId w:val="2"/>
      </w:numPr>
      <w:spacing w:before="240" w:after="60"/>
      <w:outlineLvl w:val="6"/>
    </w:pPr>
  </w:style>
  <w:style w:type="paragraph" w:styleId="Heading8">
    <w:name w:val="heading 8"/>
    <w:basedOn w:val="Normal"/>
    <w:next w:val="Normal"/>
    <w:qFormat/>
    <w:rsid w:val="00075209"/>
    <w:pPr>
      <w:numPr>
        <w:ilvl w:val="7"/>
        <w:numId w:val="2"/>
      </w:numPr>
      <w:spacing w:before="240" w:after="60"/>
      <w:outlineLvl w:val="7"/>
    </w:pPr>
    <w:rPr>
      <w:i/>
      <w:iCs/>
    </w:rPr>
  </w:style>
  <w:style w:type="paragraph" w:styleId="Heading9">
    <w:name w:val="heading 9"/>
    <w:basedOn w:val="Normal"/>
    <w:next w:val="Normal"/>
    <w:qFormat/>
    <w:rsid w:val="00075209"/>
    <w:pPr>
      <w:numPr>
        <w:ilvl w:val="8"/>
        <w:numId w:val="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F52CD"/>
    <w:pPr>
      <w:tabs>
        <w:tab w:val="center" w:pos="4320"/>
        <w:tab w:val="right" w:pos="8640"/>
      </w:tabs>
    </w:pPr>
  </w:style>
  <w:style w:type="paragraph" w:styleId="Footer">
    <w:name w:val="footer"/>
    <w:basedOn w:val="Normal"/>
    <w:link w:val="FooterChar"/>
    <w:uiPriority w:val="99"/>
    <w:rsid w:val="004F52CD"/>
    <w:pPr>
      <w:tabs>
        <w:tab w:val="center" w:pos="4320"/>
        <w:tab w:val="right" w:pos="8640"/>
      </w:tabs>
    </w:pPr>
  </w:style>
  <w:style w:type="character" w:styleId="PageNumber">
    <w:name w:val="page number"/>
    <w:basedOn w:val="DefaultParagraphFont"/>
    <w:rsid w:val="004F52CD"/>
  </w:style>
  <w:style w:type="table" w:styleId="TableGrid">
    <w:name w:val="Table Grid"/>
    <w:basedOn w:val="TableNormal"/>
    <w:rsid w:val="004C02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E12CC8"/>
    <w:rPr>
      <w:rFonts w:ascii="Tahoma" w:hAnsi="Tahoma" w:cs="Tahoma"/>
      <w:sz w:val="16"/>
      <w:szCs w:val="16"/>
    </w:rPr>
  </w:style>
  <w:style w:type="numbering" w:styleId="ArticleSection">
    <w:name w:val="Outline List 3"/>
    <w:aliases w:val="Section"/>
    <w:basedOn w:val="NoList"/>
    <w:rsid w:val="00075209"/>
    <w:pPr>
      <w:numPr>
        <w:numId w:val="18"/>
      </w:numPr>
    </w:pPr>
  </w:style>
  <w:style w:type="character" w:styleId="FollowedHyperlink">
    <w:name w:val="FollowedHyperlink"/>
    <w:rsid w:val="00FE0691"/>
    <w:rPr>
      <w:color w:val="606420"/>
      <w:u w:val="single"/>
    </w:rPr>
  </w:style>
  <w:style w:type="numbering" w:customStyle="1" w:styleId="Style1">
    <w:name w:val="Style1"/>
    <w:rsid w:val="00E11DB5"/>
    <w:pPr>
      <w:numPr>
        <w:numId w:val="13"/>
      </w:numPr>
    </w:pPr>
  </w:style>
  <w:style w:type="character" w:styleId="Strong">
    <w:name w:val="Strong"/>
    <w:qFormat/>
    <w:rsid w:val="00A528F2"/>
    <w:rPr>
      <w:b/>
      <w:bCs/>
    </w:rPr>
  </w:style>
  <w:style w:type="character" w:customStyle="1" w:styleId="GailHennessey">
    <w:name w:val="Gail Hennessey"/>
    <w:semiHidden/>
    <w:rsid w:val="00A528F2"/>
    <w:rPr>
      <w:rFonts w:ascii="Arial" w:hAnsi="Arial" w:cs="Arial"/>
      <w:color w:val="000080"/>
      <w:sz w:val="20"/>
      <w:szCs w:val="20"/>
    </w:rPr>
  </w:style>
  <w:style w:type="paragraph" w:customStyle="1" w:styleId="Default">
    <w:name w:val="Default"/>
    <w:rsid w:val="00A528F2"/>
    <w:pPr>
      <w:autoSpaceDE w:val="0"/>
      <w:autoSpaceDN w:val="0"/>
      <w:adjustRightInd w:val="0"/>
    </w:pPr>
    <w:rPr>
      <w:rFonts w:ascii="Univers ATT" w:hAnsi="Univers ATT" w:cs="Univers ATT"/>
      <w:color w:val="000000"/>
      <w:sz w:val="24"/>
      <w:szCs w:val="24"/>
    </w:rPr>
  </w:style>
  <w:style w:type="paragraph" w:styleId="ListParagraph">
    <w:name w:val="List Paragraph"/>
    <w:basedOn w:val="Normal"/>
    <w:uiPriority w:val="34"/>
    <w:qFormat/>
    <w:rsid w:val="0048448D"/>
    <w:pPr>
      <w:ind w:left="720"/>
    </w:pPr>
  </w:style>
  <w:style w:type="character" w:styleId="CommentReference">
    <w:name w:val="annotation reference"/>
    <w:basedOn w:val="DefaultParagraphFont"/>
    <w:rsid w:val="000521B1"/>
    <w:rPr>
      <w:sz w:val="16"/>
      <w:szCs w:val="16"/>
    </w:rPr>
  </w:style>
  <w:style w:type="paragraph" w:styleId="CommentText">
    <w:name w:val="annotation text"/>
    <w:basedOn w:val="Normal"/>
    <w:link w:val="CommentTextChar"/>
    <w:rsid w:val="000521B1"/>
    <w:rPr>
      <w:sz w:val="20"/>
      <w:szCs w:val="20"/>
    </w:rPr>
  </w:style>
  <w:style w:type="character" w:customStyle="1" w:styleId="CommentTextChar">
    <w:name w:val="Comment Text Char"/>
    <w:basedOn w:val="DefaultParagraphFont"/>
    <w:link w:val="CommentText"/>
    <w:rsid w:val="000521B1"/>
  </w:style>
  <w:style w:type="paragraph" w:styleId="CommentSubject">
    <w:name w:val="annotation subject"/>
    <w:basedOn w:val="CommentText"/>
    <w:next w:val="CommentText"/>
    <w:link w:val="CommentSubjectChar"/>
    <w:rsid w:val="000521B1"/>
    <w:rPr>
      <w:b/>
      <w:bCs/>
    </w:rPr>
  </w:style>
  <w:style w:type="character" w:customStyle="1" w:styleId="CommentSubjectChar">
    <w:name w:val="Comment Subject Char"/>
    <w:basedOn w:val="CommentTextChar"/>
    <w:link w:val="CommentSubject"/>
    <w:rsid w:val="000521B1"/>
    <w:rPr>
      <w:b/>
      <w:bCs/>
    </w:rPr>
  </w:style>
  <w:style w:type="paragraph" w:styleId="Revision">
    <w:name w:val="Revision"/>
    <w:hidden/>
    <w:uiPriority w:val="99"/>
    <w:semiHidden/>
    <w:rsid w:val="00665286"/>
    <w:rPr>
      <w:sz w:val="24"/>
      <w:szCs w:val="24"/>
    </w:rPr>
  </w:style>
  <w:style w:type="character" w:customStyle="1" w:styleId="FooterChar">
    <w:name w:val="Footer Char"/>
    <w:basedOn w:val="DefaultParagraphFont"/>
    <w:link w:val="Footer"/>
    <w:uiPriority w:val="99"/>
    <w:rsid w:val="00DE7883"/>
    <w:rPr>
      <w:sz w:val="24"/>
      <w:szCs w:val="24"/>
    </w:rPr>
  </w:style>
  <w:style w:type="character" w:customStyle="1" w:styleId="HeaderChar">
    <w:name w:val="Header Char"/>
    <w:basedOn w:val="DefaultParagraphFont"/>
    <w:link w:val="Header"/>
    <w:uiPriority w:val="99"/>
    <w:rsid w:val="00165228"/>
    <w:rPr>
      <w:sz w:val="24"/>
      <w:szCs w:val="24"/>
    </w:rPr>
  </w:style>
  <w:style w:type="paragraph" w:customStyle="1" w:styleId="c2">
    <w:name w:val="c2"/>
    <w:basedOn w:val="Normal"/>
    <w:uiPriority w:val="99"/>
    <w:rsid w:val="006B6CE1"/>
    <w:pPr>
      <w:widowControl w:val="0"/>
      <w:spacing w:line="240" w:lineRule="atLeast"/>
      <w:jc w:val="center"/>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1855"/>
    <w:rPr>
      <w:sz w:val="24"/>
      <w:szCs w:val="24"/>
    </w:rPr>
  </w:style>
  <w:style w:type="paragraph" w:styleId="Heading1">
    <w:name w:val="heading 1"/>
    <w:basedOn w:val="Normal"/>
    <w:next w:val="Normal"/>
    <w:qFormat/>
    <w:rsid w:val="00075209"/>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075209"/>
    <w:pPr>
      <w:keepNext/>
      <w:numPr>
        <w:ilvl w:val="1"/>
        <w:numId w:val="2"/>
      </w:numPr>
      <w:spacing w:before="240" w:after="60"/>
      <w:outlineLvl w:val="1"/>
    </w:pPr>
    <w:rPr>
      <w:rFonts w:ascii="Arial" w:hAnsi="Arial" w:cs="Arial"/>
      <w:b/>
      <w:bCs/>
      <w:i/>
      <w:iCs/>
      <w:sz w:val="28"/>
      <w:szCs w:val="28"/>
    </w:rPr>
  </w:style>
  <w:style w:type="paragraph" w:styleId="Heading3">
    <w:name w:val="heading 3"/>
    <w:basedOn w:val="Normal"/>
    <w:next w:val="Normal"/>
    <w:qFormat/>
    <w:rsid w:val="00075209"/>
    <w:pPr>
      <w:keepNext/>
      <w:numPr>
        <w:ilvl w:val="2"/>
        <w:numId w:val="2"/>
      </w:numPr>
      <w:spacing w:before="240" w:after="60"/>
      <w:outlineLvl w:val="2"/>
    </w:pPr>
    <w:rPr>
      <w:rFonts w:ascii="Arial" w:hAnsi="Arial" w:cs="Arial"/>
      <w:b/>
      <w:bCs/>
      <w:sz w:val="26"/>
      <w:szCs w:val="26"/>
    </w:rPr>
  </w:style>
  <w:style w:type="paragraph" w:styleId="Heading4">
    <w:name w:val="heading 4"/>
    <w:basedOn w:val="Normal"/>
    <w:next w:val="Normal"/>
    <w:qFormat/>
    <w:rsid w:val="00075209"/>
    <w:pPr>
      <w:keepNext/>
      <w:numPr>
        <w:ilvl w:val="3"/>
        <w:numId w:val="2"/>
      </w:numPr>
      <w:spacing w:before="240" w:after="60"/>
      <w:outlineLvl w:val="3"/>
    </w:pPr>
    <w:rPr>
      <w:b/>
      <w:bCs/>
      <w:sz w:val="28"/>
      <w:szCs w:val="28"/>
    </w:rPr>
  </w:style>
  <w:style w:type="paragraph" w:styleId="Heading5">
    <w:name w:val="heading 5"/>
    <w:basedOn w:val="Normal"/>
    <w:next w:val="Normal"/>
    <w:qFormat/>
    <w:rsid w:val="00075209"/>
    <w:pPr>
      <w:numPr>
        <w:ilvl w:val="4"/>
        <w:numId w:val="2"/>
      </w:numPr>
      <w:spacing w:before="240" w:after="60"/>
      <w:outlineLvl w:val="4"/>
    </w:pPr>
    <w:rPr>
      <w:b/>
      <w:bCs/>
      <w:i/>
      <w:iCs/>
      <w:sz w:val="26"/>
      <w:szCs w:val="26"/>
    </w:rPr>
  </w:style>
  <w:style w:type="paragraph" w:styleId="Heading6">
    <w:name w:val="heading 6"/>
    <w:basedOn w:val="Normal"/>
    <w:next w:val="Normal"/>
    <w:qFormat/>
    <w:rsid w:val="00075209"/>
    <w:pPr>
      <w:numPr>
        <w:ilvl w:val="5"/>
        <w:numId w:val="2"/>
      </w:numPr>
      <w:spacing w:before="240" w:after="60"/>
      <w:outlineLvl w:val="5"/>
    </w:pPr>
    <w:rPr>
      <w:b/>
      <w:bCs/>
      <w:sz w:val="22"/>
      <w:szCs w:val="22"/>
    </w:rPr>
  </w:style>
  <w:style w:type="paragraph" w:styleId="Heading7">
    <w:name w:val="heading 7"/>
    <w:basedOn w:val="Normal"/>
    <w:next w:val="Normal"/>
    <w:qFormat/>
    <w:rsid w:val="00075209"/>
    <w:pPr>
      <w:numPr>
        <w:ilvl w:val="6"/>
        <w:numId w:val="2"/>
      </w:numPr>
      <w:spacing w:before="240" w:after="60"/>
      <w:outlineLvl w:val="6"/>
    </w:pPr>
  </w:style>
  <w:style w:type="paragraph" w:styleId="Heading8">
    <w:name w:val="heading 8"/>
    <w:basedOn w:val="Normal"/>
    <w:next w:val="Normal"/>
    <w:qFormat/>
    <w:rsid w:val="00075209"/>
    <w:pPr>
      <w:numPr>
        <w:ilvl w:val="7"/>
        <w:numId w:val="2"/>
      </w:numPr>
      <w:spacing w:before="240" w:after="60"/>
      <w:outlineLvl w:val="7"/>
    </w:pPr>
    <w:rPr>
      <w:i/>
      <w:iCs/>
    </w:rPr>
  </w:style>
  <w:style w:type="paragraph" w:styleId="Heading9">
    <w:name w:val="heading 9"/>
    <w:basedOn w:val="Normal"/>
    <w:next w:val="Normal"/>
    <w:qFormat/>
    <w:rsid w:val="00075209"/>
    <w:pPr>
      <w:numPr>
        <w:ilvl w:val="8"/>
        <w:numId w:val="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F52CD"/>
    <w:pPr>
      <w:tabs>
        <w:tab w:val="center" w:pos="4320"/>
        <w:tab w:val="right" w:pos="8640"/>
      </w:tabs>
    </w:pPr>
  </w:style>
  <w:style w:type="paragraph" w:styleId="Footer">
    <w:name w:val="footer"/>
    <w:basedOn w:val="Normal"/>
    <w:link w:val="FooterChar"/>
    <w:uiPriority w:val="99"/>
    <w:rsid w:val="004F52CD"/>
    <w:pPr>
      <w:tabs>
        <w:tab w:val="center" w:pos="4320"/>
        <w:tab w:val="right" w:pos="8640"/>
      </w:tabs>
    </w:pPr>
  </w:style>
  <w:style w:type="character" w:styleId="PageNumber">
    <w:name w:val="page number"/>
    <w:basedOn w:val="DefaultParagraphFont"/>
    <w:rsid w:val="004F52CD"/>
  </w:style>
  <w:style w:type="table" w:styleId="TableGrid">
    <w:name w:val="Table Grid"/>
    <w:basedOn w:val="TableNormal"/>
    <w:rsid w:val="004C02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E12CC8"/>
    <w:rPr>
      <w:rFonts w:ascii="Tahoma" w:hAnsi="Tahoma" w:cs="Tahoma"/>
      <w:sz w:val="16"/>
      <w:szCs w:val="16"/>
    </w:rPr>
  </w:style>
  <w:style w:type="numbering" w:styleId="ArticleSection">
    <w:name w:val="Outline List 3"/>
    <w:aliases w:val="Section"/>
    <w:basedOn w:val="NoList"/>
    <w:rsid w:val="00075209"/>
    <w:pPr>
      <w:numPr>
        <w:numId w:val="18"/>
      </w:numPr>
    </w:pPr>
  </w:style>
  <w:style w:type="character" w:styleId="FollowedHyperlink">
    <w:name w:val="FollowedHyperlink"/>
    <w:rsid w:val="00FE0691"/>
    <w:rPr>
      <w:color w:val="606420"/>
      <w:u w:val="single"/>
    </w:rPr>
  </w:style>
  <w:style w:type="numbering" w:customStyle="1" w:styleId="Style1">
    <w:name w:val="Style1"/>
    <w:rsid w:val="00E11DB5"/>
    <w:pPr>
      <w:numPr>
        <w:numId w:val="13"/>
      </w:numPr>
    </w:pPr>
  </w:style>
  <w:style w:type="character" w:styleId="Strong">
    <w:name w:val="Strong"/>
    <w:qFormat/>
    <w:rsid w:val="00A528F2"/>
    <w:rPr>
      <w:b/>
      <w:bCs/>
    </w:rPr>
  </w:style>
  <w:style w:type="character" w:customStyle="1" w:styleId="GailHennessey">
    <w:name w:val="Gail Hennessey"/>
    <w:semiHidden/>
    <w:rsid w:val="00A528F2"/>
    <w:rPr>
      <w:rFonts w:ascii="Arial" w:hAnsi="Arial" w:cs="Arial"/>
      <w:color w:val="000080"/>
      <w:sz w:val="20"/>
      <w:szCs w:val="20"/>
    </w:rPr>
  </w:style>
  <w:style w:type="paragraph" w:customStyle="1" w:styleId="Default">
    <w:name w:val="Default"/>
    <w:rsid w:val="00A528F2"/>
    <w:pPr>
      <w:autoSpaceDE w:val="0"/>
      <w:autoSpaceDN w:val="0"/>
      <w:adjustRightInd w:val="0"/>
    </w:pPr>
    <w:rPr>
      <w:rFonts w:ascii="Univers ATT" w:hAnsi="Univers ATT" w:cs="Univers ATT"/>
      <w:color w:val="000000"/>
      <w:sz w:val="24"/>
      <w:szCs w:val="24"/>
    </w:rPr>
  </w:style>
  <w:style w:type="paragraph" w:styleId="ListParagraph">
    <w:name w:val="List Paragraph"/>
    <w:basedOn w:val="Normal"/>
    <w:uiPriority w:val="34"/>
    <w:qFormat/>
    <w:rsid w:val="0048448D"/>
    <w:pPr>
      <w:ind w:left="720"/>
    </w:pPr>
  </w:style>
  <w:style w:type="character" w:styleId="CommentReference">
    <w:name w:val="annotation reference"/>
    <w:basedOn w:val="DefaultParagraphFont"/>
    <w:rsid w:val="000521B1"/>
    <w:rPr>
      <w:sz w:val="16"/>
      <w:szCs w:val="16"/>
    </w:rPr>
  </w:style>
  <w:style w:type="paragraph" w:styleId="CommentText">
    <w:name w:val="annotation text"/>
    <w:basedOn w:val="Normal"/>
    <w:link w:val="CommentTextChar"/>
    <w:rsid w:val="000521B1"/>
    <w:rPr>
      <w:sz w:val="20"/>
      <w:szCs w:val="20"/>
    </w:rPr>
  </w:style>
  <w:style w:type="character" w:customStyle="1" w:styleId="CommentTextChar">
    <w:name w:val="Comment Text Char"/>
    <w:basedOn w:val="DefaultParagraphFont"/>
    <w:link w:val="CommentText"/>
    <w:rsid w:val="000521B1"/>
  </w:style>
  <w:style w:type="paragraph" w:styleId="CommentSubject">
    <w:name w:val="annotation subject"/>
    <w:basedOn w:val="CommentText"/>
    <w:next w:val="CommentText"/>
    <w:link w:val="CommentSubjectChar"/>
    <w:rsid w:val="000521B1"/>
    <w:rPr>
      <w:b/>
      <w:bCs/>
    </w:rPr>
  </w:style>
  <w:style w:type="character" w:customStyle="1" w:styleId="CommentSubjectChar">
    <w:name w:val="Comment Subject Char"/>
    <w:basedOn w:val="CommentTextChar"/>
    <w:link w:val="CommentSubject"/>
    <w:rsid w:val="000521B1"/>
    <w:rPr>
      <w:b/>
      <w:bCs/>
    </w:rPr>
  </w:style>
  <w:style w:type="paragraph" w:styleId="Revision">
    <w:name w:val="Revision"/>
    <w:hidden/>
    <w:uiPriority w:val="99"/>
    <w:semiHidden/>
    <w:rsid w:val="00665286"/>
    <w:rPr>
      <w:sz w:val="24"/>
      <w:szCs w:val="24"/>
    </w:rPr>
  </w:style>
  <w:style w:type="character" w:customStyle="1" w:styleId="FooterChar">
    <w:name w:val="Footer Char"/>
    <w:basedOn w:val="DefaultParagraphFont"/>
    <w:link w:val="Footer"/>
    <w:uiPriority w:val="99"/>
    <w:rsid w:val="00DE7883"/>
    <w:rPr>
      <w:sz w:val="24"/>
      <w:szCs w:val="24"/>
    </w:rPr>
  </w:style>
  <w:style w:type="character" w:customStyle="1" w:styleId="HeaderChar">
    <w:name w:val="Header Char"/>
    <w:basedOn w:val="DefaultParagraphFont"/>
    <w:link w:val="Header"/>
    <w:uiPriority w:val="99"/>
    <w:rsid w:val="00165228"/>
    <w:rPr>
      <w:sz w:val="24"/>
      <w:szCs w:val="24"/>
    </w:rPr>
  </w:style>
  <w:style w:type="paragraph" w:customStyle="1" w:styleId="c2">
    <w:name w:val="c2"/>
    <w:basedOn w:val="Normal"/>
    <w:uiPriority w:val="99"/>
    <w:rsid w:val="006B6CE1"/>
    <w:pPr>
      <w:widowControl w:val="0"/>
      <w:spacing w:line="240" w:lineRule="atLeast"/>
      <w:jc w:val="center"/>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076011">
      <w:bodyDiv w:val="1"/>
      <w:marLeft w:val="0"/>
      <w:marRight w:val="0"/>
      <w:marTop w:val="0"/>
      <w:marBottom w:val="0"/>
      <w:divBdr>
        <w:top w:val="none" w:sz="0" w:space="0" w:color="auto"/>
        <w:left w:val="none" w:sz="0" w:space="0" w:color="auto"/>
        <w:bottom w:val="none" w:sz="0" w:space="0" w:color="auto"/>
        <w:right w:val="none" w:sz="0" w:space="0" w:color="auto"/>
      </w:divBdr>
    </w:div>
    <w:div w:id="157623662">
      <w:bodyDiv w:val="1"/>
      <w:marLeft w:val="0"/>
      <w:marRight w:val="0"/>
      <w:marTop w:val="0"/>
      <w:marBottom w:val="0"/>
      <w:divBdr>
        <w:top w:val="none" w:sz="0" w:space="0" w:color="auto"/>
        <w:left w:val="none" w:sz="0" w:space="0" w:color="auto"/>
        <w:bottom w:val="none" w:sz="0" w:space="0" w:color="auto"/>
        <w:right w:val="none" w:sz="0" w:space="0" w:color="auto"/>
      </w:divBdr>
    </w:div>
    <w:div w:id="209462347">
      <w:bodyDiv w:val="1"/>
      <w:marLeft w:val="0"/>
      <w:marRight w:val="0"/>
      <w:marTop w:val="0"/>
      <w:marBottom w:val="0"/>
      <w:divBdr>
        <w:top w:val="none" w:sz="0" w:space="0" w:color="auto"/>
        <w:left w:val="none" w:sz="0" w:space="0" w:color="auto"/>
        <w:bottom w:val="none" w:sz="0" w:space="0" w:color="auto"/>
        <w:right w:val="none" w:sz="0" w:space="0" w:color="auto"/>
      </w:divBdr>
    </w:div>
    <w:div w:id="280655174">
      <w:bodyDiv w:val="1"/>
      <w:marLeft w:val="0"/>
      <w:marRight w:val="0"/>
      <w:marTop w:val="0"/>
      <w:marBottom w:val="0"/>
      <w:divBdr>
        <w:top w:val="none" w:sz="0" w:space="0" w:color="auto"/>
        <w:left w:val="none" w:sz="0" w:space="0" w:color="auto"/>
        <w:bottom w:val="none" w:sz="0" w:space="0" w:color="auto"/>
        <w:right w:val="none" w:sz="0" w:space="0" w:color="auto"/>
      </w:divBdr>
    </w:div>
    <w:div w:id="417486964">
      <w:bodyDiv w:val="1"/>
      <w:marLeft w:val="0"/>
      <w:marRight w:val="0"/>
      <w:marTop w:val="0"/>
      <w:marBottom w:val="0"/>
      <w:divBdr>
        <w:top w:val="none" w:sz="0" w:space="0" w:color="auto"/>
        <w:left w:val="none" w:sz="0" w:space="0" w:color="auto"/>
        <w:bottom w:val="none" w:sz="0" w:space="0" w:color="auto"/>
        <w:right w:val="none" w:sz="0" w:space="0" w:color="auto"/>
      </w:divBdr>
    </w:div>
    <w:div w:id="426341474">
      <w:bodyDiv w:val="1"/>
      <w:marLeft w:val="0"/>
      <w:marRight w:val="0"/>
      <w:marTop w:val="0"/>
      <w:marBottom w:val="0"/>
      <w:divBdr>
        <w:top w:val="none" w:sz="0" w:space="0" w:color="auto"/>
        <w:left w:val="none" w:sz="0" w:space="0" w:color="auto"/>
        <w:bottom w:val="none" w:sz="0" w:space="0" w:color="auto"/>
        <w:right w:val="none" w:sz="0" w:space="0" w:color="auto"/>
      </w:divBdr>
    </w:div>
    <w:div w:id="446706457">
      <w:bodyDiv w:val="1"/>
      <w:marLeft w:val="0"/>
      <w:marRight w:val="0"/>
      <w:marTop w:val="0"/>
      <w:marBottom w:val="0"/>
      <w:divBdr>
        <w:top w:val="none" w:sz="0" w:space="0" w:color="auto"/>
        <w:left w:val="none" w:sz="0" w:space="0" w:color="auto"/>
        <w:bottom w:val="none" w:sz="0" w:space="0" w:color="auto"/>
        <w:right w:val="none" w:sz="0" w:space="0" w:color="auto"/>
      </w:divBdr>
    </w:div>
    <w:div w:id="508253478">
      <w:bodyDiv w:val="1"/>
      <w:marLeft w:val="0"/>
      <w:marRight w:val="0"/>
      <w:marTop w:val="0"/>
      <w:marBottom w:val="0"/>
      <w:divBdr>
        <w:top w:val="none" w:sz="0" w:space="0" w:color="auto"/>
        <w:left w:val="none" w:sz="0" w:space="0" w:color="auto"/>
        <w:bottom w:val="none" w:sz="0" w:space="0" w:color="auto"/>
        <w:right w:val="none" w:sz="0" w:space="0" w:color="auto"/>
      </w:divBdr>
    </w:div>
    <w:div w:id="524246307">
      <w:bodyDiv w:val="1"/>
      <w:marLeft w:val="0"/>
      <w:marRight w:val="0"/>
      <w:marTop w:val="0"/>
      <w:marBottom w:val="0"/>
      <w:divBdr>
        <w:top w:val="none" w:sz="0" w:space="0" w:color="auto"/>
        <w:left w:val="none" w:sz="0" w:space="0" w:color="auto"/>
        <w:bottom w:val="none" w:sz="0" w:space="0" w:color="auto"/>
        <w:right w:val="none" w:sz="0" w:space="0" w:color="auto"/>
      </w:divBdr>
    </w:div>
    <w:div w:id="597326883">
      <w:bodyDiv w:val="1"/>
      <w:marLeft w:val="0"/>
      <w:marRight w:val="0"/>
      <w:marTop w:val="0"/>
      <w:marBottom w:val="0"/>
      <w:divBdr>
        <w:top w:val="none" w:sz="0" w:space="0" w:color="auto"/>
        <w:left w:val="none" w:sz="0" w:space="0" w:color="auto"/>
        <w:bottom w:val="none" w:sz="0" w:space="0" w:color="auto"/>
        <w:right w:val="none" w:sz="0" w:space="0" w:color="auto"/>
      </w:divBdr>
    </w:div>
    <w:div w:id="895435716">
      <w:bodyDiv w:val="1"/>
      <w:marLeft w:val="0"/>
      <w:marRight w:val="0"/>
      <w:marTop w:val="0"/>
      <w:marBottom w:val="0"/>
      <w:divBdr>
        <w:top w:val="none" w:sz="0" w:space="0" w:color="auto"/>
        <w:left w:val="none" w:sz="0" w:space="0" w:color="auto"/>
        <w:bottom w:val="none" w:sz="0" w:space="0" w:color="auto"/>
        <w:right w:val="none" w:sz="0" w:space="0" w:color="auto"/>
      </w:divBdr>
    </w:div>
    <w:div w:id="895505765">
      <w:bodyDiv w:val="1"/>
      <w:marLeft w:val="0"/>
      <w:marRight w:val="0"/>
      <w:marTop w:val="0"/>
      <w:marBottom w:val="0"/>
      <w:divBdr>
        <w:top w:val="none" w:sz="0" w:space="0" w:color="auto"/>
        <w:left w:val="none" w:sz="0" w:space="0" w:color="auto"/>
        <w:bottom w:val="none" w:sz="0" w:space="0" w:color="auto"/>
        <w:right w:val="none" w:sz="0" w:space="0" w:color="auto"/>
      </w:divBdr>
    </w:div>
    <w:div w:id="1060208343">
      <w:bodyDiv w:val="1"/>
      <w:marLeft w:val="0"/>
      <w:marRight w:val="0"/>
      <w:marTop w:val="0"/>
      <w:marBottom w:val="0"/>
      <w:divBdr>
        <w:top w:val="none" w:sz="0" w:space="0" w:color="auto"/>
        <w:left w:val="none" w:sz="0" w:space="0" w:color="auto"/>
        <w:bottom w:val="none" w:sz="0" w:space="0" w:color="auto"/>
        <w:right w:val="none" w:sz="0" w:space="0" w:color="auto"/>
      </w:divBdr>
    </w:div>
    <w:div w:id="1077946037">
      <w:bodyDiv w:val="1"/>
      <w:marLeft w:val="0"/>
      <w:marRight w:val="0"/>
      <w:marTop w:val="0"/>
      <w:marBottom w:val="0"/>
      <w:divBdr>
        <w:top w:val="none" w:sz="0" w:space="0" w:color="auto"/>
        <w:left w:val="none" w:sz="0" w:space="0" w:color="auto"/>
        <w:bottom w:val="none" w:sz="0" w:space="0" w:color="auto"/>
        <w:right w:val="none" w:sz="0" w:space="0" w:color="auto"/>
      </w:divBdr>
    </w:div>
    <w:div w:id="1155949233">
      <w:bodyDiv w:val="1"/>
      <w:marLeft w:val="0"/>
      <w:marRight w:val="0"/>
      <w:marTop w:val="0"/>
      <w:marBottom w:val="0"/>
      <w:divBdr>
        <w:top w:val="none" w:sz="0" w:space="0" w:color="auto"/>
        <w:left w:val="none" w:sz="0" w:space="0" w:color="auto"/>
        <w:bottom w:val="none" w:sz="0" w:space="0" w:color="auto"/>
        <w:right w:val="none" w:sz="0" w:space="0" w:color="auto"/>
      </w:divBdr>
    </w:div>
    <w:div w:id="1237714217">
      <w:bodyDiv w:val="1"/>
      <w:marLeft w:val="0"/>
      <w:marRight w:val="0"/>
      <w:marTop w:val="0"/>
      <w:marBottom w:val="0"/>
      <w:divBdr>
        <w:top w:val="none" w:sz="0" w:space="0" w:color="auto"/>
        <w:left w:val="none" w:sz="0" w:space="0" w:color="auto"/>
        <w:bottom w:val="none" w:sz="0" w:space="0" w:color="auto"/>
        <w:right w:val="none" w:sz="0" w:space="0" w:color="auto"/>
      </w:divBdr>
    </w:div>
    <w:div w:id="1318612491">
      <w:bodyDiv w:val="1"/>
      <w:marLeft w:val="0"/>
      <w:marRight w:val="0"/>
      <w:marTop w:val="0"/>
      <w:marBottom w:val="0"/>
      <w:divBdr>
        <w:top w:val="none" w:sz="0" w:space="0" w:color="auto"/>
        <w:left w:val="none" w:sz="0" w:space="0" w:color="auto"/>
        <w:bottom w:val="none" w:sz="0" w:space="0" w:color="auto"/>
        <w:right w:val="none" w:sz="0" w:space="0" w:color="auto"/>
      </w:divBdr>
    </w:div>
    <w:div w:id="1375959348">
      <w:bodyDiv w:val="1"/>
      <w:marLeft w:val="0"/>
      <w:marRight w:val="0"/>
      <w:marTop w:val="0"/>
      <w:marBottom w:val="0"/>
      <w:divBdr>
        <w:top w:val="none" w:sz="0" w:space="0" w:color="auto"/>
        <w:left w:val="none" w:sz="0" w:space="0" w:color="auto"/>
        <w:bottom w:val="none" w:sz="0" w:space="0" w:color="auto"/>
        <w:right w:val="none" w:sz="0" w:space="0" w:color="auto"/>
      </w:divBdr>
    </w:div>
    <w:div w:id="1542982901">
      <w:bodyDiv w:val="1"/>
      <w:marLeft w:val="0"/>
      <w:marRight w:val="0"/>
      <w:marTop w:val="0"/>
      <w:marBottom w:val="0"/>
      <w:divBdr>
        <w:top w:val="none" w:sz="0" w:space="0" w:color="auto"/>
        <w:left w:val="none" w:sz="0" w:space="0" w:color="auto"/>
        <w:bottom w:val="none" w:sz="0" w:space="0" w:color="auto"/>
        <w:right w:val="none" w:sz="0" w:space="0" w:color="auto"/>
      </w:divBdr>
    </w:div>
    <w:div w:id="1571505605">
      <w:bodyDiv w:val="1"/>
      <w:marLeft w:val="0"/>
      <w:marRight w:val="0"/>
      <w:marTop w:val="0"/>
      <w:marBottom w:val="0"/>
      <w:divBdr>
        <w:top w:val="none" w:sz="0" w:space="0" w:color="auto"/>
        <w:left w:val="none" w:sz="0" w:space="0" w:color="auto"/>
        <w:bottom w:val="none" w:sz="0" w:space="0" w:color="auto"/>
        <w:right w:val="none" w:sz="0" w:space="0" w:color="auto"/>
      </w:divBdr>
    </w:div>
    <w:div w:id="1607421320">
      <w:bodyDiv w:val="1"/>
      <w:marLeft w:val="0"/>
      <w:marRight w:val="0"/>
      <w:marTop w:val="0"/>
      <w:marBottom w:val="0"/>
      <w:divBdr>
        <w:top w:val="none" w:sz="0" w:space="0" w:color="auto"/>
        <w:left w:val="none" w:sz="0" w:space="0" w:color="auto"/>
        <w:bottom w:val="none" w:sz="0" w:space="0" w:color="auto"/>
        <w:right w:val="none" w:sz="0" w:space="0" w:color="auto"/>
      </w:divBdr>
    </w:div>
    <w:div w:id="1620258254">
      <w:bodyDiv w:val="1"/>
      <w:marLeft w:val="0"/>
      <w:marRight w:val="0"/>
      <w:marTop w:val="0"/>
      <w:marBottom w:val="0"/>
      <w:divBdr>
        <w:top w:val="none" w:sz="0" w:space="0" w:color="auto"/>
        <w:left w:val="none" w:sz="0" w:space="0" w:color="auto"/>
        <w:bottom w:val="none" w:sz="0" w:space="0" w:color="auto"/>
        <w:right w:val="none" w:sz="0" w:space="0" w:color="auto"/>
      </w:divBdr>
    </w:div>
    <w:div w:id="1671833389">
      <w:bodyDiv w:val="1"/>
      <w:marLeft w:val="0"/>
      <w:marRight w:val="0"/>
      <w:marTop w:val="0"/>
      <w:marBottom w:val="0"/>
      <w:divBdr>
        <w:top w:val="none" w:sz="0" w:space="0" w:color="auto"/>
        <w:left w:val="none" w:sz="0" w:space="0" w:color="auto"/>
        <w:bottom w:val="none" w:sz="0" w:space="0" w:color="auto"/>
        <w:right w:val="none" w:sz="0" w:space="0" w:color="auto"/>
      </w:divBdr>
    </w:div>
    <w:div w:id="1721175665">
      <w:bodyDiv w:val="1"/>
      <w:marLeft w:val="0"/>
      <w:marRight w:val="0"/>
      <w:marTop w:val="0"/>
      <w:marBottom w:val="0"/>
      <w:divBdr>
        <w:top w:val="none" w:sz="0" w:space="0" w:color="auto"/>
        <w:left w:val="none" w:sz="0" w:space="0" w:color="auto"/>
        <w:bottom w:val="none" w:sz="0" w:space="0" w:color="auto"/>
        <w:right w:val="none" w:sz="0" w:space="0" w:color="auto"/>
      </w:divBdr>
    </w:div>
    <w:div w:id="1745836610">
      <w:bodyDiv w:val="1"/>
      <w:marLeft w:val="0"/>
      <w:marRight w:val="0"/>
      <w:marTop w:val="0"/>
      <w:marBottom w:val="0"/>
      <w:divBdr>
        <w:top w:val="none" w:sz="0" w:space="0" w:color="auto"/>
        <w:left w:val="none" w:sz="0" w:space="0" w:color="auto"/>
        <w:bottom w:val="none" w:sz="0" w:space="0" w:color="auto"/>
        <w:right w:val="none" w:sz="0" w:space="0" w:color="auto"/>
      </w:divBdr>
    </w:div>
    <w:div w:id="1972587949">
      <w:bodyDiv w:val="1"/>
      <w:marLeft w:val="0"/>
      <w:marRight w:val="0"/>
      <w:marTop w:val="0"/>
      <w:marBottom w:val="0"/>
      <w:divBdr>
        <w:top w:val="none" w:sz="0" w:space="0" w:color="auto"/>
        <w:left w:val="none" w:sz="0" w:space="0" w:color="auto"/>
        <w:bottom w:val="none" w:sz="0" w:space="0" w:color="auto"/>
        <w:right w:val="none" w:sz="0" w:space="0" w:color="auto"/>
      </w:divBdr>
    </w:div>
    <w:div w:id="1996646449">
      <w:bodyDiv w:val="1"/>
      <w:marLeft w:val="0"/>
      <w:marRight w:val="0"/>
      <w:marTop w:val="0"/>
      <w:marBottom w:val="0"/>
      <w:divBdr>
        <w:top w:val="none" w:sz="0" w:space="0" w:color="auto"/>
        <w:left w:val="none" w:sz="0" w:space="0" w:color="auto"/>
        <w:bottom w:val="none" w:sz="0" w:space="0" w:color="auto"/>
        <w:right w:val="none" w:sz="0" w:space="0" w:color="auto"/>
      </w:divBdr>
    </w:div>
    <w:div w:id="2044208720">
      <w:bodyDiv w:val="1"/>
      <w:marLeft w:val="0"/>
      <w:marRight w:val="0"/>
      <w:marTop w:val="0"/>
      <w:marBottom w:val="0"/>
      <w:divBdr>
        <w:top w:val="none" w:sz="0" w:space="0" w:color="auto"/>
        <w:left w:val="none" w:sz="0" w:space="0" w:color="auto"/>
        <w:bottom w:val="none" w:sz="0" w:space="0" w:color="auto"/>
        <w:right w:val="none" w:sz="0" w:space="0" w:color="auto"/>
      </w:divBdr>
    </w:div>
    <w:div w:id="2068796573">
      <w:bodyDiv w:val="1"/>
      <w:marLeft w:val="0"/>
      <w:marRight w:val="0"/>
      <w:marTop w:val="0"/>
      <w:marBottom w:val="0"/>
      <w:divBdr>
        <w:top w:val="none" w:sz="0" w:space="0" w:color="auto"/>
        <w:left w:val="none" w:sz="0" w:space="0" w:color="auto"/>
        <w:bottom w:val="none" w:sz="0" w:space="0" w:color="auto"/>
        <w:right w:val="none" w:sz="0" w:space="0" w:color="auto"/>
      </w:divBdr>
    </w:div>
    <w:div w:id="2073576757">
      <w:bodyDiv w:val="1"/>
      <w:marLeft w:val="0"/>
      <w:marRight w:val="0"/>
      <w:marTop w:val="0"/>
      <w:marBottom w:val="0"/>
      <w:divBdr>
        <w:top w:val="none" w:sz="0" w:space="0" w:color="auto"/>
        <w:left w:val="none" w:sz="0" w:space="0" w:color="auto"/>
        <w:bottom w:val="none" w:sz="0" w:space="0" w:color="auto"/>
        <w:right w:val="none" w:sz="0" w:space="0" w:color="auto"/>
      </w:divBdr>
    </w:div>
    <w:div w:id="2087025676">
      <w:bodyDiv w:val="1"/>
      <w:marLeft w:val="0"/>
      <w:marRight w:val="0"/>
      <w:marTop w:val="0"/>
      <w:marBottom w:val="0"/>
      <w:divBdr>
        <w:top w:val="none" w:sz="0" w:space="0" w:color="auto"/>
        <w:left w:val="none" w:sz="0" w:space="0" w:color="auto"/>
        <w:bottom w:val="none" w:sz="0" w:space="0" w:color="auto"/>
        <w:right w:val="none" w:sz="0" w:space="0" w:color="auto"/>
      </w:divBdr>
    </w:div>
    <w:div w:id="2125725822">
      <w:bodyDiv w:val="1"/>
      <w:marLeft w:val="0"/>
      <w:marRight w:val="0"/>
      <w:marTop w:val="0"/>
      <w:marBottom w:val="0"/>
      <w:divBdr>
        <w:top w:val="none" w:sz="0" w:space="0" w:color="auto"/>
        <w:left w:val="none" w:sz="0" w:space="0" w:color="auto"/>
        <w:bottom w:val="none" w:sz="0" w:space="0" w:color="auto"/>
        <w:right w:val="none" w:sz="0" w:space="0" w:color="auto"/>
      </w:divBdr>
    </w:div>
    <w:div w:id="2146968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98DEE-BABE-4EA7-86BC-91D8BCEF7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1561</Words>
  <Characters>9311</Characters>
  <Application>Microsoft Office Word</Application>
  <DocSecurity>0</DocSecurity>
  <Lines>372</Lines>
  <Paragraphs>258</Paragraphs>
  <ScaleCrop>false</ScaleCrop>
  <HeadingPairs>
    <vt:vector size="2" baseType="variant">
      <vt:variant>
        <vt:lpstr>Title</vt:lpstr>
      </vt:variant>
      <vt:variant>
        <vt:i4>1</vt:i4>
      </vt:variant>
    </vt:vector>
  </HeadingPairs>
  <TitlesOfParts>
    <vt:vector size="1" baseType="lpstr">
      <vt:lpstr>A</vt:lpstr>
    </vt:vector>
  </TitlesOfParts>
  <Company>AIG</Company>
  <LinksUpToDate>false</LinksUpToDate>
  <CharactersWithSpaces>10614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American International Group</dc:creator>
  <cp:lastModifiedBy>Hennessy, Gail</cp:lastModifiedBy>
  <cp:revision>2</cp:revision>
  <cp:lastPrinted>2012-10-04T14:41:00Z</cp:lastPrinted>
  <dcterms:created xsi:type="dcterms:W3CDTF">2016-01-26T21:21:00Z</dcterms:created>
  <dcterms:modified xsi:type="dcterms:W3CDTF">2016-01-26T21:21:00Z</dcterms:modified>
</cp:coreProperties>
</file>