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0" w:lineRule="auto" w:before="168"/>
        <w:ind w:left="2566" w:right="2445" w:firstLine="639"/>
        <w:jc w:val="left"/>
        <w:rPr>
          <w:b w:val="0"/>
          <w:bCs w:val="0"/>
        </w:rPr>
      </w:pPr>
      <w:r>
        <w:rPr>
          <w:spacing w:val="-1"/>
        </w:rPr>
        <w:t>Commercial</w:t>
      </w:r>
      <w:r>
        <w:rPr>
          <w:spacing w:val="-2"/>
        </w:rPr>
        <w:t> </w:t>
      </w:r>
      <w:r>
        <w:rPr>
          <w:spacing w:val="-1"/>
        </w:rPr>
        <w:t>Lines </w:t>
      </w:r>
      <w:r>
        <w:rPr>
          <w:spacing w:val="-2"/>
        </w:rPr>
        <w:t>Manual</w:t>
      </w:r>
      <w:r>
        <w:rPr>
          <w:spacing w:val="28"/>
        </w:rPr>
        <w:t> </w:t>
      </w:r>
      <w:r>
        <w:rPr>
          <w:spacing w:val="-1"/>
        </w:rPr>
        <w:t>Division One </w:t>
      </w:r>
      <w:r>
        <w:rPr/>
        <w:t>–</w:t>
      </w:r>
      <w:r>
        <w:rPr>
          <w:spacing w:val="-1"/>
        </w:rPr>
        <w:t> Commercial Automobile</w:t>
      </w:r>
      <w:r>
        <w:rPr>
          <w:b w:val="0"/>
          <w:bCs w:val="0"/>
        </w:rPr>
      </w:r>
    </w:p>
    <w:p>
      <w:pPr>
        <w:pStyle w:val="BodyText"/>
        <w:spacing w:line="240" w:lineRule="auto"/>
        <w:ind w:left="38" w:right="0"/>
        <w:jc w:val="center"/>
        <w:rPr>
          <w:b w:val="0"/>
          <w:bCs w:val="0"/>
        </w:rPr>
      </w:pPr>
      <w:r>
        <w:rPr>
          <w:spacing w:val="-1"/>
        </w:rPr>
        <w:t>Automobile Dealers </w:t>
      </w:r>
      <w:r>
        <w:rPr>
          <w:spacing w:val="-2"/>
        </w:rPr>
        <w:t>Program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813" w:val="left" w:leader="none"/>
        </w:tabs>
        <w:spacing w:line="240" w:lineRule="auto" w:before="0" w:after="0"/>
        <w:ind w:left="812" w:right="0" w:hanging="692"/>
        <w:jc w:val="left"/>
        <w:rPr>
          <w:b w:val="0"/>
          <w:bCs w:val="0"/>
        </w:rPr>
      </w:pPr>
      <w:r>
        <w:rPr>
          <w:spacing w:val="-1"/>
          <w:u w:val="thick" w:color="000000"/>
        </w:rPr>
        <w:t>Program </w:t>
      </w:r>
      <w:r>
        <w:rPr>
          <w:spacing w:val="-2"/>
          <w:u w:val="thick" w:color="000000"/>
        </w:rPr>
        <w:t>Background</w:t>
      </w:r>
      <w:r>
        <w:rPr>
          <w:spacing w:val="-1"/>
        </w:rPr>
      </w:r>
      <w:r>
        <w:rPr>
          <w:b w:val="0"/>
        </w:rPr>
      </w:r>
    </w:p>
    <w:p>
      <w:pPr>
        <w:pStyle w:val="BodyText"/>
        <w:spacing w:line="240" w:lineRule="auto"/>
        <w:ind w:left="839" w:right="171"/>
        <w:jc w:val="left"/>
        <w:rPr>
          <w:b w:val="0"/>
          <w:bCs w:val="0"/>
        </w:rPr>
      </w:pPr>
      <w:r>
        <w:rPr>
          <w:spacing w:val="-1"/>
        </w:rPr>
        <w:t>The automobile dealers</w:t>
      </w:r>
      <w:r>
        <w:rPr>
          <w:spacing w:val="-2"/>
        </w:rPr>
        <w:t> </w:t>
      </w:r>
      <w:r>
        <w:rPr>
          <w:spacing w:val="-1"/>
        </w:rPr>
        <w:t>program is designed to provide package and/or </w:t>
      </w:r>
      <w:r>
        <w:rPr>
          <w:spacing w:val="-2"/>
        </w:rPr>
        <w:t>garage</w:t>
      </w:r>
      <w:r>
        <w:rPr>
          <w:spacing w:val="22"/>
        </w:rPr>
        <w:t> </w:t>
      </w:r>
      <w:r>
        <w:rPr>
          <w:spacing w:val="-1"/>
        </w:rPr>
        <w:t>liability</w:t>
      </w:r>
      <w:r>
        <w:rPr>
          <w:spacing w:val="-3"/>
        </w:rPr>
        <w:t> </w:t>
      </w:r>
      <w:r>
        <w:rPr>
          <w:spacing w:val="-1"/>
        </w:rPr>
        <w:t>to both </w:t>
      </w:r>
      <w:r>
        <w:rPr>
          <w:spacing w:val="-2"/>
        </w:rPr>
        <w:t>new</w:t>
      </w:r>
      <w:r>
        <w:rPr>
          <w:spacing w:val="3"/>
        </w:rPr>
        <w:t> </w:t>
      </w:r>
      <w:r>
        <w:rPr>
          <w:spacing w:val="-1"/>
        </w:rPr>
        <w:t>and</w:t>
      </w:r>
      <w:r>
        <w:rPr>
          <w:spacing w:val="-2"/>
        </w:rPr>
        <w:t> </w:t>
      </w:r>
      <w:r>
        <w:rPr>
          <w:spacing w:val="-1"/>
        </w:rPr>
        <w:t>used car dealers.</w:t>
      </w:r>
      <w:r>
        <w:rPr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left="839" w:right="171"/>
        <w:jc w:val="left"/>
        <w:rPr>
          <w:b w:val="0"/>
          <w:bCs w:val="0"/>
        </w:rPr>
      </w:pPr>
      <w:r>
        <w:rPr>
          <w:spacing w:val="-1"/>
        </w:rPr>
        <w:t>For garage liability, minimum limits</w:t>
      </w:r>
      <w:r>
        <w:rPr/>
        <w:t> </w:t>
      </w:r>
      <w:r>
        <w:rPr>
          <w:spacing w:val="-1"/>
        </w:rPr>
        <w:t>of liability</w:t>
      </w:r>
      <w:r>
        <w:rPr>
          <w:spacing w:val="-3"/>
        </w:rPr>
        <w:t> </w:t>
      </w:r>
      <w:r>
        <w:rPr/>
        <w:t>are</w:t>
      </w:r>
      <w:r>
        <w:rPr>
          <w:spacing w:val="-1"/>
        </w:rPr>
        <w:t> </w:t>
      </w:r>
      <w:r>
        <w:rPr/>
        <w:t>1</w:t>
      </w:r>
      <w:r>
        <w:rPr>
          <w:spacing w:val="-1"/>
        </w:rPr>
        <w:t> million </w:t>
      </w:r>
      <w:r>
        <w:rPr/>
        <w:t>per</w:t>
      </w:r>
      <w:r>
        <w:rPr>
          <w:spacing w:val="-1"/>
        </w:rPr>
        <w:t> accident</w:t>
      </w:r>
      <w:r>
        <w:rPr>
          <w:spacing w:val="21"/>
        </w:rPr>
        <w:t> </w:t>
      </w:r>
      <w:r>
        <w:rPr>
          <w:spacing w:val="-1"/>
        </w:rPr>
        <w:t>(automobile liability)</w:t>
      </w:r>
      <w:r>
        <w:rPr/>
        <w:t> </w:t>
      </w:r>
      <w:r>
        <w:rPr>
          <w:spacing w:val="-1"/>
        </w:rPr>
        <w:t>and</w:t>
      </w:r>
      <w:r>
        <w:rPr/>
        <w:t> 1</w:t>
      </w:r>
      <w:r>
        <w:rPr>
          <w:spacing w:val="-1"/>
        </w:rPr>
        <w:t> million each occurrence and </w:t>
      </w:r>
      <w:r>
        <w:rPr/>
        <w:t>1</w:t>
      </w:r>
      <w:r>
        <w:rPr>
          <w:spacing w:val="-1"/>
        </w:rPr>
        <w:t> million </w:t>
      </w:r>
      <w:r>
        <w:rPr>
          <w:spacing w:val="-2"/>
        </w:rPr>
        <w:t>aggregate</w:t>
      </w:r>
      <w:r>
        <w:rPr>
          <w:spacing w:val="30"/>
        </w:rPr>
        <w:t> </w:t>
      </w:r>
      <w:r>
        <w:rPr>
          <w:spacing w:val="-1"/>
        </w:rPr>
        <w:t>(general liability).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left="839" w:right="171"/>
        <w:jc w:val="left"/>
        <w:rPr>
          <w:b w:val="0"/>
          <w:bCs w:val="0"/>
        </w:rPr>
      </w:pPr>
      <w:r>
        <w:rPr>
          <w:spacing w:val="-1"/>
        </w:rPr>
        <w:t>Rating for </w:t>
      </w:r>
      <w:r>
        <w:rPr>
          <w:spacing w:val="-2"/>
        </w:rPr>
        <w:t>package</w:t>
      </w:r>
      <w:r>
        <w:rPr>
          <w:spacing w:val="-1"/>
        </w:rPr>
        <w:t> and</w:t>
      </w:r>
      <w:r>
        <w:rPr>
          <w:spacing w:val="-2"/>
        </w:rPr>
        <w:t> </w:t>
      </w:r>
      <w:r>
        <w:rPr>
          <w:spacing w:val="-1"/>
        </w:rPr>
        <w:t>garage liability</w:t>
      </w:r>
      <w:r>
        <w:rPr>
          <w:spacing w:val="-7"/>
        </w:rPr>
        <w:t> </w:t>
      </w:r>
      <w:r>
        <w:rPr/>
        <w:t>will</w:t>
      </w:r>
      <w:r>
        <w:rPr>
          <w:spacing w:val="-1"/>
        </w:rPr>
        <w:t> be per</w:t>
      </w:r>
      <w:r>
        <w:rPr>
          <w:spacing w:val="-2"/>
        </w:rPr>
        <w:t> </w:t>
      </w:r>
      <w:r>
        <w:rPr>
          <w:spacing w:val="-1"/>
        </w:rPr>
        <w:t>rating plans filed</w:t>
      </w:r>
      <w:r>
        <w:rPr>
          <w:spacing w:val="-3"/>
        </w:rPr>
        <w:t> </w:t>
      </w:r>
      <w:r>
        <w:rPr/>
        <w:t>with</w:t>
      </w:r>
      <w:r>
        <w:rPr>
          <w:spacing w:val="-1"/>
        </w:rPr>
        <w:t> various</w:t>
      </w:r>
      <w:r>
        <w:rPr>
          <w:spacing w:val="40"/>
        </w:rPr>
        <w:t> </w:t>
      </w:r>
      <w:r>
        <w:rPr>
          <w:spacing w:val="-1"/>
        </w:rPr>
        <w:t>state insurance departments.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812" w:val="left" w:leader="none"/>
        </w:tabs>
        <w:spacing w:line="240" w:lineRule="auto" w:before="0" w:after="0"/>
        <w:ind w:left="812" w:right="0" w:hanging="692"/>
        <w:jc w:val="left"/>
        <w:rPr>
          <w:b w:val="0"/>
          <w:bCs w:val="0"/>
        </w:rPr>
      </w:pPr>
      <w:r>
        <w:rPr>
          <w:spacing w:val="-1"/>
          <w:u w:val="thick" w:color="000000"/>
        </w:rPr>
        <w:t>Program Eligibility</w:t>
      </w:r>
      <w:r>
        <w:rPr/>
      </w:r>
      <w:r>
        <w:rPr>
          <w:b w:val="0"/>
        </w:rPr>
      </w:r>
    </w:p>
    <w:p>
      <w:pPr>
        <w:pStyle w:val="BodyText"/>
        <w:spacing w:line="240" w:lineRule="auto"/>
        <w:ind w:left="840" w:right="331"/>
        <w:jc w:val="left"/>
        <w:rPr>
          <w:b w:val="0"/>
          <w:bCs w:val="0"/>
        </w:rPr>
      </w:pPr>
      <w:r>
        <w:rPr>
          <w:spacing w:val="-1"/>
        </w:rPr>
        <w:t>Eligible applicants must</w:t>
      </w:r>
      <w:r>
        <w:rPr>
          <w:spacing w:val="-2"/>
        </w:rPr>
        <w:t> </w:t>
      </w:r>
      <w:r>
        <w:rPr>
          <w:spacing w:val="-1"/>
        </w:rPr>
        <w:t>be in the business of</w:t>
      </w:r>
      <w:r>
        <w:rPr/>
        <w:t> </w:t>
      </w:r>
      <w:r>
        <w:rPr>
          <w:spacing w:val="-1"/>
        </w:rPr>
        <w:t>selling </w:t>
      </w:r>
      <w:r>
        <w:rPr>
          <w:spacing w:val="-2"/>
        </w:rPr>
        <w:t>new</w:t>
      </w:r>
      <w:r>
        <w:rPr>
          <w:spacing w:val="3"/>
        </w:rPr>
        <w:t> </w:t>
      </w:r>
      <w:r>
        <w:rPr>
          <w:spacing w:val="-1"/>
        </w:rPr>
        <w:t>or</w:t>
      </w:r>
      <w:r>
        <w:rPr>
          <w:spacing w:val="-2"/>
        </w:rPr>
        <w:t> </w:t>
      </w:r>
      <w:r>
        <w:rPr>
          <w:spacing w:val="-1"/>
        </w:rPr>
        <w:t>used </w:t>
      </w:r>
      <w:r>
        <w:rPr>
          <w:spacing w:val="-2"/>
        </w:rPr>
        <w:t>automobiles,</w:t>
      </w:r>
      <w:r>
        <w:rPr>
          <w:spacing w:val="38"/>
        </w:rPr>
        <w:t> </w:t>
      </w:r>
      <w:r>
        <w:rPr>
          <w:spacing w:val="-1"/>
        </w:rPr>
        <w:t>including all</w:t>
      </w:r>
      <w:r>
        <w:rPr/>
        <w:t> </w:t>
      </w:r>
      <w:r>
        <w:rPr>
          <w:spacing w:val="-1"/>
        </w:rPr>
        <w:t>operations incidental to</w:t>
      </w:r>
      <w:r>
        <w:rPr>
          <w:spacing w:val="-2"/>
        </w:rPr>
        <w:t> </w:t>
      </w:r>
      <w:r>
        <w:rPr>
          <w:spacing w:val="-1"/>
        </w:rPr>
        <w:t>automobile</w:t>
      </w:r>
      <w:r>
        <w:rPr>
          <w:spacing w:val="-2"/>
        </w:rPr>
        <w:t> </w:t>
      </w:r>
      <w:r>
        <w:rPr>
          <w:spacing w:val="-1"/>
        </w:rPr>
        <w:t>sales.</w:t>
      </w:r>
      <w:r>
        <w:rPr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1"/>
          <w:numId w:val="1"/>
        </w:numPr>
        <w:tabs>
          <w:tab w:pos="1199" w:val="left" w:leader="none"/>
          <w:tab w:pos="1200" w:val="left" w:leader="none"/>
        </w:tabs>
        <w:spacing w:line="244" w:lineRule="exact" w:before="0" w:after="0"/>
        <w:ind w:left="1200" w:right="0" w:hanging="360"/>
        <w:jc w:val="left"/>
        <w:rPr>
          <w:b w:val="0"/>
          <w:bCs w:val="0"/>
        </w:rPr>
      </w:pPr>
      <w:r>
        <w:rPr>
          <w:spacing w:val="-1"/>
        </w:rPr>
        <w:t>Applicants</w:t>
      </w:r>
      <w:r>
        <w:rPr>
          <w:spacing w:val="-2"/>
        </w:rPr>
        <w:t> </w:t>
      </w:r>
      <w:r>
        <w:rPr>
          <w:spacing w:val="-1"/>
        </w:rPr>
        <w:t>must be in the business at least one</w:t>
      </w:r>
      <w:r>
        <w:rPr>
          <w:spacing w:val="-2"/>
        </w:rPr>
        <w:t> year.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199" w:val="left" w:leader="none"/>
          <w:tab w:pos="1200" w:val="left" w:leader="none"/>
        </w:tabs>
        <w:spacing w:line="243" w:lineRule="exact" w:before="0" w:after="0"/>
        <w:ind w:left="1200" w:right="0" w:hanging="360"/>
        <w:jc w:val="left"/>
        <w:rPr>
          <w:b w:val="0"/>
          <w:bCs w:val="0"/>
        </w:rPr>
      </w:pPr>
      <w:r>
        <w:rPr>
          <w:spacing w:val="-1"/>
        </w:rPr>
        <w:t>Applicants</w:t>
      </w:r>
      <w:r>
        <w:rPr>
          <w:spacing w:val="-2"/>
        </w:rPr>
        <w:t> </w:t>
      </w:r>
      <w:r>
        <w:rPr>
          <w:spacing w:val="-1"/>
        </w:rPr>
        <w:t>must be licensed if required </w:t>
      </w:r>
      <w:r>
        <w:rPr/>
        <w:t>by</w:t>
      </w:r>
      <w:r>
        <w:rPr>
          <w:spacing w:val="-3"/>
        </w:rPr>
        <w:t> </w:t>
      </w:r>
      <w:r>
        <w:rPr/>
        <w:t>law.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199" w:val="left" w:leader="none"/>
          <w:tab w:pos="1200" w:val="left" w:leader="none"/>
        </w:tabs>
        <w:spacing w:line="244" w:lineRule="exact" w:before="0" w:after="0"/>
        <w:ind w:left="1200" w:right="0" w:hanging="360"/>
        <w:jc w:val="left"/>
        <w:rPr>
          <w:b w:val="0"/>
          <w:bCs w:val="0"/>
        </w:rPr>
      </w:pPr>
      <w:r>
        <w:rPr>
          <w:spacing w:val="-1"/>
        </w:rPr>
        <w:t>Applicants</w:t>
      </w:r>
      <w:r>
        <w:rPr>
          <w:spacing w:val="-2"/>
        </w:rPr>
        <w:t> </w:t>
      </w:r>
      <w:r>
        <w:rPr>
          <w:spacing w:val="-1"/>
        </w:rPr>
        <w:t>must be in sound financial condition</w:t>
      </w:r>
      <w:r>
        <w:rPr>
          <w:spacing w:val="-2"/>
        </w:rPr>
        <w:t> </w:t>
      </w:r>
      <w:r>
        <w:rPr>
          <w:spacing w:val="-1"/>
        </w:rPr>
        <w:t>with no prior</w:t>
      </w:r>
      <w:r>
        <w:rPr>
          <w:spacing w:val="-2"/>
        </w:rPr>
        <w:t> </w:t>
      </w:r>
      <w:r>
        <w:rPr>
          <w:spacing w:val="-1"/>
        </w:rPr>
        <w:t>bankruptcies.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813" w:val="left" w:leader="none"/>
        </w:tabs>
        <w:spacing w:line="240" w:lineRule="auto" w:before="0" w:after="0"/>
        <w:ind w:left="812" w:right="0" w:hanging="692"/>
        <w:jc w:val="left"/>
        <w:rPr>
          <w:b w:val="0"/>
          <w:bCs w:val="0"/>
        </w:rPr>
      </w:pPr>
      <w:r>
        <w:rPr>
          <w:spacing w:val="-1"/>
          <w:u w:val="thick" w:color="000000"/>
        </w:rPr>
        <w:t>Optional </w:t>
      </w:r>
      <w:r>
        <w:rPr>
          <w:spacing w:val="-2"/>
          <w:u w:val="thick" w:color="000000"/>
        </w:rPr>
        <w:t>Coverages</w:t>
      </w:r>
      <w:r>
        <w:rPr>
          <w:spacing w:val="-1"/>
        </w:rPr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3"/>
          <w:szCs w:val="13"/>
        </w:rPr>
      </w:pPr>
    </w:p>
    <w:p>
      <w:pPr>
        <w:pStyle w:val="BodyText"/>
        <w:numPr>
          <w:ilvl w:val="0"/>
          <w:numId w:val="2"/>
        </w:numPr>
        <w:tabs>
          <w:tab w:pos="1561" w:val="left" w:leader="none"/>
        </w:tabs>
        <w:spacing w:line="240" w:lineRule="auto" w:before="74" w:after="0"/>
        <w:ind w:left="1560" w:right="331" w:hanging="720"/>
        <w:jc w:val="left"/>
        <w:rPr>
          <w:b w:val="0"/>
          <w:bCs w:val="0"/>
        </w:rPr>
      </w:pPr>
      <w:r>
        <w:rPr>
          <w:spacing w:val="-2"/>
        </w:rPr>
        <w:t>Amendment-Aggregate</w:t>
      </w:r>
      <w:r>
        <w:rPr>
          <w:spacing w:val="-1"/>
        </w:rPr>
        <w:t> Limits of Insurance (Per Location).</w:t>
      </w:r>
      <w:r>
        <w:rPr>
          <w:spacing w:val="54"/>
        </w:rPr>
        <w:t> </w:t>
      </w:r>
      <w:r>
        <w:rPr>
          <w:spacing w:val="-1"/>
        </w:rPr>
        <w:t>Endorsement</w:t>
      </w:r>
      <w:r>
        <w:rPr>
          <w:spacing w:val="45"/>
        </w:rPr>
        <w:t> </w:t>
      </w:r>
      <w:r>
        <w:rPr>
          <w:spacing w:val="-1"/>
        </w:rPr>
        <w:t>number </w:t>
      </w:r>
      <w:r>
        <w:rPr>
          <w:spacing w:val="-2"/>
        </w:rPr>
        <w:t>77533.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left="1559" w:right="171"/>
        <w:jc w:val="left"/>
        <w:rPr>
          <w:b w:val="0"/>
          <w:bCs w:val="0"/>
        </w:rPr>
      </w:pPr>
      <w:r>
        <w:rPr>
          <w:spacing w:val="-2"/>
        </w:rPr>
        <w:t>Available</w:t>
      </w:r>
      <w:r>
        <w:rPr>
          <w:spacing w:val="-1"/>
        </w:rPr>
        <w:t> to</w:t>
      </w:r>
      <w:r>
        <w:rPr/>
        <w:t> </w:t>
      </w:r>
      <w:r>
        <w:rPr>
          <w:spacing w:val="-1"/>
        </w:rPr>
        <w:t>applicants</w:t>
      </w:r>
      <w:r>
        <w:rPr>
          <w:spacing w:val="-4"/>
        </w:rPr>
        <w:t> </w:t>
      </w:r>
      <w:r>
        <w:rPr/>
        <w:t>with</w:t>
      </w:r>
      <w:r>
        <w:rPr>
          <w:spacing w:val="-1"/>
        </w:rPr>
        <w:t> multiple locations that</w:t>
      </w:r>
      <w:r>
        <w:rPr>
          <w:spacing w:val="-4"/>
        </w:rPr>
        <w:t> </w:t>
      </w:r>
      <w:r>
        <w:rPr/>
        <w:t>wish</w:t>
      </w:r>
      <w:r>
        <w:rPr>
          <w:spacing w:val="-1"/>
        </w:rPr>
        <w:t> to purchase limits</w:t>
      </w:r>
      <w:r>
        <w:rPr>
          <w:spacing w:val="26"/>
        </w:rPr>
        <w:t> </w:t>
      </w:r>
      <w:r>
        <w:rPr>
          <w:spacing w:val="-1"/>
        </w:rPr>
        <w:t>of liability</w:t>
      </w:r>
      <w:r>
        <w:rPr>
          <w:spacing w:val="-3"/>
        </w:rPr>
        <w:t> </w:t>
      </w:r>
      <w:r>
        <w:rPr>
          <w:spacing w:val="-1"/>
        </w:rPr>
        <w:t>applicable to each location.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left="2893" w:right="1110" w:hanging="1334"/>
        <w:jc w:val="left"/>
        <w:rPr>
          <w:b w:val="0"/>
          <w:bCs w:val="0"/>
        </w:rPr>
      </w:pPr>
      <w:r>
        <w:rPr/>
      </w:r>
      <w:r>
        <w:rPr>
          <w:spacing w:val="-1"/>
          <w:u w:val="thick" w:color="000000"/>
        </w:rPr>
        <w:t>Rating:</w:t>
      </w:r>
      <w:r>
        <w:rPr>
          <w:spacing w:val="-26"/>
          <w:u w:val="thick" w:color="000000"/>
        </w:rPr>
        <w:t> </w:t>
      </w:r>
      <w:r>
        <w:rPr>
          <w:spacing w:val="-26"/>
        </w:rPr>
      </w:r>
      <w:r>
        <w:rPr>
          <w:spacing w:val="-1"/>
        </w:rPr>
        <w:t>Premium charge</w:t>
      </w:r>
      <w:r>
        <w:rPr>
          <w:spacing w:val="-5"/>
        </w:rPr>
        <w:t> </w:t>
      </w:r>
      <w:r>
        <w:rPr/>
        <w:t>will</w:t>
      </w:r>
      <w:r>
        <w:rPr>
          <w:spacing w:val="-1"/>
        </w:rPr>
        <w:t> be</w:t>
      </w:r>
      <w:r>
        <w:rPr>
          <w:spacing w:val="-2"/>
        </w:rPr>
        <w:t> </w:t>
      </w:r>
      <w:r>
        <w:rPr/>
        <w:t>1%</w:t>
      </w:r>
      <w:r>
        <w:rPr>
          <w:spacing w:val="-4"/>
        </w:rPr>
        <w:t> </w:t>
      </w:r>
      <w:r>
        <w:rPr>
          <w:spacing w:val="-1"/>
        </w:rPr>
        <w:t>of the garage liability</w:t>
      </w:r>
      <w:r>
        <w:rPr>
          <w:spacing w:val="33"/>
        </w:rPr>
        <w:t> </w:t>
      </w:r>
      <w:r>
        <w:rPr>
          <w:spacing w:val="-1"/>
        </w:rPr>
        <w:t>premium.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561" w:val="left" w:leader="none"/>
        </w:tabs>
        <w:spacing w:line="240" w:lineRule="auto" w:before="0" w:after="0"/>
        <w:ind w:left="1560" w:right="586" w:hanging="720"/>
        <w:jc w:val="left"/>
        <w:rPr>
          <w:b w:val="0"/>
          <w:bCs w:val="0"/>
        </w:rPr>
      </w:pPr>
      <w:r>
        <w:rPr>
          <w:spacing w:val="-1"/>
        </w:rPr>
        <w:t>Aggregate Limit of </w:t>
      </w:r>
      <w:r>
        <w:rPr>
          <w:spacing w:val="-2"/>
        </w:rPr>
        <w:t>Insurance-Garagekeepers</w:t>
      </w:r>
      <w:r>
        <w:rPr>
          <w:spacing w:val="-1"/>
        </w:rPr>
        <w:t> Coverage.</w:t>
      </w:r>
      <w:r>
        <w:rPr>
          <w:spacing w:val="54"/>
        </w:rPr>
        <w:t> </w:t>
      </w:r>
      <w:r>
        <w:rPr>
          <w:spacing w:val="-2"/>
        </w:rPr>
        <w:t>Endorsement</w:t>
      </w:r>
      <w:r>
        <w:rPr>
          <w:spacing w:val="64"/>
        </w:rPr>
        <w:t> </w:t>
      </w:r>
      <w:r>
        <w:rPr>
          <w:spacing w:val="-1"/>
        </w:rPr>
        <w:t>number </w:t>
      </w:r>
      <w:r>
        <w:rPr>
          <w:spacing w:val="-2"/>
        </w:rPr>
        <w:t>77761.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>
          <w:spacing w:val="-2"/>
        </w:rPr>
        <w:t>Available</w:t>
      </w:r>
      <w:r>
        <w:rPr>
          <w:spacing w:val="-1"/>
        </w:rPr>
        <w:t> to</w:t>
      </w:r>
      <w:r>
        <w:rPr/>
        <w:t> </w:t>
      </w:r>
      <w:r>
        <w:rPr>
          <w:spacing w:val="-1"/>
        </w:rPr>
        <w:t>applicants</w:t>
      </w:r>
      <w:r>
        <w:rPr>
          <w:spacing w:val="-5"/>
        </w:rPr>
        <w:t> </w:t>
      </w:r>
      <w:r>
        <w:rPr/>
        <w:t>who</w:t>
      </w:r>
      <w:r>
        <w:rPr>
          <w:spacing w:val="-3"/>
        </w:rPr>
        <w:t> </w:t>
      </w:r>
      <w:r>
        <w:rPr/>
        <w:t>wish</w:t>
      </w:r>
      <w:r>
        <w:rPr>
          <w:spacing w:val="-1"/>
        </w:rPr>
        <w:t> to purchase Garagekeepers Liability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on </w:t>
      </w:r>
      <w:r>
        <w:rPr/>
        <w:t>a</w:t>
      </w:r>
      <w:r>
        <w:rPr>
          <w:spacing w:val="-1"/>
        </w:rPr>
        <w:t> blanket basis.</w:t>
      </w:r>
      <w:r>
        <w:rPr>
          <w:spacing w:val="54"/>
        </w:rPr>
        <w:t> </w:t>
      </w:r>
      <w:r>
        <w:rPr>
          <w:spacing w:val="-1"/>
        </w:rPr>
        <w:t>Limits</w:t>
      </w:r>
      <w:r>
        <w:rPr>
          <w:spacing w:val="-3"/>
        </w:rPr>
        <w:t> </w:t>
      </w:r>
      <w:r>
        <w:rPr/>
        <w:t>will</w:t>
      </w:r>
      <w:r>
        <w:rPr>
          <w:spacing w:val="-1"/>
        </w:rPr>
        <w:t> apply</w:t>
      </w:r>
      <w:r>
        <w:rPr>
          <w:spacing w:val="-4"/>
        </w:rPr>
        <w:t> </w:t>
      </w:r>
      <w:r>
        <w:rPr/>
        <w:t>to</w:t>
      </w:r>
      <w:r>
        <w:rPr>
          <w:spacing w:val="-1"/>
        </w:rPr>
        <w:t> all losses at all locations during the</w:t>
      </w:r>
      <w:r>
        <w:rPr>
          <w:spacing w:val="23"/>
        </w:rPr>
        <w:t> </w:t>
      </w:r>
      <w:r>
        <w:rPr>
          <w:spacing w:val="-1"/>
        </w:rPr>
        <w:t>policy</w:t>
      </w:r>
      <w:r>
        <w:rPr>
          <w:spacing w:val="-3"/>
        </w:rPr>
        <w:t> </w:t>
      </w:r>
      <w:r>
        <w:rPr>
          <w:spacing w:val="-1"/>
        </w:rPr>
        <w:t>period, in lieu of limits applying to each loss at each location.</w:t>
      </w:r>
      <w:r>
        <w:rPr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29" w:lineRule="exact"/>
        <w:ind w:right="0"/>
        <w:jc w:val="left"/>
        <w:rPr>
          <w:b w:val="0"/>
          <w:bCs w:val="0"/>
        </w:rPr>
      </w:pPr>
      <w:r>
        <w:rPr/>
      </w:r>
      <w:r>
        <w:rPr>
          <w:spacing w:val="-1"/>
          <w:u w:val="thick" w:color="000000"/>
        </w:rPr>
        <w:t>Rating:</w:t>
      </w:r>
      <w:r>
        <w:rPr>
          <w:spacing w:val="-26"/>
          <w:u w:val="thick" w:color="000000"/>
        </w:rPr>
        <w:t> </w:t>
      </w:r>
      <w:r>
        <w:rPr>
          <w:spacing w:val="-26"/>
        </w:rPr>
      </w:r>
      <w:r>
        <w:rPr/>
        <w:t>The</w:t>
      </w:r>
      <w:r>
        <w:rPr>
          <w:spacing w:val="-1"/>
        </w:rPr>
        <w:t> </w:t>
      </w:r>
      <w:r>
        <w:rPr/>
        <w:t>CLM</w:t>
      </w:r>
      <w:r>
        <w:rPr>
          <w:spacing w:val="-1"/>
        </w:rPr>
        <w:t> provides </w:t>
      </w:r>
      <w:r>
        <w:rPr/>
        <w:t>loss</w:t>
      </w:r>
      <w:r>
        <w:rPr>
          <w:spacing w:val="-1"/>
        </w:rPr>
        <w:t> </w:t>
      </w:r>
      <w:r>
        <w:rPr/>
        <w:t>costs</w:t>
      </w:r>
      <w:r>
        <w:rPr>
          <w:spacing w:val="-2"/>
        </w:rPr>
        <w:t> </w:t>
      </w:r>
      <w:r>
        <w:rPr/>
        <w:t>for</w:t>
      </w:r>
      <w:r>
        <w:rPr>
          <w:spacing w:val="-1"/>
        </w:rPr>
        <w:t> </w:t>
      </w:r>
      <w:r>
        <w:rPr/>
        <w:t>limits</w:t>
      </w:r>
      <w:r>
        <w:rPr>
          <w:spacing w:val="-1"/>
        </w:rPr>
        <w:t> </w:t>
      </w:r>
      <w:r>
        <w:rPr/>
        <w:t>up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$2.5</w:t>
      </w:r>
      <w:r>
        <w:rPr>
          <w:b w:val="0"/>
        </w:rPr>
      </w:r>
    </w:p>
    <w:p>
      <w:pPr>
        <w:spacing w:line="229" w:lineRule="exact" w:before="0"/>
        <w:ind w:left="0" w:right="2214" w:firstLine="0"/>
        <w:jc w:val="center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million.</w:t>
      </w:r>
      <w:r>
        <w:rPr>
          <w:rFonts w:ascii="Arial"/>
          <w:sz w:val="20"/>
        </w:rPr>
      </w:r>
    </w:p>
    <w:p>
      <w:pPr>
        <w:spacing w:line="240" w:lineRule="auto" w:before="2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30" w:lineRule="exact"/>
        <w:ind w:left="3000" w:right="0"/>
        <w:jc w:val="left"/>
        <w:rPr>
          <w:b w:val="0"/>
          <w:bCs w:val="0"/>
        </w:rPr>
      </w:pPr>
      <w:r>
        <w:rPr>
          <w:spacing w:val="-1"/>
        </w:rPr>
        <w:t>For applicants</w:t>
      </w:r>
      <w:r>
        <w:rPr>
          <w:spacing w:val="-4"/>
        </w:rPr>
        <w:t> </w:t>
      </w:r>
      <w:r>
        <w:rPr>
          <w:spacing w:val="-1"/>
        </w:rPr>
        <w:t>wishing to</w:t>
      </w:r>
      <w:r>
        <w:rPr>
          <w:spacing w:val="-2"/>
        </w:rPr>
        <w:t> </w:t>
      </w:r>
      <w:r>
        <w:rPr>
          <w:spacing w:val="-1"/>
        </w:rPr>
        <w:t>purchase blanket limits </w:t>
      </w:r>
      <w:r>
        <w:rPr>
          <w:spacing w:val="-2"/>
        </w:rPr>
        <w:t>below</w:t>
      </w:r>
      <w:r>
        <w:rPr>
          <w:b w:val="0"/>
        </w:rPr>
      </w:r>
    </w:p>
    <w:p>
      <w:pPr>
        <w:pStyle w:val="BodyText"/>
        <w:spacing w:line="230" w:lineRule="exact"/>
        <w:ind w:left="3000" w:right="0"/>
        <w:jc w:val="left"/>
        <w:rPr>
          <w:b w:val="0"/>
          <w:bCs w:val="0"/>
        </w:rPr>
      </w:pPr>
      <w:r>
        <w:rPr>
          <w:spacing w:val="-1"/>
        </w:rPr>
        <w:t>$2.5 million,</w:t>
      </w:r>
      <w:r>
        <w:rPr/>
        <w:t> </w:t>
      </w:r>
      <w:r>
        <w:rPr>
          <w:spacing w:val="-1"/>
        </w:rPr>
        <w:t>standard</w:t>
      </w:r>
      <w:r>
        <w:rPr>
          <w:spacing w:val="-2"/>
        </w:rPr>
        <w:t> </w:t>
      </w:r>
      <w:r>
        <w:rPr>
          <w:spacing w:val="-1"/>
        </w:rPr>
        <w:t>CLM rating</w:t>
      </w:r>
      <w:r>
        <w:rPr>
          <w:spacing w:val="-5"/>
        </w:rPr>
        <w:t> </w:t>
      </w:r>
      <w:r>
        <w:rPr/>
        <w:t>will</w:t>
      </w:r>
      <w:r>
        <w:rPr>
          <w:spacing w:val="-2"/>
        </w:rPr>
        <w:t> </w:t>
      </w:r>
      <w:r>
        <w:rPr>
          <w:spacing w:val="-1"/>
        </w:rPr>
        <w:t>apply.</w:t>
      </w:r>
      <w:r>
        <w:rPr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0"/>
          <w:numId w:val="2"/>
        </w:numPr>
        <w:tabs>
          <w:tab w:pos="1561" w:val="left" w:leader="none"/>
        </w:tabs>
        <w:spacing w:line="240" w:lineRule="auto" w:before="0" w:after="0"/>
        <w:ind w:left="1560" w:right="0" w:hanging="720"/>
        <w:jc w:val="left"/>
        <w:rPr>
          <w:b w:val="0"/>
          <w:bCs w:val="0"/>
        </w:rPr>
      </w:pPr>
      <w:r>
        <w:rPr>
          <w:spacing w:val="-2"/>
        </w:rPr>
        <w:t>Amendment-Deductible-Completed </w:t>
      </w:r>
      <w:r>
        <w:rPr>
          <w:spacing w:val="-1"/>
        </w:rPr>
        <w:t>Operations.</w:t>
      </w:r>
      <w:r>
        <w:rPr>
          <w:spacing w:val="54"/>
        </w:rPr>
        <w:t> </w:t>
      </w:r>
      <w:r>
        <w:rPr>
          <w:spacing w:val="-2"/>
        </w:rPr>
        <w:t>Endorsement</w:t>
      </w:r>
      <w:r>
        <w:rPr>
          <w:spacing w:val="-1"/>
        </w:rPr>
        <w:t> 77534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right="331"/>
        <w:jc w:val="left"/>
        <w:rPr>
          <w:b w:val="0"/>
          <w:bCs w:val="0"/>
        </w:rPr>
      </w:pPr>
      <w:r>
        <w:rPr>
          <w:spacing w:val="-1"/>
        </w:rPr>
        <w:t>Available </w:t>
      </w:r>
      <w:r>
        <w:rPr/>
        <w:t>to applicants</w:t>
      </w:r>
      <w:r>
        <w:rPr>
          <w:spacing w:val="-4"/>
        </w:rPr>
        <w:t> </w:t>
      </w:r>
      <w:r>
        <w:rPr/>
        <w:t>who</w:t>
      </w:r>
      <w:r>
        <w:rPr>
          <w:spacing w:val="-3"/>
        </w:rPr>
        <w:t> </w:t>
      </w:r>
      <w:r>
        <w:rPr/>
        <w:t>wish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purchase </w:t>
      </w:r>
      <w:r>
        <w:rPr/>
        <w:t>a</w:t>
      </w:r>
      <w:r>
        <w:rPr>
          <w:spacing w:val="-1"/>
        </w:rPr>
        <w:t> completed operations</w:t>
      </w:r>
      <w:r>
        <w:rPr>
          <w:spacing w:val="53"/>
        </w:rPr>
        <w:t> </w:t>
      </w:r>
      <w:r>
        <w:rPr>
          <w:spacing w:val="-1"/>
        </w:rPr>
        <w:t>deductible for coverage afforded under the garage liability</w:t>
      </w:r>
      <w:r>
        <w:rPr>
          <w:spacing w:val="-3"/>
        </w:rPr>
        <w:t> </w:t>
      </w:r>
      <w:r>
        <w:rPr>
          <w:spacing w:val="-1"/>
        </w:rPr>
        <w:t>policy.</w:t>
      </w:r>
      <w:r>
        <w:rPr>
          <w:b w:val="0"/>
        </w:rPr>
      </w:r>
    </w:p>
    <w:p>
      <w:pPr>
        <w:spacing w:after="0" w:line="240" w:lineRule="auto"/>
        <w:jc w:val="left"/>
        <w:sectPr>
          <w:footerReference w:type="default" r:id="rId5"/>
          <w:type w:val="continuous"/>
          <w:pgSz w:w="12240" w:h="15840"/>
          <w:pgMar w:footer="728" w:top="1500" w:bottom="920" w:left="1680" w:right="1720"/>
          <w:pgNumType w:start="1"/>
        </w:sect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7"/>
          <w:szCs w:val="7"/>
        </w:rPr>
      </w:pPr>
    </w:p>
    <w:tbl>
      <w:tblPr>
        <w:tblW w:w="0" w:type="auto"/>
        <w:jc w:val="left"/>
        <w:tblInd w:w="292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67"/>
        <w:gridCol w:w="2200"/>
      </w:tblGrid>
      <w:tr>
        <w:trPr>
          <w:trHeight w:val="315" w:hRule="exact"/>
        </w:trPr>
        <w:tc>
          <w:tcPr>
            <w:tcW w:w="23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Deductible</w:t>
            </w:r>
            <w:r>
              <w:rPr>
                <w:rFonts w:ascii="Arial"/>
                <w:sz w:val="20"/>
              </w:rPr>
            </w:r>
          </w:p>
        </w:tc>
        <w:tc>
          <w:tcPr>
            <w:tcW w:w="22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128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Discount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23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926" w:val="left" w:leader="none"/>
              </w:tabs>
              <w:spacing w:line="220" w:lineRule="exact"/>
              <w:ind w:left="5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</w:r>
            <w:r>
              <w:rPr>
                <w:rFonts w:ascii="Arial"/>
                <w:b/>
                <w:spacing w:val="-1"/>
                <w:sz w:val="20"/>
                <w:u w:val="thick" w:color="000000"/>
              </w:rPr>
              <w:t>Amount</w:t>
            </w:r>
            <w:r>
              <w:rPr>
                <w:rFonts w:ascii="Arial"/>
                <w:b/>
                <w:sz w:val="20"/>
                <w:u w:val="thick" w:color="000000"/>
              </w:rPr>
              <w:t> </w:t>
              <w:tab/>
            </w:r>
            <w:r>
              <w:rPr>
                <w:rFonts w:ascii="Arial"/>
                <w:b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  <w:tc>
          <w:tcPr>
            <w:tcW w:w="22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</w:r>
            <w:r>
              <w:rPr>
                <w:rFonts w:ascii="Arial"/>
                <w:b/>
                <w:spacing w:val="-1"/>
                <w:sz w:val="20"/>
                <w:u w:val="thick" w:color="000000"/>
              </w:rPr>
              <w:t>Factor</w:t>
            </w:r>
            <w:r>
              <w:rPr>
                <w:rFonts w:ascii="Arial"/>
                <w:b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23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16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$ </w:t>
            </w:r>
            <w:r>
              <w:rPr>
                <w:rFonts w:ascii="Arial"/>
                <w:b/>
                <w:spacing w:val="53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250</w:t>
            </w:r>
            <w:r>
              <w:rPr>
                <w:rFonts w:ascii="Arial"/>
                <w:sz w:val="20"/>
              </w:rPr>
            </w:r>
          </w:p>
        </w:tc>
        <w:tc>
          <w:tcPr>
            <w:tcW w:w="22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145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0.0007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23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500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22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right="116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0.0013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23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750</w:t>
            </w:r>
            <w:r>
              <w:rPr>
                <w:rFonts w:ascii="Arial"/>
                <w:sz w:val="20"/>
              </w:rPr>
            </w:r>
          </w:p>
        </w:tc>
        <w:tc>
          <w:tcPr>
            <w:tcW w:w="22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right="116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0.0018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23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2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1,000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22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145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0.0023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23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2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2,000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22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45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0.0040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23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2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3,000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22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45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0.0054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23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2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4,000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22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145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0.0065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15" w:hRule="exact"/>
        </w:trPr>
        <w:tc>
          <w:tcPr>
            <w:tcW w:w="23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2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5,000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22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45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0.0075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numPr>
          <w:ilvl w:val="0"/>
          <w:numId w:val="3"/>
        </w:numPr>
        <w:tabs>
          <w:tab w:pos="1181" w:val="left" w:leader="none"/>
        </w:tabs>
        <w:spacing w:before="132"/>
        <w:ind w:left="1180" w:right="117" w:hanging="36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t>The</w:t>
      </w:r>
      <w:r>
        <w:rPr>
          <w:rFonts w:ascii="Arial"/>
          <w:spacing w:val="-1"/>
          <w:sz w:val="20"/>
        </w:rPr>
        <w:t> following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pacing w:val="-1"/>
          <w:sz w:val="20"/>
        </w:rPr>
        <w:t>endorsements </w:t>
      </w:r>
      <w:r>
        <w:rPr>
          <w:rFonts w:ascii="Arial"/>
          <w:sz w:val="20"/>
        </w:rPr>
        <w:t>are</w:t>
      </w:r>
      <w:r>
        <w:rPr>
          <w:rFonts w:ascii="Arial"/>
          <w:spacing w:val="-1"/>
          <w:sz w:val="20"/>
        </w:rPr>
        <w:t> for </w:t>
      </w:r>
      <w:r>
        <w:rPr>
          <w:rFonts w:ascii="Arial"/>
          <w:sz w:val="20"/>
        </w:rPr>
        <w:t>use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with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the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ISO</w:t>
      </w:r>
      <w:r>
        <w:rPr>
          <w:rFonts w:ascii="Arial"/>
          <w:spacing w:val="-1"/>
          <w:sz w:val="20"/>
        </w:rPr>
        <w:t> Garage Coverage Form </w:t>
      </w:r>
      <w:r>
        <w:rPr>
          <w:rFonts w:ascii="Arial"/>
          <w:spacing w:val="-2"/>
          <w:sz w:val="20"/>
        </w:rPr>
        <w:t>and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are</w:t>
      </w:r>
      <w:r>
        <w:rPr>
          <w:rFonts w:ascii="Arial"/>
          <w:spacing w:val="61"/>
          <w:sz w:val="20"/>
        </w:rPr>
        <w:t> </w:t>
      </w:r>
      <w:r>
        <w:rPr>
          <w:rFonts w:ascii="Arial"/>
          <w:sz w:val="20"/>
        </w:rPr>
        <w:t>available</w:t>
      </w:r>
      <w:r>
        <w:rPr>
          <w:rFonts w:ascii="Arial"/>
          <w:spacing w:val="26"/>
          <w:sz w:val="20"/>
        </w:rPr>
        <w:t> </w:t>
      </w:r>
      <w:r>
        <w:rPr>
          <w:rFonts w:ascii="Arial"/>
          <w:sz w:val="20"/>
        </w:rPr>
        <w:t>to</w:t>
      </w:r>
      <w:r>
        <w:rPr>
          <w:rFonts w:ascii="Arial"/>
          <w:spacing w:val="24"/>
          <w:sz w:val="20"/>
        </w:rPr>
        <w:t> </w:t>
      </w:r>
      <w:r>
        <w:rPr>
          <w:rFonts w:ascii="Arial"/>
          <w:spacing w:val="-1"/>
          <w:sz w:val="20"/>
        </w:rPr>
        <w:t>applicants</w:t>
      </w:r>
      <w:r>
        <w:rPr>
          <w:rFonts w:ascii="Arial"/>
          <w:spacing w:val="26"/>
          <w:sz w:val="20"/>
        </w:rPr>
        <w:t> </w:t>
      </w:r>
      <w:r>
        <w:rPr>
          <w:rFonts w:ascii="Arial"/>
          <w:spacing w:val="-1"/>
          <w:sz w:val="20"/>
        </w:rPr>
        <w:t>wishing</w:t>
      </w:r>
      <w:r>
        <w:rPr>
          <w:rFonts w:ascii="Arial"/>
          <w:spacing w:val="26"/>
          <w:sz w:val="20"/>
        </w:rPr>
        <w:t> </w:t>
      </w:r>
      <w:r>
        <w:rPr>
          <w:rFonts w:ascii="Arial"/>
          <w:sz w:val="20"/>
        </w:rPr>
        <w:t>to</w:t>
      </w:r>
      <w:r>
        <w:rPr>
          <w:rFonts w:ascii="Arial"/>
          <w:spacing w:val="26"/>
          <w:sz w:val="20"/>
        </w:rPr>
        <w:t> </w:t>
      </w:r>
      <w:r>
        <w:rPr>
          <w:rFonts w:ascii="Arial"/>
          <w:spacing w:val="-1"/>
          <w:sz w:val="20"/>
        </w:rPr>
        <w:t>broaden</w:t>
      </w:r>
      <w:r>
        <w:rPr>
          <w:rFonts w:ascii="Arial"/>
          <w:spacing w:val="26"/>
          <w:sz w:val="20"/>
        </w:rPr>
        <w:t> </w:t>
      </w:r>
      <w:r>
        <w:rPr>
          <w:rFonts w:ascii="Arial"/>
          <w:spacing w:val="-1"/>
          <w:sz w:val="20"/>
        </w:rPr>
        <w:t>coverage</w:t>
      </w:r>
      <w:r>
        <w:rPr>
          <w:rFonts w:ascii="Arial"/>
          <w:spacing w:val="26"/>
          <w:sz w:val="20"/>
        </w:rPr>
        <w:t> </w:t>
      </w:r>
      <w:r>
        <w:rPr>
          <w:rFonts w:ascii="Arial"/>
          <w:spacing w:val="-1"/>
          <w:sz w:val="20"/>
        </w:rPr>
        <w:t>provided</w:t>
      </w:r>
      <w:r>
        <w:rPr>
          <w:rFonts w:ascii="Arial"/>
          <w:spacing w:val="26"/>
          <w:sz w:val="20"/>
        </w:rPr>
        <w:t> </w:t>
      </w:r>
      <w:r>
        <w:rPr>
          <w:rFonts w:ascii="Arial"/>
          <w:spacing w:val="-1"/>
          <w:sz w:val="20"/>
        </w:rPr>
        <w:t>by</w:t>
      </w:r>
      <w:r>
        <w:rPr>
          <w:rFonts w:ascii="Arial"/>
          <w:spacing w:val="25"/>
          <w:sz w:val="20"/>
        </w:rPr>
        <w:t> </w:t>
      </w:r>
      <w:r>
        <w:rPr>
          <w:rFonts w:ascii="Arial"/>
          <w:sz w:val="20"/>
        </w:rPr>
        <w:t>this</w:t>
      </w:r>
      <w:r>
        <w:rPr>
          <w:rFonts w:ascii="Arial"/>
          <w:spacing w:val="26"/>
          <w:sz w:val="20"/>
        </w:rPr>
        <w:t> </w:t>
      </w:r>
      <w:r>
        <w:rPr>
          <w:rFonts w:ascii="Arial"/>
          <w:sz w:val="20"/>
        </w:rPr>
        <w:t>policy.</w:t>
      </w:r>
      <w:r>
        <w:rPr>
          <w:rFonts w:ascii="Arial"/>
          <w:spacing w:val="26"/>
          <w:sz w:val="20"/>
        </w:rPr>
        <w:t> </w:t>
      </w:r>
      <w:r>
        <w:rPr>
          <w:rFonts w:ascii="Arial"/>
          <w:sz w:val="20"/>
        </w:rPr>
        <w:t>These</w:t>
      </w:r>
      <w:r>
        <w:rPr>
          <w:rFonts w:ascii="Arial"/>
          <w:spacing w:val="49"/>
          <w:sz w:val="20"/>
        </w:rPr>
        <w:t> </w:t>
      </w:r>
      <w:r>
        <w:rPr>
          <w:rFonts w:ascii="Arial"/>
          <w:spacing w:val="-1"/>
          <w:sz w:val="20"/>
        </w:rPr>
        <w:t>endorsements</w:t>
      </w:r>
      <w:r>
        <w:rPr>
          <w:rFonts w:ascii="Arial"/>
          <w:spacing w:val="19"/>
          <w:sz w:val="20"/>
        </w:rPr>
        <w:t> </w:t>
      </w:r>
      <w:r>
        <w:rPr>
          <w:rFonts w:ascii="Arial"/>
          <w:spacing w:val="-1"/>
          <w:sz w:val="20"/>
        </w:rPr>
        <w:t>provide</w:t>
      </w:r>
      <w:r>
        <w:rPr>
          <w:rFonts w:ascii="Arial"/>
          <w:spacing w:val="18"/>
          <w:sz w:val="20"/>
        </w:rPr>
        <w:t> </w:t>
      </w:r>
      <w:r>
        <w:rPr>
          <w:rFonts w:ascii="Arial"/>
          <w:spacing w:val="-1"/>
          <w:sz w:val="20"/>
        </w:rPr>
        <w:t>coverage</w:t>
      </w:r>
      <w:r>
        <w:rPr>
          <w:rFonts w:ascii="Arial"/>
          <w:spacing w:val="19"/>
          <w:sz w:val="20"/>
        </w:rPr>
        <w:t> </w:t>
      </w:r>
      <w:r>
        <w:rPr>
          <w:rFonts w:ascii="Arial"/>
          <w:spacing w:val="-1"/>
          <w:sz w:val="20"/>
        </w:rPr>
        <w:t>not</w:t>
      </w:r>
      <w:r>
        <w:rPr>
          <w:rFonts w:ascii="Arial"/>
          <w:spacing w:val="17"/>
          <w:sz w:val="20"/>
        </w:rPr>
        <w:t> </w:t>
      </w:r>
      <w:r>
        <w:rPr>
          <w:rFonts w:ascii="Arial"/>
          <w:spacing w:val="-1"/>
          <w:sz w:val="20"/>
        </w:rPr>
        <w:t>available</w:t>
      </w:r>
      <w:r>
        <w:rPr>
          <w:rFonts w:ascii="Arial"/>
          <w:spacing w:val="19"/>
          <w:sz w:val="20"/>
        </w:rPr>
        <w:t> </w:t>
      </w:r>
      <w:r>
        <w:rPr>
          <w:rFonts w:ascii="Arial"/>
          <w:spacing w:val="-1"/>
          <w:sz w:val="20"/>
        </w:rPr>
        <w:t>under</w:t>
      </w:r>
      <w:r>
        <w:rPr>
          <w:rFonts w:ascii="Arial"/>
          <w:spacing w:val="19"/>
          <w:sz w:val="20"/>
        </w:rPr>
        <w:t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19"/>
          <w:sz w:val="20"/>
        </w:rPr>
        <w:t> </w:t>
      </w:r>
      <w:r>
        <w:rPr>
          <w:rFonts w:ascii="Arial"/>
          <w:spacing w:val="-1"/>
          <w:sz w:val="20"/>
        </w:rPr>
        <w:t>standard</w:t>
      </w:r>
      <w:r>
        <w:rPr>
          <w:rFonts w:ascii="Arial"/>
          <w:spacing w:val="19"/>
          <w:sz w:val="20"/>
        </w:rPr>
        <w:t> </w:t>
      </w:r>
      <w:r>
        <w:rPr>
          <w:rFonts w:ascii="Arial"/>
          <w:sz w:val="20"/>
        </w:rPr>
        <w:t>HIB</w:t>
      </w:r>
      <w:r>
        <w:rPr>
          <w:rFonts w:ascii="Arial"/>
          <w:spacing w:val="18"/>
          <w:sz w:val="20"/>
        </w:rPr>
        <w:t> </w:t>
      </w:r>
      <w:r>
        <w:rPr>
          <w:rFonts w:ascii="Arial"/>
          <w:spacing w:val="-1"/>
          <w:sz w:val="20"/>
        </w:rPr>
        <w:t>Garage</w:t>
      </w:r>
      <w:r>
        <w:rPr>
          <w:rFonts w:ascii="Arial"/>
          <w:spacing w:val="47"/>
          <w:sz w:val="20"/>
        </w:rPr>
        <w:t> </w:t>
      </w:r>
      <w:r>
        <w:rPr>
          <w:rFonts w:ascii="Arial"/>
          <w:spacing w:val="-1"/>
          <w:sz w:val="20"/>
        </w:rPr>
        <w:t>Coverage Form.</w:t>
      </w:r>
      <w:r>
        <w:rPr>
          <w:rFonts w:ascii="Arial"/>
          <w:sz w:val="20"/>
        </w:rPr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1179" w:right="0"/>
        <w:jc w:val="left"/>
        <w:rPr>
          <w:b w:val="0"/>
          <w:bCs w:val="0"/>
        </w:rPr>
      </w:pPr>
      <w:r>
        <w:rPr>
          <w:spacing w:val="-1"/>
        </w:rPr>
        <w:t>Garage Extension Endorsement </w:t>
      </w:r>
      <w:r>
        <w:rPr/>
        <w:t>–</w:t>
      </w:r>
      <w:r>
        <w:rPr>
          <w:spacing w:val="-1"/>
        </w:rPr>
        <w:t> Form </w:t>
      </w:r>
      <w:r>
        <w:rPr/>
        <w:t>No.</w:t>
      </w:r>
      <w:r>
        <w:rPr>
          <w:spacing w:val="-1"/>
        </w:rPr>
        <w:t> 76762</w:t>
      </w:r>
      <w:r>
        <w:rPr>
          <w:b w:val="0"/>
          <w:bCs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179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t>This</w:t>
      </w:r>
      <w:r>
        <w:rPr>
          <w:rFonts w:ascii="Arial"/>
          <w:spacing w:val="-1"/>
          <w:sz w:val="20"/>
        </w:rPr>
        <w:t> endorsement was developed encompassing </w:t>
      </w:r>
      <w:r>
        <w:rPr>
          <w:rFonts w:ascii="Arial"/>
          <w:sz w:val="20"/>
        </w:rPr>
        <w:t>2</w:t>
      </w:r>
      <w:r>
        <w:rPr>
          <w:rFonts w:ascii="Arial"/>
          <w:spacing w:val="-1"/>
          <w:sz w:val="20"/>
        </w:rPr>
        <w:t> of </w:t>
      </w:r>
      <w:r>
        <w:rPr>
          <w:rFonts w:ascii="Arial"/>
          <w:sz w:val="20"/>
        </w:rPr>
        <w:t>the</w:t>
      </w:r>
      <w:r>
        <w:rPr>
          <w:rFonts w:ascii="Arial"/>
          <w:spacing w:val="-1"/>
          <w:sz w:val="20"/>
        </w:rPr>
        <w:t> coverage endorsements</w:t>
      </w:r>
      <w:r>
        <w:rPr>
          <w:rFonts w:ascii="Arial"/>
          <w:spacing w:val="65"/>
          <w:sz w:val="20"/>
        </w:rPr>
        <w:t> </w:t>
      </w:r>
      <w:r>
        <w:rPr>
          <w:rFonts w:ascii="Arial"/>
          <w:spacing w:val="-1"/>
          <w:sz w:val="20"/>
        </w:rPr>
        <w:t>available through HIB: CA 25 01 (Broad </w:t>
      </w:r>
      <w:r>
        <w:rPr>
          <w:rFonts w:ascii="Arial"/>
          <w:sz w:val="20"/>
        </w:rPr>
        <w:t>Form</w:t>
      </w:r>
      <w:r>
        <w:rPr>
          <w:rFonts w:ascii="Arial"/>
          <w:spacing w:val="-1"/>
          <w:sz w:val="20"/>
        </w:rPr>
        <w:t> Products Coverage)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z w:val="20"/>
        </w:rPr>
        <w:t>and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CA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20</w:t>
      </w:r>
      <w:r>
        <w:rPr>
          <w:rFonts w:ascii="Arial"/>
          <w:spacing w:val="-1"/>
          <w:sz w:val="20"/>
        </w:rPr>
        <w:t> 55</w:t>
      </w:r>
      <w:r>
        <w:rPr>
          <w:rFonts w:ascii="Arial"/>
          <w:spacing w:val="31"/>
          <w:sz w:val="20"/>
        </w:rPr>
        <w:t> </w:t>
      </w:r>
      <w:r>
        <w:rPr>
          <w:rFonts w:ascii="Arial"/>
          <w:spacing w:val="-1"/>
          <w:sz w:val="20"/>
        </w:rPr>
        <w:t>(Fellow Employee Coverage).</w:t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1179" w:right="0"/>
        <w:jc w:val="left"/>
        <w:rPr>
          <w:b w:val="0"/>
          <w:bCs w:val="0"/>
        </w:rPr>
      </w:pPr>
      <w:r>
        <w:rPr>
          <w:spacing w:val="-1"/>
        </w:rPr>
        <w:t>Garage Extension Endorsement</w:t>
      </w:r>
      <w:r>
        <w:rPr>
          <w:spacing w:val="-2"/>
        </w:rPr>
        <w:t> </w:t>
      </w:r>
      <w:r>
        <w:rPr/>
        <w:t>(Defense</w:t>
      </w:r>
      <w:r>
        <w:rPr>
          <w:spacing w:val="-1"/>
        </w:rPr>
        <w:t> Only) </w:t>
      </w:r>
      <w:r>
        <w:rPr/>
        <w:t>–</w:t>
      </w:r>
      <w:r>
        <w:rPr>
          <w:spacing w:val="-1"/>
        </w:rPr>
        <w:t> </w:t>
      </w:r>
      <w:r>
        <w:rPr/>
        <w:t>Form</w:t>
      </w:r>
      <w:r>
        <w:rPr>
          <w:spacing w:val="-1"/>
        </w:rPr>
        <w:t> </w:t>
      </w:r>
      <w:r>
        <w:rPr/>
        <w:t>No.</w:t>
      </w:r>
      <w:r>
        <w:rPr>
          <w:spacing w:val="-1"/>
        </w:rPr>
        <w:t> 99139</w:t>
      </w:r>
      <w:r>
        <w:rPr>
          <w:b w:val="0"/>
          <w:bCs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179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t>This</w:t>
      </w:r>
      <w:r>
        <w:rPr>
          <w:rFonts w:ascii="Arial"/>
          <w:spacing w:val="-1"/>
          <w:sz w:val="20"/>
        </w:rPr>
        <w:t> endorsement </w:t>
      </w:r>
      <w:r>
        <w:rPr>
          <w:rFonts w:ascii="Arial"/>
          <w:sz w:val="20"/>
        </w:rPr>
        <w:t>is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attached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to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the</w:t>
      </w:r>
      <w:r>
        <w:rPr>
          <w:rFonts w:ascii="Arial"/>
          <w:spacing w:val="-1"/>
          <w:sz w:val="20"/>
        </w:rPr>
        <w:t> HIB Garage Coverage Form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z w:val="20"/>
        </w:rPr>
        <w:t>to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provide</w:t>
      </w:r>
      <w:r>
        <w:rPr>
          <w:rFonts w:ascii="Arial"/>
          <w:spacing w:val="-1"/>
          <w:sz w:val="20"/>
        </w:rPr>
        <w:t> defense</w:t>
      </w:r>
      <w:r>
        <w:rPr>
          <w:rFonts w:ascii="Arial"/>
          <w:spacing w:val="45"/>
          <w:sz w:val="20"/>
        </w:rPr>
        <w:t> </w:t>
      </w:r>
      <w:r>
        <w:rPr>
          <w:rFonts w:ascii="Arial"/>
          <w:spacing w:val="-1"/>
          <w:sz w:val="20"/>
        </w:rPr>
        <w:t>only coverage.</w:t>
      </w:r>
      <w:r>
        <w:rPr>
          <w:rFonts w:ascii="Arial"/>
          <w:sz w:val="20"/>
        </w:rPr>
      </w:r>
    </w:p>
    <w:p>
      <w:pPr>
        <w:pStyle w:val="BodyText"/>
        <w:numPr>
          <w:ilvl w:val="1"/>
          <w:numId w:val="3"/>
        </w:numPr>
        <w:tabs>
          <w:tab w:pos="1541" w:val="left" w:leader="none"/>
        </w:tabs>
        <w:spacing w:line="230" w:lineRule="exact" w:before="1" w:after="0"/>
        <w:ind w:left="1540" w:right="0" w:hanging="360"/>
        <w:jc w:val="left"/>
        <w:rPr>
          <w:b w:val="0"/>
          <w:bCs w:val="0"/>
        </w:rPr>
      </w:pPr>
      <w:r>
        <w:rPr>
          <w:spacing w:val="-1"/>
        </w:rPr>
        <w:t>Premium Calculation</w:t>
      </w:r>
      <w:r>
        <w:rPr>
          <w:b w:val="0"/>
        </w:rPr>
      </w:r>
    </w:p>
    <w:p>
      <w:pPr>
        <w:spacing w:line="229" w:lineRule="exact" w:before="0"/>
        <w:ind w:left="1539" w:right="0" w:firstLine="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The premium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pacing w:val="-1"/>
          <w:sz w:val="20"/>
        </w:rPr>
        <w:t>calculation for both endorsements is</w:t>
      </w:r>
      <w:r>
        <w:rPr>
          <w:rFonts w:ascii="Arial"/>
          <w:sz w:val="20"/>
        </w:rPr>
        <w:t> </w:t>
      </w:r>
      <w:r>
        <w:rPr>
          <w:rFonts w:ascii="Arial"/>
          <w:spacing w:val="-2"/>
          <w:sz w:val="20"/>
        </w:rPr>
        <w:t>determined</w:t>
      </w:r>
      <w:r>
        <w:rPr>
          <w:rFonts w:ascii="Arial"/>
          <w:spacing w:val="-1"/>
          <w:sz w:val="20"/>
        </w:rPr>
        <w:t> as</w:t>
      </w:r>
      <w:r>
        <w:rPr>
          <w:rFonts w:ascii="Arial"/>
          <w:sz w:val="20"/>
        </w:rPr>
        <w:t> </w:t>
      </w:r>
      <w:r>
        <w:rPr>
          <w:rFonts w:ascii="Arial"/>
          <w:spacing w:val="-1"/>
          <w:sz w:val="20"/>
        </w:rPr>
        <w:t>follows:</w:t>
      </w:r>
      <w:r>
        <w:rPr>
          <w:rFonts w:ascii="Arial"/>
          <w:sz w:val="20"/>
        </w:rPr>
      </w:r>
    </w:p>
    <w:p>
      <w:pPr>
        <w:numPr>
          <w:ilvl w:val="2"/>
          <w:numId w:val="3"/>
        </w:numPr>
        <w:tabs>
          <w:tab w:pos="1901" w:val="left" w:leader="none"/>
          <w:tab w:pos="3699" w:val="left" w:leader="none"/>
        </w:tabs>
        <w:spacing w:line="276" w:lineRule="auto" w:before="0"/>
        <w:ind w:left="1900" w:right="117" w:hanging="36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Charge</w:t>
      </w:r>
      <w:r>
        <w:rPr>
          <w:rFonts w:ascii="Arial"/>
          <w:spacing w:val="32"/>
          <w:sz w:val="20"/>
        </w:rPr>
        <w:t> </w:t>
      </w:r>
      <w:r>
        <w:rPr>
          <w:rFonts w:ascii="Arial"/>
          <w:spacing w:val="-1"/>
          <w:sz w:val="20"/>
        </w:rPr>
        <w:t>3%</w:t>
      </w:r>
      <w:r>
        <w:rPr>
          <w:rFonts w:ascii="Arial"/>
          <w:spacing w:val="32"/>
          <w:sz w:val="20"/>
        </w:rPr>
        <w:t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Garage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Liability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premium</w:t>
      </w:r>
      <w:r>
        <w:rPr>
          <w:rFonts w:ascii="Arial"/>
          <w:spacing w:val="34"/>
          <w:sz w:val="20"/>
        </w:rPr>
        <w:t> </w:t>
      </w:r>
      <w:r>
        <w:rPr>
          <w:rFonts w:ascii="Arial"/>
          <w:spacing w:val="-1"/>
          <w:sz w:val="20"/>
        </w:rPr>
        <w:t>for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Section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II</w:t>
      </w:r>
      <w:r>
        <w:rPr>
          <w:rFonts w:ascii="Arial"/>
          <w:spacing w:val="34"/>
          <w:sz w:val="20"/>
        </w:rPr>
        <w:t> </w:t>
      </w:r>
      <w:r>
        <w:rPr>
          <w:rFonts w:ascii="Arial"/>
          <w:spacing w:val="-1"/>
          <w:sz w:val="20"/>
        </w:rPr>
        <w:t>Additional</w:t>
      </w:r>
      <w:r>
        <w:rPr>
          <w:rFonts w:ascii="Arial"/>
          <w:spacing w:val="29"/>
          <w:sz w:val="20"/>
        </w:rPr>
        <w:t> </w:t>
      </w:r>
      <w:r>
        <w:rPr>
          <w:rFonts w:ascii="Arial"/>
          <w:spacing w:val="-1"/>
          <w:sz w:val="20"/>
        </w:rPr>
        <w:t>Coverages </w:t>
      </w:r>
      <w:r>
        <w:rPr>
          <w:rFonts w:ascii="Arial"/>
          <w:sz w:val="20"/>
        </w:rPr>
        <w:t>1.</w:t>
        <w:tab/>
        <w:t>Title</w:t>
      </w:r>
      <w:r>
        <w:rPr>
          <w:rFonts w:ascii="Arial"/>
          <w:spacing w:val="49"/>
          <w:sz w:val="20"/>
        </w:rPr>
        <w:t> </w:t>
      </w:r>
      <w:r>
        <w:rPr>
          <w:rFonts w:ascii="Arial"/>
          <w:spacing w:val="-1"/>
          <w:sz w:val="20"/>
        </w:rPr>
        <w:t>Error</w:t>
      </w:r>
      <w:r>
        <w:rPr>
          <w:rFonts w:ascii="Arial"/>
          <w:spacing w:val="50"/>
          <w:sz w:val="20"/>
        </w:rPr>
        <w:t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49"/>
          <w:sz w:val="20"/>
        </w:rPr>
        <w:t> </w:t>
      </w:r>
      <w:r>
        <w:rPr>
          <w:rFonts w:ascii="Arial"/>
          <w:spacing w:val="-1"/>
          <w:sz w:val="20"/>
        </w:rPr>
        <w:t>Omissions</w:t>
      </w:r>
      <w:r>
        <w:rPr>
          <w:rFonts w:ascii="Arial"/>
          <w:spacing w:val="50"/>
          <w:sz w:val="20"/>
        </w:rPr>
        <w:t> </w:t>
      </w:r>
      <w:r>
        <w:rPr>
          <w:rFonts w:ascii="Arial"/>
          <w:sz w:val="20"/>
        </w:rPr>
        <w:t>2.</w:t>
      </w:r>
      <w:r>
        <w:rPr>
          <w:rFonts w:ascii="Arial"/>
          <w:spacing w:val="50"/>
          <w:sz w:val="20"/>
        </w:rPr>
        <w:t> </w:t>
      </w:r>
      <w:r>
        <w:rPr>
          <w:rFonts w:ascii="Arial"/>
          <w:spacing w:val="-1"/>
          <w:sz w:val="20"/>
        </w:rPr>
        <w:t>Insurance</w:t>
      </w:r>
      <w:r>
        <w:rPr>
          <w:rFonts w:ascii="Arial"/>
          <w:spacing w:val="49"/>
          <w:sz w:val="20"/>
        </w:rPr>
        <w:t> </w:t>
      </w:r>
      <w:r>
        <w:rPr>
          <w:rFonts w:ascii="Arial"/>
          <w:spacing w:val="-1"/>
          <w:sz w:val="20"/>
        </w:rPr>
        <w:t>Agents</w:t>
      </w:r>
      <w:r>
        <w:rPr>
          <w:rFonts w:ascii="Arial"/>
          <w:spacing w:val="50"/>
          <w:sz w:val="20"/>
        </w:rPr>
        <w:t> </w:t>
      </w:r>
      <w:r>
        <w:rPr>
          <w:rFonts w:ascii="Arial"/>
          <w:spacing w:val="-1"/>
          <w:sz w:val="20"/>
        </w:rPr>
        <w:t>Errors</w:t>
      </w:r>
      <w:r>
        <w:rPr>
          <w:rFonts w:ascii="Arial"/>
          <w:spacing w:val="53"/>
          <w:sz w:val="20"/>
        </w:rPr>
        <w:t> </w:t>
      </w:r>
      <w:r>
        <w:rPr>
          <w:rFonts w:ascii="Arial"/>
          <w:sz w:val="20"/>
        </w:rPr>
        <w:t>and</w:t>
      </w:r>
      <w:r>
        <w:rPr>
          <w:rFonts w:ascii="Arial"/>
          <w:spacing w:val="-1"/>
          <w:sz w:val="20"/>
        </w:rPr>
        <w:t> Omissions, </w:t>
      </w:r>
      <w:r>
        <w:rPr>
          <w:rFonts w:ascii="Arial"/>
          <w:sz w:val="20"/>
        </w:rPr>
        <w:t>4.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Truth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in</w:t>
      </w:r>
      <w:r>
        <w:rPr>
          <w:rFonts w:ascii="Arial"/>
          <w:spacing w:val="18"/>
          <w:sz w:val="20"/>
        </w:rPr>
        <w:t> </w:t>
      </w:r>
      <w:r>
        <w:rPr>
          <w:rFonts w:ascii="Arial"/>
          <w:spacing w:val="-1"/>
          <w:sz w:val="20"/>
        </w:rPr>
        <w:t>Lending</w:t>
      </w:r>
      <w:r>
        <w:rPr>
          <w:rFonts w:ascii="Arial"/>
          <w:spacing w:val="17"/>
          <w:sz w:val="20"/>
        </w:rPr>
        <w:t> </w:t>
      </w:r>
      <w:r>
        <w:rPr>
          <w:rFonts w:ascii="Arial"/>
          <w:spacing w:val="-1"/>
          <w:sz w:val="20"/>
        </w:rPr>
        <w:t>Errors</w:t>
      </w:r>
      <w:r>
        <w:rPr>
          <w:rFonts w:ascii="Arial"/>
          <w:spacing w:val="17"/>
          <w:sz w:val="20"/>
        </w:rPr>
        <w:t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17"/>
          <w:sz w:val="20"/>
        </w:rPr>
        <w:t> </w:t>
      </w:r>
      <w:r>
        <w:rPr>
          <w:rFonts w:ascii="Arial"/>
          <w:spacing w:val="-1"/>
          <w:sz w:val="20"/>
        </w:rPr>
        <w:t>Omissions</w:t>
      </w:r>
      <w:r>
        <w:rPr>
          <w:rFonts w:ascii="Arial"/>
          <w:spacing w:val="17"/>
          <w:sz w:val="20"/>
        </w:rPr>
        <w:t> </w:t>
      </w:r>
      <w:r>
        <w:rPr>
          <w:rFonts w:ascii="Arial"/>
          <w:spacing w:val="-1"/>
          <w:sz w:val="20"/>
        </w:rPr>
        <w:t>for</w:t>
      </w:r>
      <w:r>
        <w:rPr>
          <w:rFonts w:ascii="Arial"/>
          <w:spacing w:val="17"/>
          <w:sz w:val="20"/>
        </w:rPr>
        <w:t> </w:t>
      </w:r>
      <w:r>
        <w:rPr>
          <w:rFonts w:ascii="Arial"/>
          <w:sz w:val="20"/>
        </w:rPr>
        <w:t>the</w:t>
      </w:r>
      <w:r>
        <w:rPr>
          <w:rFonts w:ascii="Arial"/>
          <w:spacing w:val="16"/>
          <w:sz w:val="20"/>
        </w:rPr>
        <w:t> </w:t>
      </w:r>
      <w:r>
        <w:rPr>
          <w:rFonts w:ascii="Arial"/>
          <w:spacing w:val="-1"/>
          <w:sz w:val="20"/>
        </w:rPr>
        <w:t>Purchase</w:t>
      </w:r>
      <w:r>
        <w:rPr>
          <w:rFonts w:ascii="Arial"/>
          <w:spacing w:val="59"/>
          <w:sz w:val="20"/>
        </w:rPr>
        <w:t> </w:t>
      </w:r>
      <w:r>
        <w:rPr>
          <w:rFonts w:ascii="Arial"/>
          <w:spacing w:val="-1"/>
          <w:sz w:val="20"/>
        </w:rPr>
        <w:t>or Lease of an Automobile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pacing w:val="-1"/>
          <w:sz w:val="20"/>
        </w:rPr>
        <w:t>and 5.</w:t>
      </w:r>
      <w:r>
        <w:rPr>
          <w:rFonts w:ascii="Arial"/>
          <w:spacing w:val="14"/>
          <w:sz w:val="20"/>
        </w:rPr>
        <w:t> </w:t>
      </w:r>
      <w:r>
        <w:rPr>
          <w:rFonts w:ascii="Arial"/>
          <w:spacing w:val="-1"/>
          <w:sz w:val="20"/>
        </w:rPr>
        <w:t>Odometer</w:t>
      </w:r>
      <w:r>
        <w:rPr>
          <w:rFonts w:ascii="Arial"/>
          <w:spacing w:val="54"/>
          <w:sz w:val="20"/>
        </w:rPr>
        <w:t> </w:t>
      </w:r>
      <w:r>
        <w:rPr>
          <w:rFonts w:ascii="Arial"/>
          <w:spacing w:val="-1"/>
          <w:sz w:val="20"/>
        </w:rPr>
        <w:t>Alteration</w:t>
      </w:r>
      <w:r>
        <w:rPr>
          <w:rFonts w:ascii="Arial"/>
          <w:spacing w:val="55"/>
          <w:sz w:val="20"/>
        </w:rPr>
        <w:t> </w:t>
      </w:r>
      <w:r>
        <w:rPr>
          <w:rFonts w:ascii="Arial"/>
          <w:spacing w:val="-2"/>
          <w:sz w:val="20"/>
        </w:rPr>
        <w:t>Liability</w:t>
      </w:r>
      <w:r>
        <w:rPr>
          <w:rFonts w:ascii="Arial"/>
          <w:spacing w:val="54"/>
          <w:sz w:val="20"/>
        </w:rPr>
        <w:t> </w:t>
      </w:r>
      <w:r>
        <w:rPr>
          <w:rFonts w:ascii="Arial"/>
          <w:spacing w:val="-1"/>
          <w:sz w:val="20"/>
        </w:rPr>
        <w:t>Coverage</w:t>
      </w:r>
      <w:r>
        <w:rPr>
          <w:rFonts w:ascii="Arial"/>
          <w:spacing w:val="27"/>
          <w:sz w:val="20"/>
        </w:rPr>
        <w:t> </w:t>
      </w:r>
      <w:r>
        <w:rPr>
          <w:rFonts w:ascii="Arial"/>
          <w:spacing w:val="-1"/>
          <w:sz w:val="20"/>
        </w:rPr>
        <w:t>Applicable Only </w:t>
      </w:r>
      <w:r>
        <w:rPr>
          <w:rFonts w:ascii="Arial"/>
          <w:sz w:val="20"/>
        </w:rPr>
        <w:t>When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the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z w:val="20"/>
        </w:rPr>
        <w:t>Insured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is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a         </w:t>
      </w:r>
      <w:r>
        <w:rPr>
          <w:rFonts w:ascii="Arial"/>
          <w:spacing w:val="11"/>
          <w:sz w:val="20"/>
        </w:rPr>
        <w:t> </w:t>
      </w:r>
      <w:r>
        <w:rPr>
          <w:rFonts w:ascii="Arial"/>
          <w:spacing w:val="-1"/>
          <w:sz w:val="20"/>
        </w:rPr>
        <w:t>Franchised </w:t>
      </w:r>
      <w:r>
        <w:rPr>
          <w:rFonts w:ascii="Arial"/>
          <w:sz w:val="20"/>
        </w:rPr>
        <w:t>Automobile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pacing w:val="-1"/>
          <w:sz w:val="20"/>
        </w:rPr>
        <w:t>Dealer.</w:t>
      </w:r>
    </w:p>
    <w:p>
      <w:pPr>
        <w:numPr>
          <w:ilvl w:val="2"/>
          <w:numId w:val="3"/>
        </w:numPr>
        <w:tabs>
          <w:tab w:pos="1901" w:val="left" w:leader="none"/>
          <w:tab w:pos="3700" w:val="left" w:leader="none"/>
        </w:tabs>
        <w:spacing w:line="276" w:lineRule="auto" w:before="0"/>
        <w:ind w:left="1900" w:right="117" w:hanging="36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Charge</w:t>
      </w:r>
      <w:r>
        <w:rPr>
          <w:rFonts w:ascii="Arial"/>
          <w:spacing w:val="32"/>
          <w:sz w:val="20"/>
        </w:rPr>
        <w:t> </w:t>
      </w:r>
      <w:r>
        <w:rPr>
          <w:rFonts w:ascii="Arial"/>
          <w:spacing w:val="-1"/>
          <w:sz w:val="20"/>
        </w:rPr>
        <w:t>2%</w:t>
      </w:r>
      <w:r>
        <w:rPr>
          <w:rFonts w:ascii="Arial"/>
          <w:spacing w:val="32"/>
          <w:sz w:val="20"/>
        </w:rPr>
        <w:t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Garage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Liability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premium</w:t>
      </w:r>
      <w:r>
        <w:rPr>
          <w:rFonts w:ascii="Arial"/>
          <w:spacing w:val="34"/>
          <w:sz w:val="20"/>
        </w:rPr>
        <w:t> </w:t>
      </w:r>
      <w:r>
        <w:rPr>
          <w:rFonts w:ascii="Arial"/>
          <w:spacing w:val="-1"/>
          <w:sz w:val="20"/>
        </w:rPr>
        <w:t>for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Section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II</w:t>
      </w:r>
      <w:r>
        <w:rPr>
          <w:rFonts w:ascii="Arial"/>
          <w:spacing w:val="34"/>
          <w:sz w:val="20"/>
        </w:rPr>
        <w:t> </w:t>
      </w:r>
      <w:r>
        <w:rPr>
          <w:rFonts w:ascii="Arial"/>
          <w:spacing w:val="-1"/>
          <w:sz w:val="20"/>
        </w:rPr>
        <w:t>Additional</w:t>
      </w:r>
      <w:r>
        <w:rPr>
          <w:rFonts w:ascii="Arial"/>
          <w:spacing w:val="29"/>
          <w:sz w:val="20"/>
        </w:rPr>
        <w:t> </w:t>
      </w:r>
      <w:r>
        <w:rPr>
          <w:rFonts w:ascii="Arial"/>
          <w:sz w:val="20"/>
        </w:rPr>
        <w:t>Coverage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3.</w:t>
        <w:tab/>
        <w:t>Automobile</w:t>
      </w:r>
      <w:r>
        <w:rPr>
          <w:rFonts w:ascii="Arial"/>
          <w:spacing w:val="10"/>
          <w:sz w:val="20"/>
        </w:rPr>
        <w:t> </w:t>
      </w:r>
      <w:r>
        <w:rPr>
          <w:rFonts w:ascii="Arial"/>
          <w:sz w:val="20"/>
        </w:rPr>
        <w:t>Dealers</w:t>
      </w:r>
      <w:r>
        <w:rPr>
          <w:rFonts w:ascii="Arial"/>
          <w:spacing w:val="11"/>
          <w:sz w:val="20"/>
        </w:rPr>
        <w:t> </w:t>
      </w:r>
      <w:r>
        <w:rPr>
          <w:rFonts w:ascii="Arial"/>
          <w:spacing w:val="-1"/>
          <w:sz w:val="20"/>
        </w:rPr>
        <w:t>Legal</w:t>
      </w:r>
      <w:r>
        <w:rPr>
          <w:rFonts w:ascii="Arial"/>
          <w:spacing w:val="10"/>
          <w:sz w:val="20"/>
        </w:rPr>
        <w:t> </w:t>
      </w:r>
      <w:r>
        <w:rPr>
          <w:rFonts w:ascii="Arial"/>
          <w:spacing w:val="-1"/>
          <w:sz w:val="20"/>
        </w:rPr>
        <w:t>Defense</w:t>
      </w:r>
      <w:r>
        <w:rPr>
          <w:rFonts w:ascii="Arial"/>
          <w:spacing w:val="10"/>
          <w:sz w:val="20"/>
        </w:rPr>
        <w:t> </w:t>
      </w:r>
      <w:r>
        <w:rPr>
          <w:rFonts w:ascii="Arial"/>
          <w:sz w:val="20"/>
        </w:rPr>
        <w:t>and</w:t>
      </w:r>
      <w:r>
        <w:rPr>
          <w:rFonts w:ascii="Arial"/>
          <w:spacing w:val="10"/>
          <w:sz w:val="20"/>
        </w:rPr>
        <w:t> </w:t>
      </w:r>
      <w:r>
        <w:rPr>
          <w:rFonts w:ascii="Arial"/>
          <w:spacing w:val="-1"/>
          <w:sz w:val="20"/>
        </w:rPr>
        <w:t>Product</w:t>
      </w:r>
      <w:r>
        <w:rPr>
          <w:rFonts w:ascii="Arial"/>
          <w:spacing w:val="11"/>
          <w:sz w:val="20"/>
        </w:rPr>
        <w:t> </w:t>
      </w:r>
      <w:r>
        <w:rPr>
          <w:rFonts w:ascii="Arial"/>
          <w:spacing w:val="-1"/>
          <w:sz w:val="20"/>
        </w:rPr>
        <w:t>Related</w:t>
      </w:r>
      <w:r>
        <w:rPr>
          <w:rFonts w:ascii="Arial"/>
          <w:spacing w:val="37"/>
          <w:sz w:val="20"/>
        </w:rPr>
        <w:t> </w:t>
      </w:r>
      <w:r>
        <w:rPr>
          <w:rFonts w:ascii="Arial"/>
          <w:spacing w:val="-2"/>
          <w:sz w:val="20"/>
        </w:rPr>
        <w:t>Damages.</w:t>
      </w:r>
      <w:r>
        <w:rPr>
          <w:rFonts w:ascii="Arial"/>
          <w:sz w:val="20"/>
        </w:rPr>
      </w:r>
    </w:p>
    <w:p>
      <w:pPr>
        <w:numPr>
          <w:ilvl w:val="2"/>
          <w:numId w:val="3"/>
        </w:numPr>
        <w:tabs>
          <w:tab w:pos="1900" w:val="left" w:leader="none"/>
        </w:tabs>
        <w:spacing w:line="276" w:lineRule="auto" w:before="0"/>
        <w:ind w:left="1900" w:right="118" w:hanging="36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Charge</w:t>
      </w:r>
      <w:r>
        <w:rPr>
          <w:rFonts w:ascii="Arial"/>
          <w:spacing w:val="27"/>
          <w:sz w:val="20"/>
        </w:rPr>
        <w:t> </w:t>
      </w:r>
      <w:r>
        <w:rPr>
          <w:rFonts w:ascii="Arial"/>
          <w:spacing w:val="-1"/>
          <w:sz w:val="20"/>
        </w:rPr>
        <w:t>1%</w:t>
      </w:r>
      <w:r>
        <w:rPr>
          <w:rFonts w:ascii="Arial"/>
          <w:spacing w:val="27"/>
          <w:sz w:val="20"/>
        </w:rPr>
        <w:t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27"/>
          <w:sz w:val="20"/>
        </w:rPr>
        <w:t> </w:t>
      </w:r>
      <w:r>
        <w:rPr>
          <w:rFonts w:ascii="Arial"/>
          <w:spacing w:val="-1"/>
          <w:sz w:val="20"/>
        </w:rPr>
        <w:t>Garage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liability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premium</w:t>
      </w:r>
      <w:r>
        <w:rPr>
          <w:rFonts w:ascii="Arial"/>
          <w:spacing w:val="27"/>
          <w:sz w:val="20"/>
        </w:rPr>
        <w:t> </w:t>
      </w:r>
      <w:r>
        <w:rPr>
          <w:rFonts w:ascii="Arial"/>
          <w:sz w:val="20"/>
        </w:rPr>
        <w:t>for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Section</w:t>
      </w:r>
      <w:r>
        <w:rPr>
          <w:rFonts w:ascii="Arial"/>
          <w:spacing w:val="27"/>
          <w:sz w:val="20"/>
        </w:rPr>
        <w:t> </w:t>
      </w:r>
      <w:r>
        <w:rPr>
          <w:rFonts w:ascii="Arial"/>
          <w:sz w:val="20"/>
        </w:rPr>
        <w:t>I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z w:val="20"/>
        </w:rPr>
        <w:t>Fellow</w:t>
      </w:r>
      <w:r>
        <w:rPr>
          <w:rFonts w:ascii="Arial"/>
          <w:spacing w:val="27"/>
          <w:sz w:val="20"/>
        </w:rPr>
        <w:t> </w:t>
      </w:r>
      <w:r>
        <w:rPr>
          <w:rFonts w:ascii="Arial"/>
          <w:sz w:val="20"/>
        </w:rPr>
        <w:t>Employee,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pacing w:val="-1"/>
          <w:sz w:val="20"/>
        </w:rPr>
        <w:t>Defective</w:t>
      </w:r>
      <w:r>
        <w:rPr>
          <w:rFonts w:ascii="Arial"/>
          <w:sz w:val="20"/>
        </w:rPr>
        <w:t>   </w:t>
      </w:r>
      <w:r>
        <w:rPr>
          <w:rFonts w:ascii="Arial"/>
          <w:spacing w:val="23"/>
          <w:sz w:val="20"/>
        </w:rPr>
        <w:t> </w:t>
      </w:r>
      <w:r>
        <w:rPr>
          <w:rFonts w:ascii="Arial"/>
          <w:spacing w:val="-1"/>
          <w:sz w:val="20"/>
        </w:rPr>
        <w:t>Products and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z w:val="20"/>
        </w:rPr>
        <w:t>Work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You</w:t>
      </w:r>
      <w:r>
        <w:rPr>
          <w:rFonts w:ascii="Arial"/>
          <w:spacing w:val="-1"/>
          <w:sz w:val="20"/>
        </w:rPr>
        <w:t> Performed.</w:t>
      </w:r>
    </w:p>
    <w:p>
      <w:pPr>
        <w:numPr>
          <w:ilvl w:val="2"/>
          <w:numId w:val="3"/>
        </w:numPr>
        <w:tabs>
          <w:tab w:pos="1900" w:val="left" w:leader="none"/>
        </w:tabs>
        <w:spacing w:before="0"/>
        <w:ind w:left="1899" w:right="0" w:hanging="359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Defense Only Option</w:t>
      </w:r>
      <w:r>
        <w:rPr>
          <w:rFonts w:ascii="Arial"/>
          <w:sz w:val="20"/>
        </w:rPr>
      </w:r>
    </w:p>
    <w:p>
      <w:pPr>
        <w:spacing w:line="240" w:lineRule="auto" w:before="4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539" w:right="117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Arial" w:hAnsi="Arial" w:cs="Arial" w:eastAsia="Arial"/>
          <w:spacing w:val="-1"/>
          <w:sz w:val="20"/>
          <w:szCs w:val="20"/>
        </w:rPr>
        <w:t>Apply</w:t>
      </w:r>
      <w:r>
        <w:rPr>
          <w:rFonts w:ascii="Arial" w:hAnsi="Arial" w:cs="Arial" w:eastAsia="Arial"/>
          <w:spacing w:val="36"/>
          <w:sz w:val="20"/>
          <w:szCs w:val="20"/>
        </w:rPr>
        <w:t> </w:t>
      </w:r>
      <w:r>
        <w:rPr>
          <w:rFonts w:ascii="Arial" w:hAnsi="Arial" w:cs="Arial" w:eastAsia="Arial"/>
          <w:sz w:val="20"/>
          <w:szCs w:val="20"/>
        </w:rPr>
        <w:t>a</w:t>
      </w:r>
      <w:r>
        <w:rPr>
          <w:rFonts w:ascii="Arial" w:hAnsi="Arial" w:cs="Arial" w:eastAsia="Arial"/>
          <w:spacing w:val="37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credit</w:t>
      </w:r>
      <w:r>
        <w:rPr>
          <w:rFonts w:ascii="Arial" w:hAnsi="Arial" w:cs="Arial" w:eastAsia="Arial"/>
          <w:spacing w:val="36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of</w:t>
      </w:r>
      <w:r>
        <w:rPr>
          <w:rFonts w:ascii="Arial" w:hAnsi="Arial" w:cs="Arial" w:eastAsia="Arial"/>
          <w:spacing w:val="37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0.05</w:t>
      </w:r>
      <w:r>
        <w:rPr>
          <w:rFonts w:ascii="Arial" w:hAnsi="Arial" w:cs="Arial" w:eastAsia="Arial"/>
          <w:spacing w:val="37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with</w:t>
      </w:r>
      <w:r>
        <w:rPr>
          <w:rFonts w:ascii="Arial" w:hAnsi="Arial" w:cs="Arial" w:eastAsia="Arial"/>
          <w:spacing w:val="36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the</w:t>
      </w:r>
      <w:r>
        <w:rPr>
          <w:rFonts w:ascii="Arial" w:hAnsi="Arial" w:cs="Arial" w:eastAsia="Arial"/>
          <w:spacing w:val="37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attachment</w:t>
      </w:r>
      <w:r>
        <w:rPr>
          <w:rFonts w:ascii="Arial" w:hAnsi="Arial" w:cs="Arial" w:eastAsia="Arial"/>
          <w:spacing w:val="36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of</w:t>
      </w:r>
      <w:r>
        <w:rPr>
          <w:rFonts w:ascii="Arial" w:hAnsi="Arial" w:cs="Arial" w:eastAsia="Arial"/>
          <w:spacing w:val="37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Garage</w:t>
      </w:r>
      <w:r>
        <w:rPr>
          <w:rFonts w:ascii="Arial" w:hAnsi="Arial" w:cs="Arial" w:eastAsia="Arial"/>
          <w:spacing w:val="37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Extension</w:t>
      </w:r>
      <w:r>
        <w:rPr>
          <w:rFonts w:ascii="Arial" w:hAnsi="Arial" w:cs="Arial" w:eastAsia="Arial"/>
          <w:spacing w:val="36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Endorsement</w:t>
      </w:r>
      <w:r>
        <w:rPr>
          <w:rFonts w:ascii="Arial" w:hAnsi="Arial" w:cs="Arial" w:eastAsia="Arial"/>
          <w:spacing w:val="33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(Defense Only) </w:t>
      </w:r>
      <w:r>
        <w:rPr>
          <w:rFonts w:ascii="Arial" w:hAnsi="Arial" w:cs="Arial" w:eastAsia="Arial"/>
          <w:sz w:val="20"/>
          <w:szCs w:val="20"/>
        </w:rPr>
        <w:t>–</w:t>
      </w:r>
      <w:r>
        <w:rPr>
          <w:rFonts w:ascii="Arial" w:hAnsi="Arial" w:cs="Arial" w:eastAsia="Arial"/>
          <w:spacing w:val="-1"/>
          <w:sz w:val="20"/>
          <w:szCs w:val="20"/>
        </w:rPr>
        <w:t> </w:t>
      </w:r>
      <w:r>
        <w:rPr>
          <w:rFonts w:ascii="Arial" w:hAnsi="Arial" w:cs="Arial" w:eastAsia="Arial"/>
          <w:sz w:val="20"/>
          <w:szCs w:val="20"/>
        </w:rPr>
        <w:t>Form</w:t>
      </w:r>
      <w:r>
        <w:rPr>
          <w:rFonts w:ascii="Arial" w:hAnsi="Arial" w:cs="Arial" w:eastAsia="Arial"/>
          <w:spacing w:val="-1"/>
          <w:sz w:val="20"/>
          <w:szCs w:val="20"/>
        </w:rPr>
        <w:t> </w:t>
      </w:r>
      <w:r>
        <w:rPr>
          <w:rFonts w:ascii="Arial" w:hAnsi="Arial" w:cs="Arial" w:eastAsia="Arial"/>
          <w:sz w:val="20"/>
          <w:szCs w:val="20"/>
        </w:rPr>
        <w:t>No.</w:t>
      </w:r>
      <w:r>
        <w:rPr>
          <w:rFonts w:ascii="Arial" w:hAnsi="Arial" w:cs="Arial" w:eastAsia="Arial"/>
          <w:spacing w:val="-1"/>
          <w:sz w:val="20"/>
          <w:szCs w:val="20"/>
        </w:rPr>
        <w:t> </w:t>
      </w:r>
      <w:r>
        <w:rPr>
          <w:rFonts w:ascii="Arial" w:hAnsi="Arial" w:cs="Arial" w:eastAsia="Arial"/>
          <w:sz w:val="20"/>
          <w:szCs w:val="20"/>
        </w:rPr>
        <w:t>99139</w:t>
      </w:r>
      <w:r>
        <w:rPr>
          <w:rFonts w:ascii="Times New Roman" w:hAnsi="Times New Roman" w:cs="Times New Roman" w:eastAsia="Times New Roman"/>
          <w:sz w:val="20"/>
          <w:szCs w:val="20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275" w:lineRule="auto" w:before="0"/>
        <w:ind w:left="1539" w:right="119" w:firstLine="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t>Final</w:t>
      </w:r>
      <w:r>
        <w:rPr>
          <w:rFonts w:ascii="Arial"/>
          <w:spacing w:val="14"/>
          <w:sz w:val="20"/>
        </w:rPr>
        <w:t> </w:t>
      </w:r>
      <w:r>
        <w:rPr>
          <w:rFonts w:ascii="Arial"/>
          <w:spacing w:val="-1"/>
          <w:sz w:val="20"/>
        </w:rPr>
        <w:t>premium</w:t>
      </w:r>
      <w:r>
        <w:rPr>
          <w:rFonts w:ascii="Arial"/>
          <w:spacing w:val="14"/>
          <w:sz w:val="20"/>
        </w:rPr>
        <w:t> </w:t>
      </w:r>
      <w:r>
        <w:rPr>
          <w:rFonts w:ascii="Arial"/>
          <w:sz w:val="20"/>
        </w:rPr>
        <w:t>is</w:t>
      </w:r>
      <w:r>
        <w:rPr>
          <w:rFonts w:ascii="Arial"/>
          <w:spacing w:val="14"/>
          <w:sz w:val="20"/>
        </w:rPr>
        <w:t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12"/>
          <w:sz w:val="20"/>
        </w:rPr>
        <w:t> </w:t>
      </w:r>
      <w:r>
        <w:rPr>
          <w:rFonts w:ascii="Arial"/>
          <w:sz w:val="20"/>
        </w:rPr>
        <w:t>sum</w:t>
      </w:r>
      <w:r>
        <w:rPr>
          <w:rFonts w:ascii="Arial"/>
          <w:spacing w:val="12"/>
          <w:sz w:val="20"/>
        </w:rPr>
        <w:t> </w:t>
      </w:r>
      <w:r>
        <w:rPr>
          <w:rFonts w:ascii="Arial"/>
          <w:sz w:val="20"/>
        </w:rPr>
        <w:t>of</w:t>
      </w:r>
      <w:r>
        <w:rPr>
          <w:rFonts w:ascii="Arial"/>
          <w:spacing w:val="14"/>
          <w:sz w:val="20"/>
        </w:rPr>
        <w:t> </w:t>
      </w:r>
      <w:r>
        <w:rPr>
          <w:rFonts w:ascii="Arial"/>
          <w:sz w:val="20"/>
        </w:rPr>
        <w:t>the</w:t>
      </w:r>
      <w:r>
        <w:rPr>
          <w:rFonts w:ascii="Arial"/>
          <w:spacing w:val="12"/>
          <w:sz w:val="20"/>
        </w:rPr>
        <w:t> </w:t>
      </w:r>
      <w:r>
        <w:rPr>
          <w:rFonts w:ascii="Arial"/>
          <w:spacing w:val="-1"/>
          <w:sz w:val="20"/>
        </w:rPr>
        <w:t>charges</w:t>
      </w:r>
      <w:r>
        <w:rPr>
          <w:rFonts w:ascii="Arial"/>
          <w:spacing w:val="12"/>
          <w:sz w:val="20"/>
        </w:rPr>
        <w:t> </w:t>
      </w:r>
      <w:r>
        <w:rPr>
          <w:rFonts w:ascii="Arial"/>
          <w:sz w:val="20"/>
        </w:rPr>
        <w:t>and</w:t>
      </w:r>
      <w:r>
        <w:rPr>
          <w:rFonts w:ascii="Arial"/>
          <w:spacing w:val="12"/>
          <w:sz w:val="20"/>
        </w:rPr>
        <w:t> </w:t>
      </w:r>
      <w:r>
        <w:rPr>
          <w:rFonts w:ascii="Arial"/>
          <w:spacing w:val="-1"/>
          <w:sz w:val="20"/>
        </w:rPr>
        <w:t>credits</w:t>
      </w:r>
      <w:r>
        <w:rPr>
          <w:rFonts w:ascii="Arial"/>
          <w:spacing w:val="14"/>
          <w:sz w:val="20"/>
        </w:rPr>
        <w:t> </w:t>
      </w:r>
      <w:r>
        <w:rPr>
          <w:rFonts w:ascii="Arial"/>
          <w:spacing w:val="-1"/>
          <w:sz w:val="20"/>
        </w:rPr>
        <w:t>from</w:t>
      </w:r>
      <w:r>
        <w:rPr>
          <w:rFonts w:ascii="Arial"/>
          <w:spacing w:val="13"/>
          <w:sz w:val="20"/>
        </w:rPr>
        <w:t> </w:t>
      </w:r>
      <w:r>
        <w:rPr>
          <w:rFonts w:ascii="Arial"/>
          <w:sz w:val="20"/>
        </w:rPr>
        <w:t>A,</w:t>
      </w:r>
      <w:r>
        <w:rPr>
          <w:rFonts w:ascii="Arial"/>
          <w:spacing w:val="14"/>
          <w:sz w:val="20"/>
        </w:rPr>
        <w:t> </w:t>
      </w:r>
      <w:r>
        <w:rPr>
          <w:rFonts w:ascii="Arial"/>
          <w:sz w:val="20"/>
        </w:rPr>
        <w:t>B,</w:t>
      </w:r>
      <w:r>
        <w:rPr>
          <w:rFonts w:ascii="Arial"/>
          <w:spacing w:val="12"/>
          <w:sz w:val="20"/>
        </w:rPr>
        <w:t> </w:t>
      </w:r>
      <w:r>
        <w:rPr>
          <w:rFonts w:ascii="Arial"/>
          <w:sz w:val="20"/>
        </w:rPr>
        <w:t>C,</w:t>
      </w:r>
      <w:r>
        <w:rPr>
          <w:rFonts w:ascii="Arial"/>
          <w:spacing w:val="14"/>
          <w:sz w:val="20"/>
        </w:rPr>
        <w:t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14"/>
          <w:sz w:val="20"/>
        </w:rPr>
        <w:t> </w:t>
      </w:r>
      <w:r>
        <w:rPr>
          <w:rFonts w:ascii="Arial"/>
          <w:sz w:val="20"/>
        </w:rPr>
        <w:t>D</w:t>
      </w:r>
      <w:r>
        <w:rPr>
          <w:rFonts w:ascii="Arial"/>
          <w:spacing w:val="14"/>
          <w:sz w:val="20"/>
        </w:rPr>
        <w:t> </w:t>
      </w:r>
      <w:r>
        <w:rPr>
          <w:rFonts w:ascii="Arial"/>
          <w:spacing w:val="-1"/>
          <w:sz w:val="20"/>
        </w:rPr>
        <w:t>above</w:t>
      </w:r>
      <w:r>
        <w:rPr>
          <w:rFonts w:ascii="Arial"/>
          <w:spacing w:val="27"/>
          <w:sz w:val="20"/>
        </w:rPr>
        <w:t> </w:t>
      </w:r>
      <w:r>
        <w:rPr>
          <w:rFonts w:ascii="Arial"/>
          <w:sz w:val="20"/>
        </w:rPr>
        <w:t>modified</w:t>
      </w:r>
      <w:r>
        <w:rPr>
          <w:rFonts w:ascii="Arial"/>
          <w:spacing w:val="6"/>
          <w:sz w:val="20"/>
        </w:rPr>
        <w:t> </w:t>
      </w:r>
      <w:r>
        <w:rPr>
          <w:rFonts w:ascii="Arial"/>
          <w:sz w:val="20"/>
        </w:rPr>
        <w:t>by</w:t>
      </w:r>
      <w:r>
        <w:rPr>
          <w:rFonts w:ascii="Arial"/>
          <w:spacing w:val="5"/>
          <w:sz w:val="20"/>
        </w:rPr>
        <w:t> </w:t>
      </w:r>
      <w:r>
        <w:rPr>
          <w:rFonts w:ascii="Arial"/>
          <w:sz w:val="20"/>
        </w:rPr>
        <w:t>a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selected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optional</w:t>
      </w:r>
      <w:r>
        <w:rPr>
          <w:rFonts w:ascii="Arial"/>
          <w:spacing w:val="6"/>
          <w:sz w:val="20"/>
        </w:rPr>
        <w:t> </w:t>
      </w:r>
      <w:r>
        <w:rPr>
          <w:rFonts w:ascii="Arial"/>
          <w:sz w:val="20"/>
        </w:rPr>
        <w:t>limit</w:t>
      </w:r>
      <w:r>
        <w:rPr>
          <w:rFonts w:ascii="Arial"/>
          <w:spacing w:val="6"/>
          <w:sz w:val="20"/>
        </w:rPr>
        <w:t> </w:t>
      </w:r>
      <w:r>
        <w:rPr>
          <w:rFonts w:ascii="Arial"/>
          <w:spacing w:val="-1"/>
          <w:sz w:val="20"/>
        </w:rPr>
        <w:t>and/or</w:t>
      </w:r>
      <w:r>
        <w:rPr>
          <w:rFonts w:ascii="Arial"/>
          <w:spacing w:val="7"/>
          <w:sz w:val="20"/>
        </w:rPr>
        <w:t> </w:t>
      </w:r>
      <w:r>
        <w:rPr>
          <w:rFonts w:ascii="Arial"/>
          <w:spacing w:val="-2"/>
          <w:sz w:val="20"/>
        </w:rPr>
        <w:t>deductible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credit</w:t>
      </w:r>
      <w:r>
        <w:rPr>
          <w:rFonts w:ascii="Arial"/>
          <w:spacing w:val="6"/>
          <w:sz w:val="20"/>
        </w:rPr>
        <w:t> </w:t>
      </w:r>
      <w:r>
        <w:rPr>
          <w:rFonts w:ascii="Arial"/>
          <w:spacing w:val="-1"/>
          <w:sz w:val="20"/>
        </w:rPr>
        <w:t>factor</w:t>
      </w:r>
      <w:r>
        <w:rPr>
          <w:rFonts w:ascii="Arial"/>
          <w:spacing w:val="6"/>
          <w:sz w:val="20"/>
        </w:rPr>
        <w:t> </w:t>
      </w:r>
      <w:r>
        <w:rPr>
          <w:rFonts w:ascii="Arial"/>
          <w:spacing w:val="-1"/>
          <w:sz w:val="20"/>
        </w:rPr>
        <w:t>below</w:t>
      </w:r>
      <w:r>
        <w:rPr>
          <w:rFonts w:ascii="Arial"/>
          <w:spacing w:val="7"/>
          <w:sz w:val="20"/>
        </w:rPr>
        <w:t> </w:t>
      </w:r>
      <w:r>
        <w:rPr>
          <w:rFonts w:ascii="Arial"/>
          <w:spacing w:val="-2"/>
          <w:sz w:val="20"/>
        </w:rPr>
        <w:t>applied</w:t>
      </w:r>
      <w:r>
        <w:rPr>
          <w:rFonts w:ascii="Arial"/>
          <w:spacing w:val="59"/>
          <w:sz w:val="20"/>
        </w:rPr>
        <w:t> </w:t>
      </w:r>
      <w:r>
        <w:rPr>
          <w:rFonts w:ascii="Arial"/>
          <w:spacing w:val="-1"/>
          <w:sz w:val="20"/>
        </w:rPr>
        <w:t>to the Garage Liability premium.</w:t>
      </w:r>
      <w:r>
        <w:rPr>
          <w:rFonts w:ascii="Arial"/>
          <w:sz w:val="20"/>
        </w:rPr>
      </w: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1"/>
          <w:numId w:val="3"/>
        </w:numPr>
        <w:tabs>
          <w:tab w:pos="1540" w:val="left" w:leader="none"/>
        </w:tabs>
        <w:spacing w:line="229" w:lineRule="exact" w:before="0" w:after="0"/>
        <w:ind w:left="1540" w:right="0" w:hanging="360"/>
        <w:jc w:val="left"/>
        <w:rPr>
          <w:b w:val="0"/>
          <w:bCs w:val="0"/>
        </w:rPr>
      </w:pPr>
      <w:r>
        <w:rPr>
          <w:spacing w:val="-1"/>
        </w:rPr>
        <w:t>Optional </w:t>
      </w:r>
      <w:r>
        <w:rPr>
          <w:spacing w:val="-2"/>
        </w:rPr>
        <w:t>Limits</w:t>
      </w:r>
      <w:r>
        <w:rPr>
          <w:b w:val="0"/>
        </w:rPr>
      </w:r>
    </w:p>
    <w:p>
      <w:pPr>
        <w:numPr>
          <w:ilvl w:val="2"/>
          <w:numId w:val="3"/>
        </w:numPr>
        <w:tabs>
          <w:tab w:pos="1900" w:val="left" w:leader="none"/>
        </w:tabs>
        <w:spacing w:line="276" w:lineRule="auto" w:before="0"/>
        <w:ind w:left="1900" w:right="116" w:hanging="36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spacing w:val="-1"/>
          <w:sz w:val="20"/>
        </w:rPr>
        <w:t>Section</w:t>
      </w:r>
      <w:r>
        <w:rPr>
          <w:rFonts w:ascii="Arial"/>
          <w:b/>
          <w:spacing w:val="48"/>
          <w:sz w:val="20"/>
        </w:rPr>
        <w:t> </w:t>
      </w:r>
      <w:r>
        <w:rPr>
          <w:rFonts w:ascii="Arial"/>
          <w:b/>
          <w:spacing w:val="-1"/>
          <w:sz w:val="20"/>
        </w:rPr>
        <w:t>II</w:t>
      </w:r>
      <w:r>
        <w:rPr>
          <w:rFonts w:ascii="Arial"/>
          <w:b/>
          <w:spacing w:val="49"/>
          <w:sz w:val="20"/>
        </w:rPr>
        <w:t> </w:t>
      </w:r>
      <w:r>
        <w:rPr>
          <w:rFonts w:ascii="Arial"/>
          <w:sz w:val="20"/>
        </w:rPr>
        <w:t>1.</w:t>
      </w:r>
      <w:r>
        <w:rPr>
          <w:rFonts w:ascii="Arial"/>
          <w:spacing w:val="48"/>
          <w:sz w:val="20"/>
        </w:rPr>
        <w:t> </w:t>
      </w:r>
      <w:r>
        <w:rPr>
          <w:rFonts w:ascii="Arial"/>
          <w:sz w:val="20"/>
        </w:rPr>
        <w:t>Title</w:t>
      </w:r>
      <w:r>
        <w:rPr>
          <w:rFonts w:ascii="Arial"/>
          <w:spacing w:val="49"/>
          <w:sz w:val="20"/>
        </w:rPr>
        <w:t> </w:t>
      </w:r>
      <w:r>
        <w:rPr>
          <w:rFonts w:ascii="Arial"/>
          <w:spacing w:val="-1"/>
          <w:sz w:val="20"/>
        </w:rPr>
        <w:t>Error</w:t>
      </w:r>
      <w:r>
        <w:rPr>
          <w:rFonts w:ascii="Arial"/>
          <w:spacing w:val="48"/>
          <w:sz w:val="20"/>
        </w:rPr>
        <w:t> </w:t>
      </w:r>
      <w:r>
        <w:rPr>
          <w:rFonts w:ascii="Arial"/>
          <w:sz w:val="20"/>
        </w:rPr>
        <w:t>and</w:t>
      </w:r>
      <w:r>
        <w:rPr>
          <w:rFonts w:ascii="Arial"/>
          <w:spacing w:val="48"/>
          <w:sz w:val="20"/>
        </w:rPr>
        <w:t> </w:t>
      </w:r>
      <w:r>
        <w:rPr>
          <w:rFonts w:ascii="Arial"/>
          <w:spacing w:val="-1"/>
          <w:sz w:val="20"/>
        </w:rPr>
        <w:t>Omissions,</w:t>
      </w:r>
      <w:r>
        <w:rPr>
          <w:rFonts w:ascii="Arial"/>
          <w:spacing w:val="49"/>
          <w:sz w:val="20"/>
        </w:rPr>
        <w:t> </w:t>
      </w:r>
      <w:r>
        <w:rPr>
          <w:rFonts w:ascii="Arial"/>
          <w:sz w:val="20"/>
        </w:rPr>
        <w:t>2.</w:t>
      </w:r>
      <w:r>
        <w:rPr>
          <w:rFonts w:ascii="Arial"/>
          <w:spacing w:val="46"/>
          <w:sz w:val="20"/>
        </w:rPr>
        <w:t> </w:t>
      </w:r>
      <w:r>
        <w:rPr>
          <w:rFonts w:ascii="Arial"/>
          <w:spacing w:val="-1"/>
          <w:sz w:val="20"/>
        </w:rPr>
        <w:t>Insurance</w:t>
      </w:r>
      <w:r>
        <w:rPr>
          <w:rFonts w:ascii="Arial"/>
          <w:spacing w:val="49"/>
          <w:sz w:val="20"/>
        </w:rPr>
        <w:t> </w:t>
      </w:r>
      <w:r>
        <w:rPr>
          <w:rFonts w:ascii="Arial"/>
          <w:spacing w:val="-1"/>
          <w:sz w:val="20"/>
        </w:rPr>
        <w:t>Agents</w:t>
      </w:r>
      <w:r>
        <w:rPr>
          <w:rFonts w:ascii="Arial"/>
          <w:spacing w:val="48"/>
          <w:sz w:val="20"/>
        </w:rPr>
        <w:t> </w:t>
      </w:r>
      <w:r>
        <w:rPr>
          <w:rFonts w:ascii="Arial"/>
          <w:spacing w:val="-1"/>
          <w:sz w:val="20"/>
        </w:rPr>
        <w:t>Errors</w:t>
      </w:r>
      <w:r>
        <w:rPr>
          <w:rFonts w:ascii="Arial"/>
          <w:spacing w:val="47"/>
          <w:sz w:val="20"/>
        </w:rPr>
        <w:t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53"/>
          <w:sz w:val="20"/>
        </w:rPr>
        <w:t> </w:t>
      </w:r>
      <w:r>
        <w:rPr>
          <w:rFonts w:ascii="Arial"/>
          <w:spacing w:val="-1"/>
          <w:sz w:val="20"/>
        </w:rPr>
        <w:t>Omissions,</w:t>
      </w:r>
      <w:r>
        <w:rPr>
          <w:rFonts w:ascii="Arial"/>
          <w:spacing w:val="35"/>
          <w:sz w:val="20"/>
        </w:rPr>
        <w:t> </w:t>
      </w:r>
      <w:r>
        <w:rPr>
          <w:rFonts w:ascii="Arial"/>
          <w:spacing w:val="-1"/>
          <w:sz w:val="20"/>
        </w:rPr>
        <w:t>4.</w:t>
      </w:r>
      <w:r>
        <w:rPr>
          <w:rFonts w:ascii="Arial"/>
          <w:spacing w:val="35"/>
          <w:sz w:val="20"/>
        </w:rPr>
        <w:t> </w:t>
      </w:r>
      <w:r>
        <w:rPr>
          <w:rFonts w:ascii="Arial"/>
          <w:sz w:val="20"/>
        </w:rPr>
        <w:t>Truth</w:t>
      </w:r>
      <w:r>
        <w:rPr>
          <w:rFonts w:ascii="Arial"/>
          <w:spacing w:val="35"/>
          <w:sz w:val="20"/>
        </w:rPr>
        <w:t> </w:t>
      </w:r>
      <w:r>
        <w:rPr>
          <w:rFonts w:ascii="Arial"/>
          <w:sz w:val="20"/>
        </w:rPr>
        <w:t>in</w:t>
      </w:r>
      <w:r>
        <w:rPr>
          <w:rFonts w:ascii="Arial"/>
          <w:spacing w:val="36"/>
          <w:sz w:val="20"/>
        </w:rPr>
        <w:t> </w:t>
      </w:r>
      <w:r>
        <w:rPr>
          <w:rFonts w:ascii="Arial"/>
          <w:spacing w:val="-1"/>
          <w:sz w:val="20"/>
        </w:rPr>
        <w:t>Lending</w:t>
      </w:r>
      <w:r>
        <w:rPr>
          <w:rFonts w:ascii="Arial"/>
          <w:spacing w:val="36"/>
          <w:sz w:val="20"/>
        </w:rPr>
        <w:t> </w:t>
      </w:r>
      <w:r>
        <w:rPr>
          <w:rFonts w:ascii="Arial"/>
          <w:spacing w:val="-1"/>
          <w:sz w:val="20"/>
        </w:rPr>
        <w:t>Errors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z w:val="20"/>
        </w:rPr>
        <w:t>and</w:t>
      </w:r>
      <w:r>
        <w:rPr>
          <w:rFonts w:ascii="Arial"/>
          <w:spacing w:val="36"/>
          <w:sz w:val="20"/>
        </w:rPr>
        <w:t> </w:t>
      </w:r>
      <w:r>
        <w:rPr>
          <w:rFonts w:ascii="Arial"/>
          <w:spacing w:val="-1"/>
          <w:sz w:val="20"/>
        </w:rPr>
        <w:t>Omissions</w:t>
      </w:r>
      <w:r>
        <w:rPr>
          <w:rFonts w:ascii="Arial"/>
          <w:spacing w:val="35"/>
          <w:sz w:val="20"/>
        </w:rPr>
        <w:t> </w:t>
      </w:r>
      <w:r>
        <w:rPr>
          <w:rFonts w:ascii="Arial"/>
          <w:sz w:val="20"/>
        </w:rPr>
        <w:t>for</w:t>
      </w:r>
      <w:r>
        <w:rPr>
          <w:rFonts w:ascii="Arial"/>
          <w:spacing w:val="36"/>
          <w:sz w:val="20"/>
        </w:rPr>
        <w:t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36"/>
          <w:sz w:val="20"/>
        </w:rPr>
        <w:t> </w:t>
      </w:r>
      <w:r>
        <w:rPr>
          <w:rFonts w:ascii="Arial"/>
          <w:spacing w:val="-1"/>
          <w:sz w:val="20"/>
        </w:rPr>
        <w:t>Purchase</w:t>
      </w:r>
      <w:r>
        <w:rPr>
          <w:rFonts w:ascii="Arial"/>
          <w:spacing w:val="35"/>
          <w:sz w:val="20"/>
        </w:rPr>
        <w:t> </w:t>
      </w:r>
      <w:r>
        <w:rPr>
          <w:rFonts w:ascii="Arial"/>
          <w:spacing w:val="-2"/>
          <w:sz w:val="20"/>
        </w:rPr>
        <w:t>or</w:t>
      </w:r>
      <w:r>
        <w:rPr>
          <w:rFonts w:ascii="Arial"/>
          <w:spacing w:val="59"/>
          <w:sz w:val="20"/>
        </w:rPr>
        <w:t> </w:t>
      </w:r>
      <w:r>
        <w:rPr>
          <w:rFonts w:ascii="Arial"/>
          <w:spacing w:val="-1"/>
          <w:sz w:val="20"/>
        </w:rPr>
        <w:t>Lease</w:t>
      </w:r>
      <w:r>
        <w:rPr>
          <w:rFonts w:ascii="Arial"/>
          <w:spacing w:val="3"/>
          <w:sz w:val="20"/>
        </w:rPr>
        <w:t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an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Automobile</w:t>
      </w:r>
      <w:r>
        <w:rPr>
          <w:rFonts w:ascii="Arial"/>
          <w:spacing w:val="4"/>
          <w:sz w:val="20"/>
        </w:rPr>
        <w:t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5.</w:t>
      </w:r>
      <w:r>
        <w:rPr>
          <w:rFonts w:ascii="Arial"/>
          <w:spacing w:val="9"/>
          <w:sz w:val="20"/>
        </w:rPr>
        <w:t> </w:t>
      </w:r>
      <w:r>
        <w:rPr>
          <w:rFonts w:ascii="Arial"/>
          <w:spacing w:val="-1"/>
          <w:sz w:val="20"/>
        </w:rPr>
        <w:t>Odometer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alteration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Liability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Coverage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Applicable Only </w:t>
      </w:r>
      <w:r>
        <w:rPr>
          <w:rFonts w:ascii="Arial"/>
          <w:sz w:val="20"/>
        </w:rPr>
        <w:t>When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the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z w:val="20"/>
        </w:rPr>
        <w:t>Insured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is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a</w:t>
      </w:r>
      <w:r>
        <w:rPr>
          <w:rFonts w:ascii="Arial"/>
          <w:spacing w:val="-1"/>
          <w:sz w:val="20"/>
        </w:rPr>
        <w:t> Franchised Automobile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pacing w:val="-1"/>
          <w:sz w:val="20"/>
        </w:rPr>
        <w:t>Dealer.</w:t>
      </w:r>
    </w:p>
    <w:p>
      <w:pPr>
        <w:spacing w:after="0" w:line="276" w:lineRule="auto"/>
        <w:jc w:val="both"/>
        <w:rPr>
          <w:rFonts w:ascii="Arial" w:hAnsi="Arial" w:cs="Arial" w:eastAsia="Arial"/>
          <w:sz w:val="20"/>
          <w:szCs w:val="20"/>
        </w:rPr>
        <w:sectPr>
          <w:pgSz w:w="12240" w:h="15840"/>
          <w:pgMar w:header="0" w:footer="728" w:top="1280" w:bottom="920" w:left="1700" w:right="1680"/>
        </w:sectPr>
      </w:pPr>
    </w:p>
    <w:p>
      <w:pPr>
        <w:spacing w:line="240" w:lineRule="auto" w:before="2"/>
        <w:rPr>
          <w:rFonts w:ascii="Arial" w:hAnsi="Arial" w:cs="Arial" w:eastAsia="Arial"/>
          <w:sz w:val="7"/>
          <w:szCs w:val="7"/>
        </w:rPr>
      </w:pPr>
    </w:p>
    <w:tbl>
      <w:tblPr>
        <w:tblW w:w="0" w:type="auto"/>
        <w:jc w:val="left"/>
        <w:tblInd w:w="256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66"/>
        <w:gridCol w:w="1719"/>
      </w:tblGrid>
      <w:tr>
        <w:trPr>
          <w:trHeight w:val="597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5" w:lineRule="auto" w:before="74"/>
              <w:ind w:left="55" w:right="72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Limit</w:t>
            </w:r>
            <w:r>
              <w:rPr>
                <w:rFonts w:ascii="Arial"/>
                <w:spacing w:val="20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10,000/25,000</w:t>
            </w:r>
          </w:p>
        </w:tc>
        <w:tc>
          <w:tcPr>
            <w:tcW w:w="17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5" w:lineRule="auto" w:before="74"/>
              <w:ind w:left="509" w:right="53" w:hanging="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Credit Factor</w:t>
            </w:r>
            <w:r>
              <w:rPr>
                <w:rFonts w:ascii="Arial"/>
                <w:spacing w:val="22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0.81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10,000/50,000</w:t>
            </w:r>
          </w:p>
        </w:tc>
        <w:tc>
          <w:tcPr>
            <w:tcW w:w="17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0.86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10,000/100,000</w:t>
            </w:r>
          </w:p>
        </w:tc>
        <w:tc>
          <w:tcPr>
            <w:tcW w:w="17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0.88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10,000/300,000</w:t>
            </w:r>
          </w:p>
        </w:tc>
        <w:tc>
          <w:tcPr>
            <w:tcW w:w="17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0.91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2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10,000/500,000</w:t>
            </w:r>
          </w:p>
        </w:tc>
        <w:tc>
          <w:tcPr>
            <w:tcW w:w="17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96" w:hRule="exact"/>
        </w:trPr>
        <w:tc>
          <w:tcPr>
            <w:tcW w:w="3785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574" w:val="left" w:leader="none"/>
              </w:tabs>
              <w:spacing w:line="240" w:lineRule="auto" w:before="38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</w:r>
            <w:r>
              <w:rPr>
                <w:rFonts w:ascii="Arial"/>
                <w:spacing w:val="-1"/>
                <w:w w:val="95"/>
                <w:sz w:val="20"/>
                <w:u w:val="single" w:color="000000"/>
              </w:rPr>
              <w:t>10,000/1,000,000</w:t>
              <w:tab/>
            </w:r>
            <w:r>
              <w:rPr>
                <w:rFonts w:ascii="Arial"/>
                <w:sz w:val="20"/>
                <w:u w:val="single" w:color="000000"/>
              </w:rPr>
              <w:t>0.96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25,000/25,000</w:t>
            </w:r>
          </w:p>
        </w:tc>
        <w:tc>
          <w:tcPr>
            <w:tcW w:w="17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25,000/50,000</w:t>
            </w:r>
          </w:p>
        </w:tc>
        <w:tc>
          <w:tcPr>
            <w:tcW w:w="17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25,000/100,000</w:t>
            </w:r>
          </w:p>
        </w:tc>
        <w:tc>
          <w:tcPr>
            <w:tcW w:w="17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4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25,000300,000</w:t>
            </w:r>
          </w:p>
        </w:tc>
        <w:tc>
          <w:tcPr>
            <w:tcW w:w="17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1.06</w:t>
            </w:r>
          </w:p>
        </w:tc>
      </w:tr>
      <w:tr>
        <w:trPr>
          <w:trHeight w:val="232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25,000/500,000</w:t>
            </w:r>
          </w:p>
        </w:tc>
        <w:tc>
          <w:tcPr>
            <w:tcW w:w="17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1.07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97" w:hRule="exact"/>
        </w:trPr>
        <w:tc>
          <w:tcPr>
            <w:tcW w:w="3785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574" w:val="left" w:leader="none"/>
              </w:tabs>
              <w:spacing w:line="240" w:lineRule="auto" w:before="39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</w:r>
            <w:r>
              <w:rPr>
                <w:rFonts w:ascii="Arial"/>
                <w:spacing w:val="-1"/>
                <w:w w:val="95"/>
                <w:sz w:val="20"/>
                <w:u w:val="single" w:color="000000"/>
              </w:rPr>
              <w:t>25,000/1,000,000</w:t>
              <w:tab/>
            </w:r>
            <w:r>
              <w:rPr>
                <w:rFonts w:ascii="Arial"/>
                <w:sz w:val="20"/>
                <w:u w:val="single" w:color="000000"/>
              </w:rPr>
              <w:t>1.10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50,000/50,000</w:t>
            </w:r>
          </w:p>
        </w:tc>
        <w:tc>
          <w:tcPr>
            <w:tcW w:w="17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1.09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50,000/100,000</w:t>
            </w:r>
          </w:p>
        </w:tc>
        <w:tc>
          <w:tcPr>
            <w:tcW w:w="17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1.19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4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50,000/300,000</w:t>
            </w:r>
          </w:p>
        </w:tc>
        <w:tc>
          <w:tcPr>
            <w:tcW w:w="17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1.23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2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50,000/500,000</w:t>
            </w:r>
          </w:p>
        </w:tc>
        <w:tc>
          <w:tcPr>
            <w:tcW w:w="17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1.26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97" w:hRule="exact"/>
        </w:trPr>
        <w:tc>
          <w:tcPr>
            <w:tcW w:w="3785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574" w:val="left" w:leader="none"/>
              </w:tabs>
              <w:spacing w:line="240" w:lineRule="auto" w:before="39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</w:r>
            <w:r>
              <w:rPr>
                <w:rFonts w:ascii="Arial"/>
                <w:spacing w:val="-1"/>
                <w:w w:val="95"/>
                <w:sz w:val="20"/>
                <w:u w:val="single" w:color="000000"/>
              </w:rPr>
              <w:t>50,000/1,000,000</w:t>
              <w:tab/>
            </w:r>
            <w:r>
              <w:rPr>
                <w:rFonts w:ascii="Arial"/>
                <w:sz w:val="20"/>
                <w:u w:val="single" w:color="000000"/>
              </w:rPr>
              <w:t>1.29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100,000/100,000</w:t>
            </w:r>
          </w:p>
        </w:tc>
        <w:tc>
          <w:tcPr>
            <w:tcW w:w="17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0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1.33</w:t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100,000/300,000</w:t>
            </w:r>
          </w:p>
        </w:tc>
        <w:tc>
          <w:tcPr>
            <w:tcW w:w="17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0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1.48</w:t>
            </w:r>
          </w:p>
        </w:tc>
      </w:tr>
      <w:tr>
        <w:trPr>
          <w:trHeight w:val="256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100,000/500,000</w:t>
            </w:r>
          </w:p>
        </w:tc>
        <w:tc>
          <w:tcPr>
            <w:tcW w:w="17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0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1.51</w:t>
            </w:r>
          </w:p>
        </w:tc>
      </w:tr>
    </w:tbl>
    <w:p>
      <w:pPr>
        <w:tabs>
          <w:tab w:pos="5140" w:val="left" w:leader="none"/>
        </w:tabs>
        <w:spacing w:before="14"/>
        <w:ind w:left="2619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</w:r>
      <w:r>
        <w:rPr>
          <w:rFonts w:ascii="Arial"/>
          <w:spacing w:val="-1"/>
          <w:w w:val="95"/>
          <w:sz w:val="20"/>
          <w:u w:val="single" w:color="000000"/>
        </w:rPr>
        <w:t>100,000/1,000,000</w:t>
        <w:tab/>
      </w:r>
      <w:r>
        <w:rPr>
          <w:rFonts w:ascii="Arial"/>
          <w:sz w:val="20"/>
          <w:u w:val="single" w:color="000000"/>
        </w:rPr>
        <w:t>1.54</w:t>
      </w:r>
      <w:r>
        <w:rPr>
          <w:rFonts w:ascii="Arial"/>
          <w:sz w:val="20"/>
        </w:rPr>
      </w:r>
    </w:p>
    <w:p>
      <w:pPr>
        <w:tabs>
          <w:tab w:pos="5139" w:val="left" w:leader="none"/>
        </w:tabs>
        <w:spacing w:before="35"/>
        <w:ind w:left="2619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</w:r>
      <w:r>
        <w:rPr>
          <w:rFonts w:ascii="Arial"/>
          <w:spacing w:val="-1"/>
          <w:w w:val="95"/>
          <w:sz w:val="20"/>
          <w:u w:val="single" w:color="000000"/>
        </w:rPr>
        <w:t>300,000/300,000</w:t>
        <w:tab/>
      </w:r>
      <w:r>
        <w:rPr>
          <w:rFonts w:ascii="Arial"/>
          <w:sz w:val="20"/>
          <w:u w:val="single" w:color="000000"/>
        </w:rPr>
        <w:t>1.90</w:t>
      </w:r>
      <w:r>
        <w:rPr>
          <w:rFonts w:ascii="Arial"/>
          <w:sz w:val="20"/>
        </w:rPr>
      </w:r>
    </w:p>
    <w:p>
      <w:pPr>
        <w:tabs>
          <w:tab w:pos="5139" w:val="left" w:leader="none"/>
        </w:tabs>
        <w:spacing w:before="34"/>
        <w:ind w:left="2619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</w:r>
      <w:r>
        <w:rPr>
          <w:rFonts w:ascii="Arial"/>
          <w:spacing w:val="-1"/>
          <w:w w:val="95"/>
          <w:sz w:val="20"/>
          <w:u w:val="single" w:color="000000"/>
        </w:rPr>
        <w:t>500,000/500,000</w:t>
        <w:tab/>
      </w:r>
      <w:r>
        <w:rPr>
          <w:rFonts w:ascii="Arial"/>
          <w:sz w:val="20"/>
          <w:u w:val="single" w:color="000000"/>
        </w:rPr>
        <w:t>2.25</w:t>
      </w:r>
      <w:r>
        <w:rPr>
          <w:rFonts w:ascii="Arial"/>
          <w:sz w:val="20"/>
        </w:rPr>
      </w:r>
    </w:p>
    <w:p>
      <w:pPr>
        <w:tabs>
          <w:tab w:pos="5140" w:val="left" w:leader="none"/>
        </w:tabs>
        <w:spacing w:before="35"/>
        <w:ind w:left="2619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</w:r>
      <w:r>
        <w:rPr>
          <w:rFonts w:ascii="Arial"/>
          <w:spacing w:val="-2"/>
          <w:sz w:val="20"/>
          <w:u w:val="single" w:color="000000"/>
        </w:rPr>
        <w:t>1,000,000/1,000,000</w:t>
        <w:tab/>
      </w:r>
      <w:r>
        <w:rPr>
          <w:rFonts w:ascii="Arial"/>
          <w:spacing w:val="-1"/>
          <w:sz w:val="20"/>
          <w:u w:val="single" w:color="000000"/>
        </w:rPr>
        <w:t>2.77</w:t>
      </w:r>
      <w:r>
        <w:rPr>
          <w:rFonts w:ascii="Arial"/>
          <w:spacing w:val="-1"/>
          <w:sz w:val="20"/>
        </w:rPr>
      </w:r>
      <w:r>
        <w:rPr>
          <w:rFonts w:ascii="Arial"/>
          <w:sz w:val="20"/>
        </w:rPr>
      </w:r>
    </w:p>
    <w:p>
      <w:pPr>
        <w:spacing w:line="240" w:lineRule="auto" w:before="5"/>
        <w:rPr>
          <w:rFonts w:ascii="Arial" w:hAnsi="Arial" w:cs="Arial" w:eastAsia="Arial"/>
          <w:sz w:val="19"/>
          <w:szCs w:val="19"/>
        </w:rPr>
      </w:pPr>
    </w:p>
    <w:p>
      <w:pPr>
        <w:numPr>
          <w:ilvl w:val="2"/>
          <w:numId w:val="3"/>
        </w:numPr>
        <w:tabs>
          <w:tab w:pos="1900" w:val="left" w:leader="none"/>
        </w:tabs>
        <w:spacing w:before="74"/>
        <w:ind w:left="1899" w:right="0" w:hanging="359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spacing w:val="-1"/>
          <w:sz w:val="20"/>
        </w:rPr>
        <w:t>Section II </w:t>
      </w:r>
      <w:r>
        <w:rPr>
          <w:rFonts w:ascii="Arial"/>
          <w:sz w:val="20"/>
        </w:rPr>
        <w:t>Automobile</w:t>
      </w:r>
      <w:r>
        <w:rPr>
          <w:rFonts w:ascii="Arial"/>
          <w:spacing w:val="-1"/>
          <w:sz w:val="20"/>
        </w:rPr>
        <w:t> Dealers Legal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pacing w:val="-1"/>
          <w:sz w:val="20"/>
        </w:rPr>
        <w:t>Defense </w:t>
      </w:r>
      <w:r>
        <w:rPr>
          <w:rFonts w:ascii="Arial"/>
          <w:sz w:val="20"/>
        </w:rPr>
        <w:t>and</w:t>
      </w:r>
      <w:r>
        <w:rPr>
          <w:rFonts w:ascii="Arial"/>
          <w:spacing w:val="-1"/>
          <w:sz w:val="20"/>
        </w:rPr>
        <w:t> Product </w:t>
      </w:r>
      <w:r>
        <w:rPr>
          <w:rFonts w:ascii="Arial"/>
          <w:sz w:val="20"/>
        </w:rPr>
        <w:t>Related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pacing w:val="-1"/>
          <w:sz w:val="20"/>
        </w:rPr>
        <w:t>Damages</w:t>
      </w:r>
    </w:p>
    <w:p>
      <w:pPr>
        <w:spacing w:line="240" w:lineRule="auto" w:before="6"/>
        <w:rPr>
          <w:rFonts w:ascii="Arial" w:hAnsi="Arial" w:cs="Arial" w:eastAsia="Arial"/>
          <w:sz w:val="19"/>
          <w:szCs w:val="19"/>
        </w:rPr>
      </w:pPr>
    </w:p>
    <w:tbl>
      <w:tblPr>
        <w:tblW w:w="0" w:type="auto"/>
        <w:jc w:val="left"/>
        <w:tblInd w:w="256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94"/>
        <w:gridCol w:w="926"/>
      </w:tblGrid>
      <w:tr>
        <w:trPr>
          <w:trHeight w:val="333" w:hRule="exact"/>
        </w:trPr>
        <w:tc>
          <w:tcPr>
            <w:tcW w:w="20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10,000/25,000</w:t>
            </w:r>
          </w:p>
        </w:tc>
        <w:tc>
          <w:tcPr>
            <w:tcW w:w="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0.81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10,000/50,000</w:t>
            </w:r>
          </w:p>
        </w:tc>
        <w:tc>
          <w:tcPr>
            <w:tcW w:w="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0.86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4" w:hRule="exact"/>
        </w:trPr>
        <w:tc>
          <w:tcPr>
            <w:tcW w:w="20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10,000/100,000</w:t>
            </w:r>
          </w:p>
        </w:tc>
        <w:tc>
          <w:tcPr>
            <w:tcW w:w="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0.88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10,000/300,000</w:t>
            </w:r>
          </w:p>
        </w:tc>
        <w:tc>
          <w:tcPr>
            <w:tcW w:w="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0.91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3" w:hRule="exact"/>
        </w:trPr>
        <w:tc>
          <w:tcPr>
            <w:tcW w:w="20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10,000/500,000</w:t>
            </w:r>
          </w:p>
        </w:tc>
        <w:tc>
          <w:tcPr>
            <w:tcW w:w="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7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96" w:hRule="exact"/>
        </w:trPr>
        <w:tc>
          <w:tcPr>
            <w:tcW w:w="3020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574" w:val="left" w:leader="none"/>
              </w:tabs>
              <w:spacing w:line="240" w:lineRule="auto" w:before="38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</w:r>
            <w:r>
              <w:rPr>
                <w:rFonts w:ascii="Arial"/>
                <w:spacing w:val="-1"/>
                <w:w w:val="95"/>
                <w:sz w:val="20"/>
                <w:u w:val="single" w:color="000000"/>
              </w:rPr>
              <w:t>10,000/1,000,000</w:t>
              <w:tab/>
            </w:r>
            <w:r>
              <w:rPr>
                <w:rFonts w:ascii="Arial"/>
                <w:sz w:val="20"/>
                <w:u w:val="single" w:color="000000"/>
              </w:rPr>
              <w:t>0.96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25,000/25,000</w:t>
            </w:r>
          </w:p>
        </w:tc>
        <w:tc>
          <w:tcPr>
            <w:tcW w:w="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4" w:hRule="exact"/>
        </w:trPr>
        <w:tc>
          <w:tcPr>
            <w:tcW w:w="20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25,000/50,000</w:t>
            </w:r>
          </w:p>
        </w:tc>
        <w:tc>
          <w:tcPr>
            <w:tcW w:w="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25,000/100,000</w:t>
            </w:r>
          </w:p>
        </w:tc>
        <w:tc>
          <w:tcPr>
            <w:tcW w:w="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25,000300,000</w:t>
            </w:r>
          </w:p>
        </w:tc>
        <w:tc>
          <w:tcPr>
            <w:tcW w:w="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1.06</w:t>
            </w:r>
          </w:p>
        </w:tc>
      </w:tr>
      <w:tr>
        <w:trPr>
          <w:trHeight w:val="265" w:hRule="exact"/>
        </w:trPr>
        <w:tc>
          <w:tcPr>
            <w:tcW w:w="20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25,000/500,000</w:t>
            </w:r>
          </w:p>
        </w:tc>
        <w:tc>
          <w:tcPr>
            <w:tcW w:w="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1.07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33" w:hRule="exact"/>
        </w:trPr>
        <w:tc>
          <w:tcPr>
            <w:tcW w:w="20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25,000/1,000,000</w:t>
            </w:r>
          </w:p>
        </w:tc>
        <w:tc>
          <w:tcPr>
            <w:tcW w:w="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1.10</w:t>
            </w:r>
          </w:p>
        </w:tc>
      </w:tr>
    </w:tbl>
    <w:p>
      <w:pPr>
        <w:spacing w:line="240" w:lineRule="auto" w:before="6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numPr>
          <w:ilvl w:val="1"/>
          <w:numId w:val="3"/>
        </w:numPr>
        <w:tabs>
          <w:tab w:pos="1540" w:val="left" w:leader="none"/>
        </w:tabs>
        <w:spacing w:line="240" w:lineRule="auto" w:before="74" w:after="0"/>
        <w:ind w:left="1539" w:right="0" w:hanging="359"/>
        <w:jc w:val="left"/>
        <w:rPr>
          <w:rFonts w:ascii="Arial" w:hAnsi="Arial" w:cs="Arial" w:eastAsia="Arial"/>
          <w:b w:val="0"/>
          <w:bCs w:val="0"/>
        </w:rPr>
      </w:pPr>
      <w:r>
        <w:rPr/>
        <w:t>Optional</w:t>
      </w:r>
      <w:r>
        <w:rPr>
          <w:spacing w:val="-2"/>
        </w:rPr>
        <w:t> </w:t>
      </w:r>
      <w:r>
        <w:rPr>
          <w:spacing w:val="-1"/>
        </w:rPr>
        <w:t>Deductibles </w:t>
      </w:r>
      <w:r>
        <w:rPr>
          <w:rFonts w:ascii="Arial" w:hAnsi="Arial" w:cs="Arial" w:eastAsia="Arial"/>
          <w:b w:val="0"/>
          <w:bCs w:val="0"/>
        </w:rPr>
        <w:t>–</w:t>
      </w:r>
    </w:p>
    <w:p>
      <w:pPr>
        <w:numPr>
          <w:ilvl w:val="2"/>
          <w:numId w:val="3"/>
        </w:numPr>
        <w:tabs>
          <w:tab w:pos="1900" w:val="left" w:leader="none"/>
        </w:tabs>
        <w:spacing w:line="276" w:lineRule="auto" w:before="0"/>
        <w:ind w:left="1899" w:right="115" w:hanging="36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spacing w:val="-1"/>
          <w:sz w:val="20"/>
        </w:rPr>
        <w:t>Section</w:t>
      </w:r>
      <w:r>
        <w:rPr>
          <w:rFonts w:ascii="Arial"/>
          <w:b/>
          <w:spacing w:val="52"/>
          <w:sz w:val="20"/>
        </w:rPr>
        <w:t> </w:t>
      </w:r>
      <w:r>
        <w:rPr>
          <w:rFonts w:ascii="Arial"/>
          <w:b/>
          <w:spacing w:val="-1"/>
          <w:sz w:val="20"/>
        </w:rPr>
        <w:t>II</w:t>
      </w:r>
      <w:r>
        <w:rPr>
          <w:rFonts w:ascii="Arial"/>
          <w:b/>
          <w:spacing w:val="54"/>
          <w:sz w:val="20"/>
        </w:rPr>
        <w:t> </w:t>
      </w:r>
      <w:r>
        <w:rPr>
          <w:rFonts w:ascii="Arial"/>
          <w:sz w:val="20"/>
        </w:rPr>
        <w:t>1.</w:t>
      </w:r>
      <w:r>
        <w:rPr>
          <w:rFonts w:ascii="Arial"/>
          <w:spacing w:val="53"/>
          <w:sz w:val="20"/>
        </w:rPr>
        <w:t> </w:t>
      </w:r>
      <w:r>
        <w:rPr>
          <w:rFonts w:ascii="Arial"/>
          <w:sz w:val="20"/>
        </w:rPr>
        <w:t>Title</w:t>
      </w:r>
      <w:r>
        <w:rPr>
          <w:rFonts w:ascii="Arial"/>
          <w:spacing w:val="54"/>
          <w:sz w:val="20"/>
        </w:rPr>
        <w:t> </w:t>
      </w:r>
      <w:r>
        <w:rPr>
          <w:rFonts w:ascii="Arial"/>
          <w:sz w:val="20"/>
        </w:rPr>
        <w:t>Error</w:t>
      </w:r>
      <w:r>
        <w:rPr>
          <w:rFonts w:ascii="Arial"/>
          <w:spacing w:val="52"/>
          <w:sz w:val="20"/>
        </w:rPr>
        <w:t> </w:t>
      </w:r>
      <w:r>
        <w:rPr>
          <w:rFonts w:ascii="Arial"/>
          <w:sz w:val="20"/>
        </w:rPr>
        <w:t>and</w:t>
      </w:r>
      <w:r>
        <w:rPr>
          <w:rFonts w:ascii="Arial"/>
          <w:spacing w:val="53"/>
          <w:sz w:val="20"/>
        </w:rPr>
        <w:t> </w:t>
      </w:r>
      <w:r>
        <w:rPr>
          <w:rFonts w:ascii="Arial"/>
          <w:spacing w:val="-1"/>
          <w:sz w:val="20"/>
        </w:rPr>
        <w:t>Omissions</w:t>
      </w:r>
      <w:r>
        <w:rPr>
          <w:rFonts w:ascii="Arial"/>
          <w:spacing w:val="54"/>
          <w:sz w:val="20"/>
        </w:rPr>
        <w:t> </w:t>
      </w:r>
      <w:r>
        <w:rPr>
          <w:rFonts w:ascii="Arial"/>
          <w:sz w:val="20"/>
        </w:rPr>
        <w:t>2.</w:t>
      </w:r>
      <w:r>
        <w:rPr>
          <w:rFonts w:ascii="Arial"/>
          <w:spacing w:val="53"/>
          <w:sz w:val="20"/>
        </w:rPr>
        <w:t> </w:t>
      </w:r>
      <w:r>
        <w:rPr>
          <w:rFonts w:ascii="Arial"/>
          <w:spacing w:val="-1"/>
          <w:sz w:val="20"/>
        </w:rPr>
        <w:t>Insurance</w:t>
      </w:r>
      <w:r>
        <w:rPr>
          <w:rFonts w:ascii="Arial"/>
          <w:spacing w:val="54"/>
          <w:sz w:val="20"/>
        </w:rPr>
        <w:t> </w:t>
      </w:r>
      <w:r>
        <w:rPr>
          <w:rFonts w:ascii="Arial"/>
          <w:spacing w:val="-1"/>
          <w:sz w:val="20"/>
        </w:rPr>
        <w:t>Agents</w:t>
      </w:r>
      <w:r>
        <w:rPr>
          <w:rFonts w:ascii="Arial"/>
          <w:spacing w:val="52"/>
          <w:sz w:val="20"/>
        </w:rPr>
        <w:t> </w:t>
      </w:r>
      <w:r>
        <w:rPr>
          <w:rFonts w:ascii="Arial"/>
          <w:spacing w:val="-1"/>
          <w:sz w:val="20"/>
        </w:rPr>
        <w:t>Errors</w:t>
      </w:r>
      <w:r>
        <w:rPr>
          <w:rFonts w:ascii="Arial"/>
          <w:spacing w:val="53"/>
          <w:sz w:val="20"/>
        </w:rPr>
        <w:t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45"/>
          <w:sz w:val="20"/>
        </w:rPr>
        <w:t> </w:t>
      </w:r>
      <w:r>
        <w:rPr>
          <w:rFonts w:ascii="Arial"/>
          <w:spacing w:val="-1"/>
          <w:sz w:val="20"/>
        </w:rPr>
        <w:t>Omissions,</w:t>
      </w:r>
      <w:r>
        <w:rPr>
          <w:rFonts w:ascii="Arial"/>
          <w:spacing w:val="35"/>
          <w:sz w:val="20"/>
        </w:rPr>
        <w:t> </w:t>
      </w:r>
      <w:r>
        <w:rPr>
          <w:rFonts w:ascii="Arial"/>
          <w:spacing w:val="-1"/>
          <w:sz w:val="20"/>
        </w:rPr>
        <w:t>4.</w:t>
      </w:r>
      <w:r>
        <w:rPr>
          <w:rFonts w:ascii="Arial"/>
          <w:spacing w:val="35"/>
          <w:sz w:val="20"/>
        </w:rPr>
        <w:t> </w:t>
      </w:r>
      <w:r>
        <w:rPr>
          <w:rFonts w:ascii="Arial"/>
          <w:sz w:val="20"/>
        </w:rPr>
        <w:t>Truth</w:t>
      </w:r>
      <w:r>
        <w:rPr>
          <w:rFonts w:ascii="Arial"/>
          <w:spacing w:val="35"/>
          <w:sz w:val="20"/>
        </w:rPr>
        <w:t> </w:t>
      </w:r>
      <w:r>
        <w:rPr>
          <w:rFonts w:ascii="Arial"/>
          <w:sz w:val="20"/>
        </w:rPr>
        <w:t>in</w:t>
      </w:r>
      <w:r>
        <w:rPr>
          <w:rFonts w:ascii="Arial"/>
          <w:spacing w:val="36"/>
          <w:sz w:val="20"/>
        </w:rPr>
        <w:t> </w:t>
      </w:r>
      <w:r>
        <w:rPr>
          <w:rFonts w:ascii="Arial"/>
          <w:spacing w:val="-1"/>
          <w:sz w:val="20"/>
        </w:rPr>
        <w:t>Lending</w:t>
      </w:r>
      <w:r>
        <w:rPr>
          <w:rFonts w:ascii="Arial"/>
          <w:spacing w:val="36"/>
          <w:sz w:val="20"/>
        </w:rPr>
        <w:t> </w:t>
      </w:r>
      <w:r>
        <w:rPr>
          <w:rFonts w:ascii="Arial"/>
          <w:spacing w:val="-1"/>
          <w:sz w:val="20"/>
        </w:rPr>
        <w:t>Errors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z w:val="20"/>
        </w:rPr>
        <w:t>and</w:t>
      </w:r>
      <w:r>
        <w:rPr>
          <w:rFonts w:ascii="Arial"/>
          <w:spacing w:val="36"/>
          <w:sz w:val="20"/>
        </w:rPr>
        <w:t> </w:t>
      </w:r>
      <w:r>
        <w:rPr>
          <w:rFonts w:ascii="Arial"/>
          <w:spacing w:val="-1"/>
          <w:sz w:val="20"/>
        </w:rPr>
        <w:t>Omissions</w:t>
      </w:r>
      <w:r>
        <w:rPr>
          <w:rFonts w:ascii="Arial"/>
          <w:spacing w:val="35"/>
          <w:sz w:val="20"/>
        </w:rPr>
        <w:t> </w:t>
      </w:r>
      <w:r>
        <w:rPr>
          <w:rFonts w:ascii="Arial"/>
          <w:sz w:val="20"/>
        </w:rPr>
        <w:t>for</w:t>
      </w:r>
      <w:r>
        <w:rPr>
          <w:rFonts w:ascii="Arial"/>
          <w:spacing w:val="36"/>
          <w:sz w:val="20"/>
        </w:rPr>
        <w:t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36"/>
          <w:sz w:val="20"/>
        </w:rPr>
        <w:t> </w:t>
      </w:r>
      <w:r>
        <w:rPr>
          <w:rFonts w:ascii="Arial"/>
          <w:spacing w:val="-1"/>
          <w:sz w:val="20"/>
        </w:rPr>
        <w:t>Purchase</w:t>
      </w:r>
      <w:r>
        <w:rPr>
          <w:rFonts w:ascii="Arial"/>
          <w:spacing w:val="35"/>
          <w:sz w:val="20"/>
        </w:rPr>
        <w:t> </w:t>
      </w:r>
      <w:r>
        <w:rPr>
          <w:rFonts w:ascii="Arial"/>
          <w:spacing w:val="-2"/>
          <w:sz w:val="20"/>
        </w:rPr>
        <w:t>or</w:t>
      </w:r>
      <w:r>
        <w:rPr>
          <w:rFonts w:ascii="Arial"/>
          <w:spacing w:val="59"/>
          <w:sz w:val="20"/>
        </w:rPr>
        <w:t> </w:t>
      </w:r>
      <w:r>
        <w:rPr>
          <w:rFonts w:ascii="Arial"/>
          <w:spacing w:val="-1"/>
          <w:sz w:val="20"/>
        </w:rPr>
        <w:t>Lease</w:t>
      </w:r>
      <w:r>
        <w:rPr>
          <w:rFonts w:ascii="Arial"/>
          <w:spacing w:val="3"/>
          <w:sz w:val="20"/>
        </w:rPr>
        <w:t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an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Automobile</w:t>
      </w:r>
      <w:r>
        <w:rPr>
          <w:rFonts w:ascii="Arial"/>
          <w:spacing w:val="4"/>
          <w:sz w:val="20"/>
        </w:rPr>
        <w:t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5.</w:t>
      </w:r>
      <w:r>
        <w:rPr>
          <w:rFonts w:ascii="Arial"/>
          <w:spacing w:val="9"/>
          <w:sz w:val="20"/>
        </w:rPr>
        <w:t> </w:t>
      </w:r>
      <w:r>
        <w:rPr>
          <w:rFonts w:ascii="Arial"/>
          <w:spacing w:val="-1"/>
          <w:sz w:val="20"/>
        </w:rPr>
        <w:t>Odometer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alteration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Liability</w:t>
      </w:r>
      <w:r>
        <w:rPr>
          <w:rFonts w:ascii="Arial"/>
          <w:spacing w:val="5"/>
          <w:sz w:val="20"/>
        </w:rPr>
        <w:t> </w:t>
      </w:r>
      <w:r>
        <w:rPr>
          <w:rFonts w:ascii="Arial"/>
          <w:spacing w:val="-1"/>
          <w:sz w:val="20"/>
        </w:rPr>
        <w:t>Coverage</w:t>
      </w:r>
      <w:r>
        <w:rPr>
          <w:rFonts w:ascii="Arial"/>
          <w:spacing w:val="28"/>
          <w:sz w:val="20"/>
        </w:rPr>
        <w:t> </w:t>
      </w:r>
      <w:r>
        <w:rPr>
          <w:rFonts w:ascii="Arial"/>
          <w:spacing w:val="-1"/>
          <w:sz w:val="20"/>
        </w:rPr>
        <w:t>Applicable Only </w:t>
      </w:r>
      <w:r>
        <w:rPr>
          <w:rFonts w:ascii="Arial"/>
          <w:sz w:val="20"/>
        </w:rPr>
        <w:t>When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the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z w:val="20"/>
        </w:rPr>
        <w:t>Insured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is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a</w:t>
      </w:r>
      <w:r>
        <w:rPr>
          <w:rFonts w:ascii="Arial"/>
          <w:spacing w:val="-1"/>
          <w:sz w:val="20"/>
        </w:rPr>
        <w:t> Franchised Automobile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pacing w:val="-1"/>
          <w:sz w:val="20"/>
        </w:rPr>
        <w:t>Dealer.</w:t>
      </w:r>
    </w:p>
    <w:p>
      <w:pPr>
        <w:spacing w:line="240" w:lineRule="auto" w:before="2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spacing w:line="240" w:lineRule="auto"/>
        <w:ind w:left="1539" w:right="0"/>
        <w:jc w:val="left"/>
        <w:rPr>
          <w:b w:val="0"/>
          <w:bCs w:val="0"/>
        </w:rPr>
      </w:pPr>
      <w:r>
        <w:rPr/>
        <w:t>B.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0" w:footer="728" w:top="1280" w:bottom="920" w:left="1700" w:right="1680"/>
        </w:sect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7"/>
          <w:szCs w:val="7"/>
        </w:rPr>
      </w:pPr>
    </w:p>
    <w:tbl>
      <w:tblPr>
        <w:tblW w:w="0" w:type="auto"/>
        <w:jc w:val="left"/>
        <w:tblInd w:w="258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7"/>
        <w:gridCol w:w="1638"/>
      </w:tblGrid>
      <w:tr>
        <w:trPr>
          <w:trHeight w:val="332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Deductible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42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Credit</w:t>
            </w:r>
            <w:r>
              <w:rPr>
                <w:rFonts w:ascii="Arial"/>
                <w:spacing w:val="-2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Factor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1.00</w:t>
            </w:r>
          </w:p>
        </w:tc>
      </w:tr>
      <w:tr>
        <w:trPr>
          <w:trHeight w:val="265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.977</w:t>
            </w:r>
          </w:p>
        </w:tc>
      </w:tr>
      <w:tr>
        <w:trPr>
          <w:trHeight w:val="265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$2500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.959</w:t>
            </w:r>
          </w:p>
        </w:tc>
      </w:tr>
      <w:tr>
        <w:trPr>
          <w:trHeight w:val="265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$3000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.940</w:t>
            </w:r>
          </w:p>
        </w:tc>
      </w:tr>
      <w:tr>
        <w:trPr>
          <w:trHeight w:val="264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$4000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.887</w:t>
            </w:r>
          </w:p>
        </w:tc>
      </w:tr>
      <w:tr>
        <w:trPr>
          <w:trHeight w:val="265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$5000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.864</w:t>
            </w:r>
          </w:p>
        </w:tc>
      </w:tr>
      <w:tr>
        <w:trPr>
          <w:trHeight w:val="265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$10,000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.843</w:t>
            </w:r>
          </w:p>
        </w:tc>
      </w:tr>
      <w:tr>
        <w:trPr>
          <w:trHeight w:val="265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$15,000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.804</w:t>
            </w:r>
          </w:p>
        </w:tc>
      </w:tr>
      <w:tr>
        <w:trPr>
          <w:trHeight w:val="265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$20,000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.764</w:t>
            </w:r>
          </w:p>
        </w:tc>
      </w:tr>
      <w:tr>
        <w:trPr>
          <w:trHeight w:val="332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$25,000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.600</w:t>
            </w:r>
          </w:p>
        </w:tc>
      </w:tr>
    </w:tbl>
    <w:p>
      <w:pPr>
        <w:spacing w:line="240" w:lineRule="auto" w:before="2"/>
        <w:rPr>
          <w:rFonts w:ascii="Arial" w:hAnsi="Arial" w:cs="Arial" w:eastAsia="Arial"/>
          <w:b/>
          <w:bCs/>
          <w:sz w:val="11"/>
          <w:szCs w:val="11"/>
        </w:rPr>
      </w:pPr>
    </w:p>
    <w:p>
      <w:pPr>
        <w:numPr>
          <w:ilvl w:val="0"/>
          <w:numId w:val="4"/>
        </w:numPr>
        <w:tabs>
          <w:tab w:pos="1920" w:val="left" w:leader="none"/>
        </w:tabs>
        <w:spacing w:line="275" w:lineRule="auto" w:before="74"/>
        <w:ind w:left="2640" w:right="117" w:hanging="108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spacing w:val="-1"/>
          <w:sz w:val="20"/>
        </w:rPr>
        <w:t>Section</w:t>
      </w:r>
      <w:r>
        <w:rPr>
          <w:rFonts w:ascii="Arial"/>
          <w:b/>
          <w:sz w:val="20"/>
        </w:rPr>
        <w:t>  </w:t>
      </w:r>
      <w:r>
        <w:rPr>
          <w:rFonts w:ascii="Arial"/>
          <w:b/>
          <w:spacing w:val="4"/>
          <w:sz w:val="20"/>
        </w:rPr>
        <w:t> </w:t>
      </w:r>
      <w:r>
        <w:rPr>
          <w:rFonts w:ascii="Arial"/>
          <w:b/>
          <w:spacing w:val="-1"/>
          <w:sz w:val="20"/>
        </w:rPr>
        <w:t>II</w:t>
      </w:r>
      <w:r>
        <w:rPr>
          <w:rFonts w:ascii="Arial"/>
          <w:b/>
          <w:sz w:val="20"/>
        </w:rPr>
        <w:t>  </w:t>
      </w:r>
      <w:r>
        <w:rPr>
          <w:rFonts w:ascii="Arial"/>
          <w:b/>
          <w:spacing w:val="3"/>
          <w:sz w:val="20"/>
        </w:rPr>
        <w:t> </w:t>
      </w:r>
      <w:r>
        <w:rPr>
          <w:rFonts w:ascii="Arial"/>
          <w:spacing w:val="-1"/>
          <w:sz w:val="20"/>
        </w:rPr>
        <w:t>Automobile</w:t>
      </w:r>
      <w:r>
        <w:rPr>
          <w:rFonts w:ascii="Arial"/>
          <w:sz w:val="20"/>
        </w:rPr>
        <w:t>  </w:t>
      </w:r>
      <w:r>
        <w:rPr>
          <w:rFonts w:ascii="Arial"/>
          <w:spacing w:val="3"/>
          <w:sz w:val="20"/>
        </w:rPr>
        <w:t> </w:t>
      </w:r>
      <w:r>
        <w:rPr>
          <w:rFonts w:ascii="Arial"/>
          <w:spacing w:val="-1"/>
          <w:sz w:val="20"/>
        </w:rPr>
        <w:t>Dealers</w:t>
      </w:r>
      <w:r>
        <w:rPr>
          <w:rFonts w:ascii="Arial"/>
          <w:sz w:val="20"/>
        </w:rPr>
        <w:t>  </w:t>
      </w:r>
      <w:r>
        <w:rPr>
          <w:rFonts w:ascii="Arial"/>
          <w:spacing w:val="4"/>
          <w:sz w:val="20"/>
        </w:rPr>
        <w:t> </w:t>
      </w:r>
      <w:r>
        <w:rPr>
          <w:rFonts w:ascii="Arial"/>
          <w:spacing w:val="-1"/>
          <w:sz w:val="20"/>
        </w:rPr>
        <w:t>Legal</w:t>
      </w:r>
      <w:r>
        <w:rPr>
          <w:rFonts w:ascii="Arial"/>
          <w:sz w:val="20"/>
        </w:rPr>
        <w:t>  </w:t>
      </w:r>
      <w:r>
        <w:rPr>
          <w:rFonts w:ascii="Arial"/>
          <w:spacing w:val="4"/>
          <w:sz w:val="20"/>
        </w:rPr>
        <w:t> </w:t>
      </w:r>
      <w:r>
        <w:rPr>
          <w:rFonts w:ascii="Arial"/>
          <w:spacing w:val="-1"/>
          <w:sz w:val="20"/>
        </w:rPr>
        <w:t>Defense</w:t>
      </w:r>
      <w:r>
        <w:rPr>
          <w:rFonts w:ascii="Arial"/>
          <w:sz w:val="20"/>
        </w:rPr>
        <w:t>  </w:t>
      </w:r>
      <w:r>
        <w:rPr>
          <w:rFonts w:ascii="Arial"/>
          <w:spacing w:val="3"/>
          <w:sz w:val="20"/>
        </w:rPr>
        <w:t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z w:val="20"/>
        </w:rPr>
        <w:t>  </w:t>
      </w:r>
      <w:r>
        <w:rPr>
          <w:rFonts w:ascii="Arial"/>
          <w:spacing w:val="4"/>
          <w:sz w:val="20"/>
        </w:rPr>
        <w:t> </w:t>
      </w:r>
      <w:r>
        <w:rPr>
          <w:rFonts w:ascii="Arial"/>
          <w:spacing w:val="-1"/>
          <w:sz w:val="20"/>
        </w:rPr>
        <w:t>Product</w:t>
      </w:r>
      <w:r>
        <w:rPr>
          <w:rFonts w:ascii="Arial"/>
          <w:sz w:val="20"/>
        </w:rPr>
        <w:t>  </w:t>
      </w:r>
      <w:r>
        <w:rPr>
          <w:rFonts w:ascii="Arial"/>
          <w:spacing w:val="4"/>
          <w:sz w:val="20"/>
        </w:rPr>
        <w:t> </w:t>
      </w:r>
      <w:r>
        <w:rPr>
          <w:rFonts w:ascii="Arial"/>
          <w:spacing w:val="-1"/>
          <w:sz w:val="20"/>
        </w:rPr>
        <w:t>Related</w:t>
      </w:r>
      <w:r>
        <w:rPr>
          <w:rFonts w:ascii="Arial"/>
          <w:spacing w:val="26"/>
          <w:sz w:val="20"/>
        </w:rPr>
        <w:t> </w:t>
      </w:r>
      <w:r>
        <w:rPr>
          <w:rFonts w:ascii="Arial"/>
          <w:spacing w:val="-2"/>
          <w:sz w:val="20"/>
        </w:rPr>
        <w:t>Damages.</w:t>
      </w:r>
      <w:r>
        <w:rPr>
          <w:rFonts w:ascii="Arial"/>
          <w:sz w:val="20"/>
        </w:rPr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tbl>
      <w:tblPr>
        <w:tblW w:w="0" w:type="auto"/>
        <w:jc w:val="left"/>
        <w:tblInd w:w="258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7"/>
        <w:gridCol w:w="1638"/>
      </w:tblGrid>
      <w:tr>
        <w:trPr>
          <w:trHeight w:val="332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Deductible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42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Credit</w:t>
            </w:r>
            <w:r>
              <w:rPr>
                <w:rFonts w:ascii="Arial"/>
                <w:spacing w:val="-2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Factor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1.00</w:t>
            </w:r>
          </w:p>
        </w:tc>
      </w:tr>
      <w:tr>
        <w:trPr>
          <w:trHeight w:val="265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.977</w:t>
            </w:r>
          </w:p>
        </w:tc>
      </w:tr>
      <w:tr>
        <w:trPr>
          <w:trHeight w:val="265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$2500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.959</w:t>
            </w:r>
          </w:p>
        </w:tc>
      </w:tr>
      <w:tr>
        <w:trPr>
          <w:trHeight w:val="265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$3000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.940</w:t>
            </w:r>
          </w:p>
        </w:tc>
      </w:tr>
      <w:tr>
        <w:trPr>
          <w:trHeight w:val="264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$4000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.887</w:t>
            </w:r>
          </w:p>
        </w:tc>
      </w:tr>
      <w:tr>
        <w:trPr>
          <w:trHeight w:val="332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$5000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.864</w:t>
            </w:r>
          </w:p>
        </w:tc>
      </w:tr>
    </w:tbl>
    <w:p>
      <w:pPr>
        <w:spacing w:line="240" w:lineRule="auto" w:before="4"/>
        <w:rPr>
          <w:rFonts w:ascii="Arial" w:hAnsi="Arial" w:cs="Arial" w:eastAsia="Arial"/>
          <w:sz w:val="11"/>
          <w:szCs w:val="11"/>
        </w:rPr>
      </w:pPr>
    </w:p>
    <w:p>
      <w:pPr>
        <w:pStyle w:val="BodyText"/>
        <w:numPr>
          <w:ilvl w:val="0"/>
          <w:numId w:val="4"/>
        </w:numPr>
        <w:tabs>
          <w:tab w:pos="1921" w:val="left" w:leader="none"/>
        </w:tabs>
        <w:spacing w:line="240" w:lineRule="auto" w:before="74" w:after="0"/>
        <w:ind w:left="1920" w:right="0" w:hanging="360"/>
        <w:jc w:val="left"/>
        <w:rPr>
          <w:b w:val="0"/>
          <w:bCs w:val="0"/>
        </w:rPr>
      </w:pPr>
      <w:r>
        <w:rPr>
          <w:spacing w:val="-1"/>
        </w:rPr>
        <w:t>Minimum Premium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5"/>
          <w:szCs w:val="25"/>
        </w:rPr>
      </w:pPr>
    </w:p>
    <w:p>
      <w:pPr>
        <w:spacing w:line="275" w:lineRule="auto" w:before="0"/>
        <w:ind w:left="1920" w:right="117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t>Minimum</w:t>
      </w:r>
      <w:r>
        <w:rPr>
          <w:rFonts w:ascii="Arial"/>
          <w:spacing w:val="15"/>
          <w:sz w:val="20"/>
        </w:rPr>
        <w:t> </w:t>
      </w:r>
      <w:r>
        <w:rPr>
          <w:rFonts w:ascii="Arial"/>
          <w:spacing w:val="-1"/>
          <w:sz w:val="20"/>
        </w:rPr>
        <w:t>Premium</w:t>
      </w:r>
      <w:r>
        <w:rPr>
          <w:rFonts w:ascii="Arial"/>
          <w:spacing w:val="15"/>
          <w:sz w:val="20"/>
        </w:rPr>
        <w:t> </w:t>
      </w:r>
      <w:r>
        <w:rPr>
          <w:rFonts w:ascii="Arial"/>
          <w:sz w:val="20"/>
        </w:rPr>
        <w:t>for</w:t>
      </w:r>
      <w:r>
        <w:rPr>
          <w:rFonts w:ascii="Arial"/>
          <w:spacing w:val="14"/>
          <w:sz w:val="20"/>
        </w:rPr>
        <w:t> </w:t>
      </w:r>
      <w:r>
        <w:rPr>
          <w:rFonts w:ascii="Arial"/>
          <w:sz w:val="20"/>
        </w:rPr>
        <w:t>RV</w:t>
      </w:r>
      <w:r>
        <w:rPr>
          <w:rFonts w:ascii="Arial"/>
          <w:spacing w:val="14"/>
          <w:sz w:val="20"/>
        </w:rPr>
        <w:t> </w:t>
      </w:r>
      <w:r>
        <w:rPr>
          <w:rFonts w:ascii="Arial"/>
          <w:spacing w:val="-1"/>
          <w:sz w:val="20"/>
        </w:rPr>
        <w:t>dealers</w:t>
      </w:r>
      <w:r>
        <w:rPr>
          <w:rFonts w:ascii="Arial"/>
          <w:spacing w:val="15"/>
          <w:sz w:val="20"/>
        </w:rPr>
        <w:t> </w:t>
      </w:r>
      <w:r>
        <w:rPr>
          <w:rFonts w:ascii="Arial"/>
          <w:spacing w:val="-1"/>
          <w:sz w:val="20"/>
        </w:rPr>
        <w:t>is</w:t>
      </w:r>
      <w:r>
        <w:rPr>
          <w:rFonts w:ascii="Arial"/>
          <w:spacing w:val="15"/>
          <w:sz w:val="20"/>
        </w:rPr>
        <w:t> </w:t>
      </w:r>
      <w:r>
        <w:rPr>
          <w:rFonts w:ascii="Arial"/>
          <w:spacing w:val="-1"/>
          <w:sz w:val="20"/>
        </w:rPr>
        <w:t>$750.</w:t>
      </w:r>
      <w:r>
        <w:rPr>
          <w:rFonts w:ascii="Arial"/>
          <w:sz w:val="20"/>
        </w:rPr>
        <w:t> </w:t>
      </w:r>
      <w:r>
        <w:rPr>
          <w:rFonts w:ascii="Arial"/>
          <w:spacing w:val="29"/>
          <w:sz w:val="20"/>
        </w:rPr>
        <w:t> </w:t>
      </w:r>
      <w:r>
        <w:rPr>
          <w:rFonts w:ascii="Arial"/>
          <w:spacing w:val="-1"/>
          <w:sz w:val="20"/>
        </w:rPr>
        <w:t>Minimum</w:t>
      </w:r>
      <w:r>
        <w:rPr>
          <w:rFonts w:ascii="Arial"/>
          <w:spacing w:val="15"/>
          <w:sz w:val="20"/>
        </w:rPr>
        <w:t> </w:t>
      </w:r>
      <w:r>
        <w:rPr>
          <w:rFonts w:ascii="Arial"/>
          <w:sz w:val="20"/>
        </w:rPr>
        <w:t>Premium</w:t>
      </w:r>
      <w:r>
        <w:rPr>
          <w:rFonts w:ascii="Arial"/>
          <w:spacing w:val="15"/>
          <w:sz w:val="20"/>
        </w:rPr>
        <w:t> </w:t>
      </w:r>
      <w:r>
        <w:rPr>
          <w:rFonts w:ascii="Arial"/>
          <w:spacing w:val="-1"/>
          <w:sz w:val="20"/>
        </w:rPr>
        <w:t>for</w:t>
      </w:r>
      <w:r>
        <w:rPr>
          <w:rFonts w:ascii="Arial"/>
          <w:spacing w:val="15"/>
          <w:sz w:val="20"/>
        </w:rPr>
        <w:t> </w:t>
      </w:r>
      <w:r>
        <w:rPr>
          <w:rFonts w:ascii="Arial"/>
          <w:sz w:val="20"/>
        </w:rPr>
        <w:t>All</w:t>
      </w:r>
      <w:r>
        <w:rPr>
          <w:rFonts w:ascii="Arial"/>
          <w:spacing w:val="15"/>
          <w:sz w:val="20"/>
        </w:rPr>
        <w:t> </w:t>
      </w:r>
      <w:r>
        <w:rPr>
          <w:rFonts w:ascii="Arial"/>
          <w:spacing w:val="-1"/>
          <w:sz w:val="20"/>
        </w:rPr>
        <w:t>Other</w:t>
      </w:r>
      <w:r>
        <w:rPr>
          <w:rFonts w:ascii="Arial"/>
          <w:spacing w:val="39"/>
          <w:sz w:val="20"/>
        </w:rPr>
        <w:t> </w:t>
      </w:r>
      <w:r>
        <w:rPr>
          <w:rFonts w:ascii="Arial"/>
          <w:spacing w:val="-1"/>
          <w:sz w:val="20"/>
        </w:rPr>
        <w:t>Dealers </w:t>
      </w:r>
      <w:r>
        <w:rPr>
          <w:rFonts w:ascii="Arial"/>
          <w:sz w:val="20"/>
        </w:rPr>
        <w:t>is</w:t>
      </w:r>
      <w:r>
        <w:rPr>
          <w:rFonts w:ascii="Arial"/>
          <w:spacing w:val="-1"/>
          <w:sz w:val="20"/>
        </w:rPr>
        <w:t> $1000.</w:t>
      </w:r>
      <w:r>
        <w:rPr>
          <w:rFonts w:ascii="Arial"/>
          <w:spacing w:val="54"/>
          <w:sz w:val="20"/>
        </w:rPr>
        <w:t> </w:t>
      </w:r>
      <w:r>
        <w:rPr>
          <w:rFonts w:ascii="Arial"/>
          <w:spacing w:val="-1"/>
          <w:sz w:val="20"/>
        </w:rPr>
        <w:t>Interpolate </w:t>
      </w:r>
      <w:r>
        <w:rPr>
          <w:rFonts w:ascii="Arial"/>
          <w:sz w:val="20"/>
        </w:rPr>
        <w:t>for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limits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or</w:t>
      </w:r>
      <w:r>
        <w:rPr>
          <w:rFonts w:ascii="Arial"/>
          <w:spacing w:val="-1"/>
          <w:sz w:val="20"/>
        </w:rPr>
        <w:t> deductibles</w:t>
      </w:r>
      <w:r>
        <w:rPr>
          <w:rFonts w:ascii="Arial"/>
          <w:sz w:val="20"/>
        </w:rPr>
        <w:t> not</w:t>
      </w:r>
      <w:r>
        <w:rPr>
          <w:rFonts w:ascii="Arial"/>
          <w:spacing w:val="-1"/>
          <w:sz w:val="20"/>
        </w:rPr>
        <w:t> shown.</w: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30" w:lineRule="exact" w:before="0" w:after="0"/>
        <w:ind w:left="839" w:right="0" w:hanging="719"/>
        <w:jc w:val="left"/>
        <w:rPr>
          <w:b w:val="0"/>
          <w:bCs w:val="0"/>
        </w:rPr>
      </w:pPr>
      <w:r>
        <w:rPr>
          <w:spacing w:val="-1"/>
          <w:u w:val="thick" w:color="000000"/>
        </w:rPr>
        <w:t>Mandatory</w:t>
      </w:r>
      <w:r>
        <w:rPr>
          <w:spacing w:val="-4"/>
          <w:u w:val="thick" w:color="000000"/>
        </w:rPr>
        <w:t> </w:t>
      </w:r>
      <w:r>
        <w:rPr>
          <w:spacing w:val="-2"/>
          <w:u w:val="thick" w:color="000000"/>
        </w:rPr>
        <w:t>Endorsements</w:t>
      </w:r>
      <w:r>
        <w:rPr>
          <w:spacing w:val="-1"/>
        </w:rPr>
      </w:r>
      <w:r>
        <w:rPr>
          <w:b w:val="0"/>
        </w:rPr>
      </w:r>
    </w:p>
    <w:p>
      <w:pPr>
        <w:pStyle w:val="BodyText"/>
        <w:spacing w:line="240" w:lineRule="auto"/>
        <w:ind w:left="783" w:right="807" w:firstLine="56"/>
        <w:jc w:val="left"/>
        <w:rPr>
          <w:b w:val="0"/>
          <w:bCs w:val="0"/>
        </w:rPr>
      </w:pPr>
      <w:r>
        <w:rPr>
          <w:spacing w:val="-1"/>
        </w:rPr>
        <w:t>Repair Endorsement</w:t>
      </w:r>
      <w:r>
        <w:rPr>
          <w:spacing w:val="54"/>
        </w:rPr>
        <w:t> </w:t>
      </w:r>
      <w:r>
        <w:rPr>
          <w:spacing w:val="-1"/>
        </w:rPr>
        <w:t>77536.</w:t>
      </w:r>
      <w:r>
        <w:rPr>
          <w:spacing w:val="55"/>
        </w:rPr>
        <w:t> </w:t>
      </w:r>
      <w:r>
        <w:rPr>
          <w:spacing w:val="-1"/>
        </w:rPr>
        <w:t>This endorsement amends SECTION III </w:t>
      </w:r>
      <w:r>
        <w:rPr/>
        <w:t>–</w:t>
      </w:r>
      <w:r>
        <w:rPr>
          <w:spacing w:val="29"/>
        </w:rPr>
        <w:t> </w:t>
      </w:r>
      <w:r>
        <w:rPr>
          <w:spacing w:val="-1"/>
        </w:rPr>
        <w:t>GARAGEKEEPERS COVERAGE, paragraph</w:t>
      </w:r>
      <w:r>
        <w:rPr>
          <w:spacing w:val="-2"/>
        </w:rPr>
        <w:t> </w:t>
      </w:r>
      <w:r>
        <w:rPr>
          <w:spacing w:val="-1"/>
        </w:rPr>
        <w:t>C.</w:t>
      </w:r>
      <w:r>
        <w:rPr>
          <w:spacing w:val="54"/>
        </w:rPr>
        <w:t> </w:t>
      </w:r>
      <w:r>
        <w:rPr>
          <w:spacing w:val="-1"/>
        </w:rPr>
        <w:t>The endorsement reduces</w:t>
      </w:r>
      <w:r>
        <w:rPr>
          <w:spacing w:val="24"/>
        </w:rPr>
        <w:t> </w:t>
      </w:r>
      <w:r>
        <w:rPr/>
        <w:t>loss</w:t>
      </w:r>
      <w:r>
        <w:rPr>
          <w:spacing w:val="-1"/>
        </w:rPr>
        <w:t> payments </w:t>
      </w:r>
      <w:r>
        <w:rPr/>
        <w:t>to</w:t>
      </w:r>
      <w:r>
        <w:rPr>
          <w:spacing w:val="-1"/>
        </w:rPr>
        <w:t> insureds </w:t>
      </w:r>
      <w:r>
        <w:rPr/>
        <w:t>by</w:t>
      </w:r>
      <w:r>
        <w:rPr>
          <w:spacing w:val="-3"/>
        </w:rPr>
        <w:t> </w:t>
      </w:r>
      <w:r>
        <w:rPr/>
        <w:t>25%</w:t>
      </w:r>
      <w:r>
        <w:rPr>
          <w:spacing w:val="-4"/>
        </w:rPr>
        <w:t> </w:t>
      </w:r>
      <w:r>
        <w:rPr/>
        <w:t>under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garagekeepers coverage </w:t>
      </w:r>
      <w:r>
        <w:rPr/>
        <w:t>part</w:t>
      </w:r>
      <w:r>
        <w:rPr>
          <w:spacing w:val="43"/>
        </w:rPr>
        <w:t> </w:t>
      </w:r>
      <w:r>
        <w:rPr>
          <w:spacing w:val="-1"/>
        </w:rPr>
        <w:t>whenever the insured repairs damage to customer vehicles</w:t>
      </w:r>
      <w:r>
        <w:rPr>
          <w:spacing w:val="-3"/>
        </w:rPr>
        <w:t> </w:t>
      </w:r>
      <w:r>
        <w:rPr>
          <w:spacing w:val="-1"/>
        </w:rPr>
        <w:t>where</w:t>
      </w:r>
      <w:r>
        <w:rPr>
          <w:spacing w:val="-2"/>
        </w:rPr>
        <w:t> coverage</w:t>
      </w:r>
      <w:r>
        <w:rPr>
          <w:spacing w:val="36"/>
        </w:rPr>
        <w:t> </w:t>
      </w:r>
      <w:r>
        <w:rPr>
          <w:spacing w:val="-1"/>
        </w:rPr>
        <w:t>to the vehicle is afforded</w:t>
      </w:r>
      <w:r>
        <w:rPr>
          <w:spacing w:val="-2"/>
        </w:rPr>
        <w:t> </w:t>
      </w:r>
      <w:r>
        <w:rPr>
          <w:spacing w:val="-1"/>
        </w:rPr>
        <w:t>under the policy.</w:t>
      </w:r>
      <w:r>
        <w:rPr>
          <w:b w:val="0"/>
          <w:bCs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numPr>
          <w:ilvl w:val="0"/>
          <w:numId w:val="5"/>
        </w:numPr>
        <w:tabs>
          <w:tab w:pos="842" w:val="left" w:leader="none"/>
        </w:tabs>
        <w:spacing w:line="240" w:lineRule="auto" w:before="0" w:after="0"/>
        <w:ind w:left="841" w:right="0" w:hanging="721"/>
        <w:jc w:val="left"/>
        <w:rPr>
          <w:b w:val="0"/>
          <w:bCs w:val="0"/>
        </w:rPr>
      </w:pPr>
      <w:r>
        <w:rPr>
          <w:spacing w:val="-1"/>
          <w:u w:val="thick" w:color="000000"/>
        </w:rPr>
        <w:t>Garagekeepers Deductible Discount </w:t>
      </w:r>
      <w:r>
        <w:rPr>
          <w:u w:val="thick" w:color="000000"/>
        </w:rPr>
        <w:t>Factor</w:t>
      </w:r>
      <w:r>
        <w:rPr>
          <w:spacing w:val="-1"/>
          <w:u w:val="thick" w:color="000000"/>
        </w:rPr>
        <w:t> Changes</w:t>
      </w:r>
      <w:r>
        <w:rPr/>
      </w:r>
      <w:r>
        <w:rPr>
          <w:b w:val="0"/>
        </w:rPr>
      </w:r>
    </w:p>
    <w:p>
      <w:pPr>
        <w:pStyle w:val="BodyText"/>
        <w:spacing w:line="240" w:lineRule="auto"/>
        <w:ind w:left="840" w:right="117" w:firstLine="720"/>
        <w:jc w:val="left"/>
        <w:rPr>
          <w:b w:val="0"/>
          <w:bCs w:val="0"/>
        </w:rPr>
      </w:pPr>
      <w:r>
        <w:rPr/>
        <w:t>These</w:t>
      </w:r>
      <w:r>
        <w:rPr>
          <w:spacing w:val="-1"/>
        </w:rPr>
        <w:t> discount factors are intended </w:t>
      </w:r>
      <w:r>
        <w:rPr/>
        <w:t>to</w:t>
      </w:r>
      <w:r>
        <w:rPr>
          <w:spacing w:val="-1"/>
        </w:rPr>
        <w:t> </w:t>
      </w:r>
      <w:r>
        <w:rPr/>
        <w:t>change</w:t>
      </w:r>
      <w:r>
        <w:rPr>
          <w:spacing w:val="-2"/>
        </w:rPr>
        <w:t> </w:t>
      </w:r>
      <w:r>
        <w:rPr>
          <w:spacing w:val="-1"/>
        </w:rPr>
        <w:t>the Garagekeepers</w:t>
      </w:r>
      <w:r>
        <w:rPr>
          <w:spacing w:val="43"/>
        </w:rPr>
        <w:t> </w:t>
      </w:r>
      <w:r>
        <w:rPr>
          <w:spacing w:val="-1"/>
        </w:rPr>
        <w:t>Comprehensive </w:t>
      </w:r>
      <w:r>
        <w:rPr/>
        <w:t>and</w:t>
      </w:r>
      <w:r>
        <w:rPr>
          <w:spacing w:val="-1"/>
        </w:rPr>
        <w:t> </w:t>
      </w:r>
      <w:r>
        <w:rPr/>
        <w:t>Collision</w:t>
      </w:r>
      <w:r>
        <w:rPr>
          <w:spacing w:val="-1"/>
        </w:rPr>
        <w:t> deductible discount </w:t>
      </w:r>
      <w:r>
        <w:rPr/>
        <w:t>factors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4424" w:right="3024" w:firstLine="0"/>
        <w:jc w:val="center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Comprehensive</w:t>
      </w:r>
    </w:p>
    <w:p>
      <w:pPr>
        <w:pStyle w:val="BodyText"/>
        <w:tabs>
          <w:tab w:pos="4550" w:val="left" w:leader="none"/>
        </w:tabs>
        <w:spacing w:line="230" w:lineRule="exact" w:before="1"/>
        <w:ind w:right="0"/>
        <w:jc w:val="left"/>
        <w:rPr>
          <w:b w:val="0"/>
          <w:bCs w:val="0"/>
        </w:rPr>
      </w:pPr>
      <w:r>
        <w:rPr/>
      </w:r>
      <w:r>
        <w:rPr>
          <w:spacing w:val="-1"/>
          <w:w w:val="95"/>
          <w:u w:val="thick" w:color="000000"/>
        </w:rPr>
        <w:t>Deductible</w:t>
      </w:r>
      <w:r>
        <w:rPr>
          <w:spacing w:val="-1"/>
          <w:w w:val="95"/>
        </w:rPr>
        <w:tab/>
      </w:r>
      <w:r>
        <w:rPr>
          <w:spacing w:val="-1"/>
          <w:u w:val="thick" w:color="000000"/>
        </w:rPr>
        <w:t>Factor</w:t>
      </w:r>
      <w:r>
        <w:rPr>
          <w:spacing w:val="-1"/>
        </w:rPr>
      </w:r>
      <w:r>
        <w:rPr>
          <w:b w:val="0"/>
        </w:rPr>
      </w:r>
    </w:p>
    <w:p>
      <w:pPr>
        <w:pStyle w:val="BodyText"/>
        <w:tabs>
          <w:tab w:pos="2990" w:val="left" w:leader="none"/>
        </w:tabs>
        <w:spacing w:line="230" w:lineRule="exact"/>
        <w:ind w:left="0" w:right="2267"/>
        <w:jc w:val="center"/>
        <w:rPr>
          <w:b w:val="0"/>
          <w:bCs w:val="0"/>
        </w:rPr>
      </w:pPr>
      <w:r>
        <w:rPr>
          <w:spacing w:val="-1"/>
        </w:rPr>
        <w:t>250/2500</w:t>
        <w:tab/>
        <w:t>.90</w:t>
      </w:r>
      <w:r>
        <w:rPr>
          <w:b w:val="0"/>
        </w:rPr>
      </w:r>
    </w:p>
    <w:p>
      <w:pPr>
        <w:pStyle w:val="BodyText"/>
        <w:tabs>
          <w:tab w:pos="2990" w:val="left" w:leader="none"/>
        </w:tabs>
        <w:spacing w:line="240" w:lineRule="auto"/>
        <w:ind w:left="0" w:right="2267"/>
        <w:jc w:val="center"/>
        <w:rPr>
          <w:b w:val="0"/>
          <w:bCs w:val="0"/>
        </w:rPr>
      </w:pPr>
      <w:r>
        <w:rPr>
          <w:spacing w:val="-1"/>
        </w:rPr>
        <w:t>500/2500</w:t>
        <w:tab/>
        <w:t>.80</w:t>
      </w:r>
      <w:r>
        <w:rPr>
          <w:b w:val="0"/>
        </w:rPr>
      </w:r>
    </w:p>
    <w:p>
      <w:pPr>
        <w:pStyle w:val="BodyText"/>
        <w:tabs>
          <w:tab w:pos="4659" w:val="left" w:leader="none"/>
        </w:tabs>
        <w:spacing w:line="240" w:lineRule="auto"/>
        <w:ind w:left="1449" w:right="0"/>
        <w:jc w:val="left"/>
        <w:rPr>
          <w:b w:val="0"/>
          <w:bCs w:val="0"/>
        </w:rPr>
      </w:pPr>
      <w:r>
        <w:rPr>
          <w:spacing w:val="-1"/>
          <w:w w:val="95"/>
        </w:rPr>
        <w:t>1,000/5000</w:t>
        <w:tab/>
      </w:r>
      <w:r>
        <w:rPr>
          <w:spacing w:val="-1"/>
        </w:rPr>
        <w:t>.75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left="3871" w:right="3026"/>
        <w:jc w:val="center"/>
        <w:rPr>
          <w:b w:val="0"/>
          <w:bCs w:val="0"/>
        </w:rPr>
      </w:pPr>
      <w:r>
        <w:rPr/>
      </w:r>
      <w:r>
        <w:rPr>
          <w:spacing w:val="-1"/>
          <w:u w:val="thick" w:color="000000"/>
        </w:rPr>
        <w:t>Collision</w:t>
      </w:r>
      <w:r>
        <w:rPr>
          <w:spacing w:val="-1"/>
        </w:rPr>
      </w:r>
      <w:r>
        <w:rPr>
          <w:b w:val="0"/>
        </w:rPr>
      </w:r>
    </w:p>
    <w:p>
      <w:pPr>
        <w:pStyle w:val="BodyText"/>
        <w:tabs>
          <w:tab w:pos="4550" w:val="left" w:leader="none"/>
        </w:tabs>
        <w:spacing w:line="230" w:lineRule="exact"/>
        <w:ind w:right="0"/>
        <w:jc w:val="left"/>
        <w:rPr>
          <w:b w:val="0"/>
          <w:bCs w:val="0"/>
        </w:rPr>
      </w:pPr>
      <w:r>
        <w:rPr/>
      </w:r>
      <w:r>
        <w:rPr>
          <w:spacing w:val="-1"/>
          <w:w w:val="95"/>
          <w:u w:val="thick" w:color="000000"/>
        </w:rPr>
        <w:t>Deductible</w:t>
      </w:r>
      <w:r>
        <w:rPr>
          <w:spacing w:val="-1"/>
          <w:w w:val="95"/>
        </w:rPr>
        <w:tab/>
      </w:r>
      <w:r>
        <w:rPr>
          <w:spacing w:val="-1"/>
          <w:u w:val="thick" w:color="000000"/>
        </w:rPr>
        <w:t>Factor</w:t>
      </w:r>
      <w:r>
        <w:rPr>
          <w:spacing w:val="-1"/>
        </w:rPr>
      </w:r>
      <w:r>
        <w:rPr>
          <w:b w:val="0"/>
        </w:rPr>
      </w:r>
    </w:p>
    <w:p>
      <w:pPr>
        <w:pStyle w:val="BodyText"/>
        <w:tabs>
          <w:tab w:pos="4716" w:val="left" w:leader="none"/>
        </w:tabs>
        <w:spacing w:line="230" w:lineRule="exact"/>
        <w:ind w:left="1780" w:right="0"/>
        <w:jc w:val="left"/>
        <w:rPr>
          <w:b w:val="0"/>
          <w:bCs w:val="0"/>
        </w:rPr>
      </w:pPr>
      <w:r>
        <w:rPr>
          <w:spacing w:val="-1"/>
          <w:w w:val="95"/>
        </w:rPr>
        <w:t>100</w:t>
        <w:tab/>
      </w:r>
      <w:r>
        <w:rPr>
          <w:spacing w:val="-1"/>
        </w:rPr>
        <w:t>None</w:t>
      </w:r>
      <w:r>
        <w:rPr>
          <w:b w:val="0"/>
        </w:rPr>
      </w:r>
    </w:p>
    <w:p>
      <w:pPr>
        <w:pStyle w:val="BodyText"/>
        <w:tabs>
          <w:tab w:pos="4739" w:val="left" w:leader="none"/>
        </w:tabs>
        <w:spacing w:line="230" w:lineRule="exact"/>
        <w:ind w:left="1799" w:right="0"/>
        <w:jc w:val="left"/>
        <w:rPr>
          <w:b w:val="0"/>
          <w:bCs w:val="0"/>
        </w:rPr>
      </w:pPr>
      <w:r>
        <w:rPr>
          <w:spacing w:val="-1"/>
          <w:w w:val="95"/>
        </w:rPr>
        <w:t>250</w:t>
        <w:tab/>
      </w:r>
      <w:r>
        <w:rPr>
          <w:spacing w:val="-1"/>
        </w:rPr>
        <w:t>.90 (applied to the $100 ded loss </w:t>
      </w:r>
      <w:r>
        <w:rPr>
          <w:spacing w:val="-2"/>
        </w:rPr>
        <w:t>costs)</w:t>
      </w:r>
      <w:r>
        <w:rPr>
          <w:b w:val="0"/>
        </w:rPr>
      </w:r>
    </w:p>
    <w:p>
      <w:pPr>
        <w:pStyle w:val="BodyText"/>
        <w:tabs>
          <w:tab w:pos="4739" w:val="left" w:leader="none"/>
        </w:tabs>
        <w:spacing w:line="230" w:lineRule="exact"/>
        <w:ind w:left="1859" w:right="0"/>
        <w:jc w:val="left"/>
        <w:rPr>
          <w:b w:val="0"/>
          <w:bCs w:val="0"/>
        </w:rPr>
      </w:pPr>
      <w:r>
        <w:rPr>
          <w:w w:val="95"/>
        </w:rPr>
        <w:t>500</w:t>
        <w:tab/>
      </w:r>
      <w:r>
        <w:rPr/>
        <w:t>.85</w:t>
      </w:r>
      <w:r>
        <w:rPr>
          <w:spacing w:val="-1"/>
        </w:rPr>
        <w:t> </w:t>
      </w:r>
      <w:r>
        <w:rPr/>
        <w:t>(applied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$100 ded </w:t>
      </w:r>
      <w:r>
        <w:rPr/>
        <w:t>loss</w:t>
      </w:r>
      <w:r>
        <w:rPr>
          <w:spacing w:val="-1"/>
        </w:rPr>
        <w:t> costs)</w:t>
      </w:r>
      <w:r>
        <w:rPr>
          <w:b w:val="0"/>
        </w:rPr>
      </w:r>
    </w:p>
    <w:p>
      <w:pPr>
        <w:pStyle w:val="BodyText"/>
        <w:tabs>
          <w:tab w:pos="4717" w:val="left" w:leader="none"/>
        </w:tabs>
        <w:spacing w:line="240" w:lineRule="auto"/>
        <w:ind w:left="1670" w:right="0"/>
        <w:jc w:val="left"/>
        <w:rPr>
          <w:b w:val="0"/>
          <w:bCs w:val="0"/>
        </w:rPr>
      </w:pPr>
      <w:r>
        <w:rPr>
          <w:spacing w:val="-1"/>
        </w:rPr>
        <w:t>1,000</w:t>
        <w:tab/>
        <w:t>.70 (applied to the $100 ded loss </w:t>
      </w:r>
      <w:r>
        <w:rPr>
          <w:spacing w:val="-2"/>
        </w:rPr>
        <w:t>costs)</w:t>
      </w:r>
      <w:r>
        <w:rPr>
          <w:b w:val="0"/>
        </w:rPr>
      </w:r>
    </w:p>
    <w:sectPr>
      <w:pgSz w:w="12240" w:h="15840"/>
      <w:pgMar w:header="0" w:footer="728" w:top="1280" w:bottom="92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9pt;margin-top:744.600647pt;width:104.3pt;height:12.05pt;mso-position-horizontal-relative:page;mso-position-vertical-relative:page;z-index:-13576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  <w:t>Ed.</w:t>
                </w:r>
                <w:r>
                  <w:rPr>
                    <w:rFonts w:ascii="Arial"/>
                    <w:spacing w:val="-1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(6/09)</w:t>
                </w:r>
                <w:r>
                  <w:rPr>
                    <w:rFonts w:ascii="Arial"/>
                    <w:spacing w:val="-2"/>
                    <w:sz w:val="20"/>
                  </w:rPr>
                  <w:t> </w:t>
                </w:r>
                <w:r>
                  <w:rPr>
                    <w:rFonts w:ascii="Arial"/>
                    <w:spacing w:val="-1"/>
                    <w:sz w:val="20"/>
                  </w:rPr>
                  <w:t>Countrywide</w:t>
                </w:r>
              </w:p>
            </w:txbxContent>
          </v:textbox>
          <w10:wrap type="none"/>
        </v:shape>
      </w:pict>
    </w:r>
    <w:r>
      <w:rPr/>
      <w:pict>
        <v:shape style="position:absolute;margin-left:279.416077pt;margin-top:744.600647pt;width:53.2pt;height:12.05pt;mso-position-horizontal-relative:page;mso-position-vertical-relative:page;z-index:-13552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  <w:t>Page</w:t>
                </w:r>
                <w:r>
                  <w:rPr>
                    <w:rFonts w:ascii="Arial"/>
                    <w:spacing w:val="-1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/>
                    <w:spacing w:val="-1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of</w:t>
                </w:r>
                <w:r>
                  <w:rPr>
                    <w:rFonts w:ascii="Arial"/>
                    <w:spacing w:val="-1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4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4"/>
      <w:numFmt w:val="upperLetter"/>
      <w:lvlText w:val="%1."/>
      <w:lvlJc w:val="left"/>
      <w:pPr>
        <w:ind w:left="839" w:hanging="720"/>
        <w:jc w:val="left"/>
      </w:pPr>
      <w:rPr>
        <w:rFonts w:hint="default" w:ascii="Arial" w:hAnsi="Arial" w:eastAsia="Arial"/>
        <w:b/>
        <w:bCs/>
        <w:spacing w:val="-1"/>
        <w:sz w:val="20"/>
        <w:szCs w:val="20"/>
      </w:rPr>
    </w:lvl>
    <w:lvl w:ilvl="1">
      <w:start w:val="1"/>
      <w:numFmt w:val="bullet"/>
      <w:lvlText w:val="•"/>
      <w:lvlJc w:val="left"/>
      <w:pPr>
        <w:ind w:left="4716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5179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641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10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567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9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9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4" w:hanging="720"/>
      </w:pPr>
      <w:rPr>
        <w:rFonts w:hint="default"/>
      </w:rPr>
    </w:lvl>
  </w:abstractNum>
  <w:abstractNum w:abstractNumId="3">
    <w:multiLevelType w:val="hybridMultilevel"/>
    <w:lvl w:ilvl="0">
      <w:start w:val="3"/>
      <w:numFmt w:val="upperLetter"/>
      <w:lvlText w:val="%1."/>
      <w:lvlJc w:val="left"/>
      <w:pPr>
        <w:ind w:left="2640" w:hanging="360"/>
        <w:jc w:val="left"/>
      </w:pPr>
      <w:rPr>
        <w:rFonts w:hint="default" w:ascii="Arial" w:hAnsi="Arial" w:eastAsia="Arial"/>
        <w:b/>
        <w:bCs/>
        <w:spacing w:val="-1"/>
        <w:sz w:val="20"/>
        <w:szCs w:val="20"/>
      </w:rPr>
    </w:lvl>
    <w:lvl w:ilvl="1">
      <w:start w:val="1"/>
      <w:numFmt w:val="bullet"/>
      <w:lvlText w:val="•"/>
      <w:lvlJc w:val="left"/>
      <w:pPr>
        <w:ind w:left="326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88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51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3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6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0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2" w:hanging="360"/>
      </w:pPr>
      <w:rPr>
        <w:rFonts w:hint="default"/>
      </w:rPr>
    </w:lvl>
  </w:abstractNum>
  <w:abstractNum w:abstractNumId="2">
    <w:multiLevelType w:val="hybridMultilevel"/>
    <w:lvl w:ilvl="0">
      <w:start w:val="4"/>
      <w:numFmt w:val="decimal"/>
      <w:lvlText w:val="%1)"/>
      <w:lvlJc w:val="left"/>
      <w:pPr>
        <w:ind w:left="1180" w:hanging="361"/>
        <w:jc w:val="left"/>
      </w:pPr>
      <w:rPr>
        <w:rFonts w:hint="default" w:ascii="Arial" w:hAnsi="Arial" w:eastAsia="Arial"/>
        <w:sz w:val="20"/>
        <w:szCs w:val="20"/>
      </w:rPr>
    </w:lvl>
    <w:lvl w:ilvl="1">
      <w:start w:val="1"/>
      <w:numFmt w:val="upperRoman"/>
      <w:lvlText w:val="%2."/>
      <w:lvlJc w:val="left"/>
      <w:pPr>
        <w:ind w:left="1540" w:hanging="361"/>
        <w:jc w:val="left"/>
      </w:pPr>
      <w:rPr>
        <w:rFonts w:hint="default" w:ascii="Arial" w:hAnsi="Arial" w:eastAsia="Arial"/>
        <w:b/>
        <w:bCs/>
        <w:spacing w:val="-1"/>
        <w:sz w:val="20"/>
        <w:szCs w:val="20"/>
      </w:rPr>
    </w:lvl>
    <w:lvl w:ilvl="2">
      <w:start w:val="1"/>
      <w:numFmt w:val="upperLetter"/>
      <w:lvlText w:val="%3."/>
      <w:lvlJc w:val="left"/>
      <w:pPr>
        <w:ind w:left="1900" w:hanging="361"/>
        <w:jc w:val="left"/>
      </w:pPr>
      <w:rPr>
        <w:rFonts w:hint="default" w:ascii="Arial" w:hAnsi="Arial" w:eastAsia="Arial"/>
        <w:spacing w:val="-1"/>
        <w:sz w:val="20"/>
        <w:szCs w:val="20"/>
      </w:rPr>
    </w:lvl>
    <w:lvl w:ilvl="3">
      <w:start w:val="1"/>
      <w:numFmt w:val="bullet"/>
      <w:lvlText w:val="•"/>
      <w:lvlJc w:val="left"/>
      <w:pPr>
        <w:ind w:left="1900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900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06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20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8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540" w:hanging="36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1560" w:hanging="721"/>
        <w:jc w:val="left"/>
      </w:pPr>
      <w:rPr>
        <w:rFonts w:hint="default" w:ascii="Arial" w:hAnsi="Arial" w:eastAsia="Arial"/>
        <w:b/>
        <w:bCs/>
        <w:spacing w:val="-1"/>
        <w:sz w:val="20"/>
        <w:szCs w:val="20"/>
      </w:rPr>
    </w:lvl>
    <w:lvl w:ilvl="1">
      <w:start w:val="1"/>
      <w:numFmt w:val="bullet"/>
      <w:lvlText w:val="•"/>
      <w:lvlJc w:val="left"/>
      <w:pPr>
        <w:ind w:left="2288" w:hanging="7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16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44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72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8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6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84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upperLetter"/>
      <w:lvlText w:val="%1."/>
      <w:lvlJc w:val="left"/>
      <w:pPr>
        <w:ind w:left="812" w:hanging="693"/>
        <w:jc w:val="left"/>
      </w:pPr>
      <w:rPr>
        <w:rFonts w:hint="default" w:ascii="Arial" w:hAnsi="Arial" w:eastAsia="Arial"/>
        <w:b/>
        <w:bCs/>
        <w:spacing w:val="-1"/>
        <w:sz w:val="20"/>
        <w:szCs w:val="20"/>
      </w:rPr>
    </w:lvl>
    <w:lvl w:ilvl="1">
      <w:start w:val="1"/>
      <w:numFmt w:val="bullet"/>
      <w:lvlText w:val=""/>
      <w:lvlJc w:val="left"/>
      <w:pPr>
        <w:ind w:left="1200" w:hanging="360"/>
      </w:pPr>
      <w:rPr>
        <w:rFonts w:hint="default" w:ascii="Symbol" w:hAnsi="Symbol" w:eastAsia="Symbol"/>
        <w:sz w:val="20"/>
        <w:szCs w:val="20"/>
      </w:rPr>
    </w:lvl>
    <w:lvl w:ilvl="2">
      <w:start w:val="1"/>
      <w:numFmt w:val="bullet"/>
      <w:lvlText w:val="•"/>
      <w:lvlJc w:val="left"/>
      <w:pPr>
        <w:ind w:left="204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9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4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9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4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9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42" w:hanging="360"/>
      </w:pPr>
      <w:rPr>
        <w:rFonts w:hint="default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560"/>
    </w:pPr>
    <w:rPr>
      <w:rFonts w:ascii="Arial" w:hAnsi="Arial" w:eastAsia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jangraha</dc:creator>
  <dc:title>Microsoft Word - Exception Page _NF_.doc</dc:title>
  <dcterms:created xsi:type="dcterms:W3CDTF">2017-07-24T08:57:18Z</dcterms:created>
  <dcterms:modified xsi:type="dcterms:W3CDTF">2017-07-24T08:57:18Z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2009-06-09T00:00:00Z</vt:filetime>
  </property>
  <property fmtid="{D5CDD505-2E9C-101B-9397-08002B2CF9AE}" pid="3" name="LastSaved">
    <vt:filetime>2017-07-24T00:00:00Z</vt:filetime>
  </property>
</Properties>
</file>