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1BA" w:rsidRPr="00366C24" w:rsidRDefault="00BD41BA">
      <w:pPr>
        <w:rPr>
          <w:rFonts w:ascii="Arial" w:hAnsi="Arial" w:cs="Arial"/>
        </w:rPr>
      </w:pPr>
    </w:p>
    <w:p w:rsidR="006B0425" w:rsidRPr="00217F13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>Commercial Lines Manual</w:t>
      </w:r>
    </w:p>
    <w:p w:rsidR="006B0425" w:rsidRPr="00217F13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>Division One – Commercial Automobile</w:t>
      </w:r>
    </w:p>
    <w:p w:rsidR="006B0425" w:rsidRPr="00217F13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 xml:space="preserve">Auto Dealers Program 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</w:t>
      </w:r>
      <w:r w:rsidR="004C7FF1">
        <w:rPr>
          <w:rFonts w:ascii="Arial" w:hAnsi="Arial" w:cs="Arial"/>
          <w:b/>
        </w:rPr>
        <w:t>Texas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pStyle w:val="Heading1"/>
        <w:numPr>
          <w:ilvl w:val="0"/>
          <w:numId w:val="2"/>
        </w:numPr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  <w:u w:val="none"/>
        </w:rPr>
        <w:t xml:space="preserve">      </w:t>
      </w:r>
      <w:r w:rsidRPr="00366C24">
        <w:rPr>
          <w:rFonts w:ascii="Arial" w:hAnsi="Arial" w:cs="Arial"/>
          <w:sz w:val="20"/>
        </w:rPr>
        <w:t>Program Background</w:t>
      </w:r>
    </w:p>
    <w:p w:rsidR="00BD41BA" w:rsidRDefault="00BD41BA">
      <w:pPr>
        <w:ind w:left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The automobile dealers program is designed to provide package </w:t>
      </w:r>
      <w:r w:rsidR="001B2C64">
        <w:rPr>
          <w:rFonts w:ascii="Arial" w:hAnsi="Arial" w:cs="Arial"/>
          <w:b/>
        </w:rPr>
        <w:t>including automobile , general liability, and various errors and omissions coverages for franchised and non franchised automobile dealers.</w:t>
      </w:r>
    </w:p>
    <w:p w:rsidR="001B2C64" w:rsidRDefault="001B2C64">
      <w:pPr>
        <w:ind w:left="720"/>
        <w:rPr>
          <w:rFonts w:ascii="Arial" w:hAnsi="Arial" w:cs="Arial"/>
          <w:b/>
        </w:rPr>
      </w:pPr>
    </w:p>
    <w:p w:rsidR="001B2C64" w:rsidRPr="00366C24" w:rsidRDefault="001B2C64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Maximum limits of liability are $1,000,000 per accident for automobile and $1,000,000 occurrence with $2,000,000 aggregate for General Liability. Errors and Omissions can be written with limits up to $1,000,000 per incident and $1,000,000 aggregate.</w:t>
      </w:r>
    </w:p>
    <w:p w:rsidR="00BD41BA" w:rsidRPr="00366C24" w:rsidRDefault="00BD41BA">
      <w:pPr>
        <w:ind w:left="720"/>
        <w:rPr>
          <w:rFonts w:ascii="Arial" w:hAnsi="Arial" w:cs="Arial"/>
          <w:b/>
        </w:rPr>
      </w:pPr>
    </w:p>
    <w:p w:rsidR="00BD41BA" w:rsidRPr="00366C24" w:rsidRDefault="00BD41BA">
      <w:pPr>
        <w:ind w:left="720"/>
        <w:rPr>
          <w:rFonts w:ascii="Arial" w:hAnsi="Arial" w:cs="Arial"/>
          <w:b/>
        </w:rPr>
      </w:pPr>
    </w:p>
    <w:p w:rsidR="00BD41BA" w:rsidRPr="00366C24" w:rsidRDefault="00BD41BA">
      <w:pPr>
        <w:ind w:left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Rating for </w:t>
      </w:r>
      <w:r w:rsidR="001B2C64">
        <w:rPr>
          <w:rFonts w:ascii="Arial" w:hAnsi="Arial" w:cs="Arial"/>
          <w:b/>
        </w:rPr>
        <w:t>all coverages</w:t>
      </w:r>
      <w:r w:rsidRPr="00366C24">
        <w:rPr>
          <w:rFonts w:ascii="Arial" w:hAnsi="Arial" w:cs="Arial"/>
          <w:b/>
        </w:rPr>
        <w:t xml:space="preserve"> will be per rating plans filed with various state insurance departments.   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 xml:space="preserve">      </w:t>
      </w:r>
      <w:r w:rsidRPr="00366C24">
        <w:rPr>
          <w:rFonts w:ascii="Arial" w:hAnsi="Arial" w:cs="Arial"/>
          <w:b/>
          <w:u w:val="single"/>
        </w:rPr>
        <w:t>Program Eligibility</w:t>
      </w:r>
    </w:p>
    <w:p w:rsidR="00BD41BA" w:rsidRPr="00366C24" w:rsidRDefault="00BD41BA">
      <w:pPr>
        <w:ind w:left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Eligible applicants must be in the business of selling new or used automobiles, including all operations incidental to automobile sales.</w:t>
      </w:r>
    </w:p>
    <w:p w:rsidR="00BD41BA" w:rsidRPr="00366C24" w:rsidRDefault="00BD41BA">
      <w:pPr>
        <w:ind w:left="720"/>
        <w:rPr>
          <w:rFonts w:ascii="Arial" w:hAnsi="Arial" w:cs="Arial"/>
          <w:b/>
        </w:rPr>
      </w:pPr>
    </w:p>
    <w:p w:rsidR="00BD41BA" w:rsidRPr="00366C24" w:rsidRDefault="00BD41BA">
      <w:pPr>
        <w:numPr>
          <w:ilvl w:val="0"/>
          <w:numId w:val="3"/>
        </w:num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Applicants must be in the business at least one year.</w:t>
      </w:r>
    </w:p>
    <w:p w:rsidR="00BD41BA" w:rsidRPr="00366C24" w:rsidRDefault="00BD41BA">
      <w:pPr>
        <w:numPr>
          <w:ilvl w:val="0"/>
          <w:numId w:val="3"/>
        </w:num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>Applicants must be licensed if required by law.</w:t>
      </w:r>
    </w:p>
    <w:p w:rsidR="00BD41BA" w:rsidRPr="00366C24" w:rsidRDefault="00BD41BA">
      <w:pPr>
        <w:numPr>
          <w:ilvl w:val="0"/>
          <w:numId w:val="3"/>
        </w:num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>Applicants must be in sound financial condition with no prior bankruptcies.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numPr>
          <w:ilvl w:val="0"/>
          <w:numId w:val="2"/>
        </w:num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      </w:t>
      </w:r>
      <w:r w:rsidRPr="00366C24">
        <w:rPr>
          <w:rFonts w:ascii="Arial" w:hAnsi="Arial" w:cs="Arial"/>
          <w:b/>
          <w:u w:val="single"/>
        </w:rPr>
        <w:t>Optional Coverages</w:t>
      </w:r>
    </w:p>
    <w:p w:rsidR="00366C24" w:rsidRPr="00366C24" w:rsidRDefault="00366C24" w:rsidP="00366C24">
      <w:pPr>
        <w:rPr>
          <w:rFonts w:ascii="Arial" w:hAnsi="Arial" w:cs="Arial"/>
          <w:b/>
        </w:rPr>
      </w:pPr>
    </w:p>
    <w:p w:rsidR="00BD41BA" w:rsidRPr="00366C24" w:rsidRDefault="00BD41BA">
      <w:pPr>
        <w:ind w:left="1440"/>
        <w:rPr>
          <w:rFonts w:ascii="Arial" w:hAnsi="Arial" w:cs="Arial"/>
          <w:b/>
        </w:rPr>
      </w:pPr>
    </w:p>
    <w:p w:rsidR="00BD41BA" w:rsidRPr="00366C24" w:rsidRDefault="00E6326B">
      <w:pPr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Blanket Limit Of Insurance – Garagekeepers Coverage – Form No.  </w:t>
      </w:r>
      <w:r w:rsidR="00BD41BA" w:rsidRPr="00366C24">
        <w:rPr>
          <w:rFonts w:ascii="Arial" w:hAnsi="Arial" w:cs="Arial"/>
          <w:b/>
        </w:rPr>
        <w:t xml:space="preserve"> 77761</w:t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</w:p>
    <w:p w:rsidR="00BD41BA" w:rsidRPr="00366C24" w:rsidRDefault="00BD41BA">
      <w:pPr>
        <w:ind w:left="144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Available to applicants who wish to purchase Garagekeepers Liability</w:t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on a blanket basis.  Limits will apply to all losses at all locations during the policy period, in lieu of limits applying to each loss at each location.</w:t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</w:p>
    <w:p w:rsidR="00BD41BA" w:rsidRPr="00366C24" w:rsidRDefault="00BD41BA">
      <w:pPr>
        <w:ind w:left="1440"/>
        <w:rPr>
          <w:rFonts w:ascii="Arial" w:hAnsi="Arial" w:cs="Arial"/>
          <w:b/>
        </w:rPr>
      </w:pPr>
      <w:r w:rsidRPr="00366C24">
        <w:rPr>
          <w:rFonts w:ascii="Arial" w:hAnsi="Arial" w:cs="Arial"/>
          <w:b/>
          <w:u w:val="single"/>
        </w:rPr>
        <w:t>Rating:</w:t>
      </w:r>
      <w:r w:rsidRPr="00366C24">
        <w:rPr>
          <w:rFonts w:ascii="Arial" w:hAnsi="Arial" w:cs="Arial"/>
          <w:b/>
        </w:rPr>
        <w:tab/>
        <w:t xml:space="preserve">The CLM provides loss costs for limits up to $2.5 </w:t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  <w:r w:rsidRPr="00366C24">
        <w:rPr>
          <w:rFonts w:ascii="Arial" w:hAnsi="Arial" w:cs="Arial"/>
        </w:rPr>
        <w:tab/>
      </w:r>
      <w:r w:rsidRPr="00366C24">
        <w:rPr>
          <w:rFonts w:ascii="Arial" w:hAnsi="Arial" w:cs="Arial"/>
        </w:rPr>
        <w:tab/>
        <w:t>million.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</w:p>
    <w:p w:rsidR="00BD41BA" w:rsidRPr="00366C24" w:rsidRDefault="00BD41BA">
      <w:pPr>
        <w:ind w:left="144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For applicants wishing to purchase blanket limits below </w:t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>$2.5 million, standard CLM rating will apply.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rPr>
          <w:rFonts w:ascii="Arial" w:hAnsi="Arial" w:cs="Arial"/>
          <w:b/>
        </w:rPr>
      </w:pPr>
    </w:p>
    <w:p w:rsidR="00366C24" w:rsidRDefault="00323394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</w:t>
      </w:r>
      <w:r w:rsidR="00366C24">
        <w:rPr>
          <w:rFonts w:ascii="Arial" w:hAnsi="Arial" w:cs="Arial"/>
        </w:rPr>
        <w:tab/>
      </w:r>
      <w:r w:rsidR="00366C24" w:rsidRPr="00223166">
        <w:rPr>
          <w:rFonts w:ascii="Arial" w:hAnsi="Arial" w:cs="Arial"/>
        </w:rPr>
        <w:t xml:space="preserve">The following endorsements are for use with the ISO </w:t>
      </w:r>
      <w:r>
        <w:rPr>
          <w:rFonts w:ascii="Arial" w:hAnsi="Arial" w:cs="Arial"/>
        </w:rPr>
        <w:t>Auto Dealers</w:t>
      </w:r>
      <w:r w:rsidR="00366C24" w:rsidRPr="00223166">
        <w:rPr>
          <w:rFonts w:ascii="Arial" w:hAnsi="Arial" w:cs="Arial"/>
        </w:rPr>
        <w:t xml:space="preserve"> Form and are available to applicants wishing to broaden coverage provided by this policy. These endorsements provide coverage not available under the standard ISO </w:t>
      </w:r>
      <w:r>
        <w:rPr>
          <w:rFonts w:ascii="Arial" w:hAnsi="Arial" w:cs="Arial"/>
        </w:rPr>
        <w:t>Auto Dealers Form</w:t>
      </w:r>
    </w:p>
    <w:p w:rsidR="00366C24" w:rsidRPr="004C7FF1" w:rsidRDefault="00366C24" w:rsidP="004C7FF1">
      <w:pPr>
        <w:tabs>
          <w:tab w:val="left" w:pos="1080"/>
          <w:tab w:val="left" w:pos="1440"/>
          <w:tab w:val="left" w:pos="1800"/>
          <w:tab w:val="left" w:pos="1980"/>
          <w:tab w:val="left" w:pos="2340"/>
        </w:tabs>
        <w:jc w:val="both"/>
        <w:rPr>
          <w:rFonts w:ascii="Arial" w:hAnsi="Arial" w:cs="Arial"/>
          <w:b/>
        </w:rPr>
      </w:pPr>
    </w:p>
    <w:p w:rsidR="00BD41BA" w:rsidRPr="00366C24" w:rsidRDefault="00BD41BA">
      <w:pPr>
        <w:pStyle w:val="Heading6"/>
        <w:rPr>
          <w:rFonts w:ascii="Arial" w:hAnsi="Arial" w:cs="Arial"/>
          <w:b w:val="0"/>
          <w:sz w:val="20"/>
          <w:u w:val="single"/>
        </w:rPr>
      </w:pPr>
      <w:r w:rsidRPr="00366C24">
        <w:rPr>
          <w:rFonts w:ascii="Arial" w:hAnsi="Arial" w:cs="Arial"/>
          <w:sz w:val="20"/>
        </w:rPr>
        <w:t>D.</w:t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  <w:u w:val="single"/>
        </w:rPr>
        <w:t>Mandatory Endorsements</w:t>
      </w:r>
    </w:p>
    <w:p w:rsidR="00E6326B" w:rsidRDefault="00BD41BA">
      <w:pPr>
        <w:pStyle w:val="Heading6"/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</w:rPr>
        <w:tab/>
      </w:r>
      <w:r w:rsidR="00DC624D">
        <w:rPr>
          <w:rFonts w:ascii="Arial" w:hAnsi="Arial" w:cs="Arial"/>
          <w:sz w:val="20"/>
        </w:rPr>
        <w:t xml:space="preserve">Repair </w:t>
      </w:r>
      <w:r w:rsidRPr="00366C24">
        <w:rPr>
          <w:rFonts w:ascii="Arial" w:hAnsi="Arial" w:cs="Arial"/>
          <w:sz w:val="20"/>
        </w:rPr>
        <w:t>Endorsement</w:t>
      </w:r>
      <w:r w:rsidR="00E6326B">
        <w:rPr>
          <w:rFonts w:ascii="Arial" w:hAnsi="Arial" w:cs="Arial"/>
          <w:sz w:val="20"/>
        </w:rPr>
        <w:t xml:space="preserve"> – Form No. </w:t>
      </w:r>
      <w:r w:rsidRPr="00366C24">
        <w:rPr>
          <w:rFonts w:ascii="Arial" w:hAnsi="Arial" w:cs="Arial"/>
          <w:sz w:val="20"/>
        </w:rPr>
        <w:t xml:space="preserve">77536 </w:t>
      </w:r>
    </w:p>
    <w:p w:rsidR="00517F80" w:rsidRDefault="00BD41BA">
      <w:pPr>
        <w:pStyle w:val="Heading6"/>
        <w:ind w:firstLine="720"/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</w:rPr>
        <w:t xml:space="preserve">This endorsement amends SECTION III – </w:t>
      </w:r>
    </w:p>
    <w:p w:rsidR="00BD41BA" w:rsidRPr="00366C24" w:rsidRDefault="00BD41BA" w:rsidP="00672121">
      <w:pPr>
        <w:ind w:firstLine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GARAGEKEEPERS COVERAGE, paragraph C.  The endorsement reduces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  <w:t>loss payments to insureds by 25% under the garagekeepers coverage part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            </w:t>
      </w:r>
      <w:r w:rsidR="00E6326B">
        <w:rPr>
          <w:rFonts w:ascii="Arial" w:hAnsi="Arial" w:cs="Arial"/>
          <w:b/>
        </w:rPr>
        <w:t xml:space="preserve"> </w:t>
      </w:r>
      <w:r w:rsidRPr="00366C24">
        <w:rPr>
          <w:rFonts w:ascii="Arial" w:hAnsi="Arial" w:cs="Arial"/>
          <w:b/>
        </w:rPr>
        <w:t xml:space="preserve">whenever the insured repairs damage to customer vehicles where coverage 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  <w:t xml:space="preserve">to the vehicle is afforded under the policy.   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>E.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  <w:u w:val="single"/>
        </w:rPr>
        <w:t>Garagekeepers Deductible Discount Factor Changes</w:t>
      </w:r>
    </w:p>
    <w:p w:rsidR="00BD41BA" w:rsidRPr="00366C24" w:rsidRDefault="00BD41BA" w:rsidP="00E6326B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  </w:t>
      </w:r>
      <w:r w:rsidRPr="00366C24">
        <w:rPr>
          <w:rFonts w:ascii="Arial" w:hAnsi="Arial" w:cs="Arial"/>
          <w:b/>
        </w:rPr>
        <w:tab/>
        <w:t xml:space="preserve">These discount factors are intended to change the Garagekeepers 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  <w:t>Comprehensive and Collision deductible discount factors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E32A82" w:rsidRDefault="00BD41BA" w:rsidP="00E32A82">
      <w:pPr>
        <w:rPr>
          <w:rFonts w:ascii="Arial" w:hAnsi="Arial" w:cs="Arial"/>
        </w:rPr>
      </w:pPr>
      <w:r w:rsidRPr="00366C24">
        <w:tab/>
      </w:r>
      <w:r w:rsidR="00E32A82">
        <w:tab/>
      </w:r>
      <w:r w:rsidR="00E32A82">
        <w:tab/>
      </w:r>
      <w:r w:rsidR="00E32A82">
        <w:tab/>
      </w:r>
      <w:r w:rsidR="00E32A82">
        <w:tab/>
      </w:r>
      <w:r w:rsidR="00E32A82">
        <w:tab/>
      </w:r>
      <w:r w:rsidRPr="00E32A82">
        <w:rPr>
          <w:rFonts w:ascii="Arial" w:hAnsi="Arial" w:cs="Arial"/>
        </w:rPr>
        <w:t>Comprehensive</w:t>
      </w:r>
      <w:r w:rsidRPr="00E32A82">
        <w:rPr>
          <w:rFonts w:ascii="Arial" w:hAnsi="Arial" w:cs="Arial"/>
        </w:rPr>
        <w:tab/>
      </w:r>
      <w:r w:rsidRPr="00E32A82">
        <w:rPr>
          <w:rFonts w:ascii="Arial" w:hAnsi="Arial" w:cs="Arial"/>
        </w:rPr>
        <w:tab/>
      </w:r>
      <w:r w:rsidRPr="00E32A82">
        <w:rPr>
          <w:rFonts w:ascii="Arial" w:hAnsi="Arial" w:cs="Arial"/>
        </w:rPr>
        <w:tab/>
      </w:r>
    </w:p>
    <w:p w:rsidR="00BD41BA" w:rsidRPr="00366C24" w:rsidRDefault="00BD41BA">
      <w:pPr>
        <w:pStyle w:val="Heading6"/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  <w:u w:val="thick"/>
        </w:rPr>
        <w:t>Deductible</w:t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</w:rPr>
        <w:tab/>
        <w:t xml:space="preserve">  </w:t>
      </w:r>
      <w:r w:rsidRPr="00366C24">
        <w:rPr>
          <w:rFonts w:ascii="Arial" w:hAnsi="Arial" w:cs="Arial"/>
          <w:sz w:val="20"/>
          <w:u w:val="thick"/>
        </w:rPr>
        <w:t>Factor</w:t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</w:rPr>
        <w:tab/>
        <w:t xml:space="preserve">  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250/2500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.90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500/2500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.80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</w:p>
    <w:p w:rsidR="009C4123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  <w:t xml:space="preserve">           1,000/5000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.75</w:t>
      </w:r>
      <w:r w:rsidRPr="00366C24">
        <w:rPr>
          <w:rFonts w:ascii="Arial" w:hAnsi="Arial" w:cs="Arial"/>
          <w:b/>
        </w:rPr>
        <w:tab/>
      </w:r>
    </w:p>
    <w:p w:rsidR="00BD41BA" w:rsidRDefault="009C41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2500/12,500</w:t>
      </w:r>
      <w:r w:rsidR="00BD41BA" w:rsidRPr="00366C24"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.70</w:t>
      </w:r>
    </w:p>
    <w:p w:rsidR="009C4123" w:rsidRPr="00366C24" w:rsidRDefault="009C41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5,000/25,000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.65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</w:p>
    <w:p w:rsidR="00BD41BA" w:rsidRPr="00366C24" w:rsidRDefault="00BD41BA">
      <w:p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  <w:u w:val="single"/>
        </w:rPr>
        <w:t>Collision</w:t>
      </w:r>
    </w:p>
    <w:p w:rsidR="00BD41BA" w:rsidRPr="00366C24" w:rsidRDefault="00BD41BA">
      <w:pPr>
        <w:ind w:left="720" w:firstLine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  <w:u w:val="single"/>
        </w:rPr>
        <w:t>Deductible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</w:t>
      </w:r>
      <w:r w:rsidRPr="00366C24">
        <w:rPr>
          <w:rFonts w:ascii="Arial" w:hAnsi="Arial" w:cs="Arial"/>
          <w:b/>
          <w:u w:val="single"/>
        </w:rPr>
        <w:t>Factor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100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 None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</w:t>
      </w:r>
    </w:p>
    <w:p w:rsidR="00BD41BA" w:rsidRPr="00366C24" w:rsidRDefault="00BD41BA">
      <w:pPr>
        <w:numPr>
          <w:ilvl w:val="0"/>
          <w:numId w:val="9"/>
        </w:num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.90 (applied to the $100 ded loss costs)          </w:t>
      </w:r>
    </w:p>
    <w:p w:rsidR="00BD41BA" w:rsidRPr="00366C24" w:rsidRDefault="00BD41BA">
      <w:pPr>
        <w:numPr>
          <w:ilvl w:val="0"/>
          <w:numId w:val="11"/>
        </w:num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.85 (applied to the $100 ded loss costs)</w:t>
      </w:r>
    </w:p>
    <w:p w:rsidR="009C4123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1,000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 .70 (applied to the $100 ded loss costs)   </w:t>
      </w:r>
    </w:p>
    <w:p w:rsidR="009C4123" w:rsidRDefault="009C41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2500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.65</w:t>
      </w:r>
    </w:p>
    <w:p w:rsidR="00BD41BA" w:rsidRPr="00366C24" w:rsidRDefault="009C41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5000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.60</w:t>
      </w:r>
      <w:r w:rsidR="00BD41BA" w:rsidRPr="00366C24">
        <w:rPr>
          <w:rFonts w:ascii="Arial" w:hAnsi="Arial" w:cs="Arial"/>
          <w:b/>
        </w:rPr>
        <w:t xml:space="preserve">   </w:t>
      </w:r>
    </w:p>
    <w:sectPr w:rsidR="00BD41BA" w:rsidRPr="00366C24" w:rsidSect="00F22031"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29E" w:rsidRDefault="004D629E">
      <w:r>
        <w:separator/>
      </w:r>
    </w:p>
  </w:endnote>
  <w:endnote w:type="continuationSeparator" w:id="0">
    <w:p w:rsidR="004D629E" w:rsidRDefault="004D62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BDC" w:rsidRPr="00366C24" w:rsidRDefault="00EA73A9" w:rsidP="00366C24">
    <w:pPr>
      <w:pStyle w:val="Footer"/>
      <w:rPr>
        <w:rFonts w:ascii="Arial" w:hAnsi="Arial" w:cs="Arial"/>
      </w:rPr>
    </w:pPr>
    <w:r>
      <w:rPr>
        <w:rFonts w:ascii="Arial" w:hAnsi="Arial" w:cs="Arial"/>
        <w:snapToGrid w:val="0"/>
      </w:rPr>
      <w:t>Ed. 0</w:t>
    </w:r>
    <w:r w:rsidR="004C7FF1">
      <w:rPr>
        <w:rFonts w:ascii="Arial" w:hAnsi="Arial" w:cs="Arial"/>
        <w:snapToGrid w:val="0"/>
      </w:rPr>
      <w:t>4</w:t>
    </w:r>
    <w:r w:rsidR="003A2BDC">
      <w:rPr>
        <w:rFonts w:ascii="Arial" w:hAnsi="Arial" w:cs="Arial"/>
        <w:snapToGrid w:val="0"/>
      </w:rPr>
      <w:t>/</w:t>
    </w:r>
    <w:r>
      <w:rPr>
        <w:rFonts w:ascii="Arial" w:hAnsi="Arial" w:cs="Arial"/>
        <w:snapToGrid w:val="0"/>
      </w:rPr>
      <w:t>1</w:t>
    </w:r>
    <w:r w:rsidR="004C7FF1">
      <w:rPr>
        <w:rFonts w:ascii="Arial" w:hAnsi="Arial" w:cs="Arial"/>
        <w:snapToGrid w:val="0"/>
      </w:rPr>
      <w:t>5</w:t>
    </w:r>
    <w:r w:rsidR="003A2BDC">
      <w:rPr>
        <w:rFonts w:ascii="Arial" w:hAnsi="Arial" w:cs="Arial"/>
        <w:snapToGrid w:val="0"/>
      </w:rPr>
      <w:tab/>
    </w:r>
    <w:r w:rsidR="003A2BDC" w:rsidRPr="00366C24">
      <w:rPr>
        <w:rFonts w:ascii="Arial" w:hAnsi="Arial" w:cs="Arial"/>
        <w:snapToGrid w:val="0"/>
      </w:rPr>
      <w:t xml:space="preserve">Page </w:t>
    </w:r>
    <w:r w:rsidR="000452C8" w:rsidRPr="00366C24">
      <w:rPr>
        <w:rFonts w:ascii="Arial" w:hAnsi="Arial" w:cs="Arial"/>
        <w:snapToGrid w:val="0"/>
      </w:rPr>
      <w:fldChar w:fldCharType="begin"/>
    </w:r>
    <w:r w:rsidR="003A2BDC" w:rsidRPr="00366C24">
      <w:rPr>
        <w:rFonts w:ascii="Arial" w:hAnsi="Arial" w:cs="Arial"/>
        <w:snapToGrid w:val="0"/>
      </w:rPr>
      <w:instrText xml:space="preserve"> PAGE </w:instrText>
    </w:r>
    <w:r w:rsidR="000452C8" w:rsidRPr="00366C24">
      <w:rPr>
        <w:rFonts w:ascii="Arial" w:hAnsi="Arial" w:cs="Arial"/>
        <w:snapToGrid w:val="0"/>
      </w:rPr>
      <w:fldChar w:fldCharType="separate"/>
    </w:r>
    <w:r w:rsidR="004C7FF1">
      <w:rPr>
        <w:rFonts w:ascii="Arial" w:hAnsi="Arial" w:cs="Arial"/>
        <w:noProof/>
        <w:snapToGrid w:val="0"/>
      </w:rPr>
      <w:t>2</w:t>
    </w:r>
    <w:r w:rsidR="000452C8" w:rsidRPr="00366C24">
      <w:rPr>
        <w:rFonts w:ascii="Arial" w:hAnsi="Arial" w:cs="Arial"/>
        <w:snapToGrid w:val="0"/>
      </w:rPr>
      <w:fldChar w:fldCharType="end"/>
    </w:r>
    <w:r w:rsidR="003A2BDC" w:rsidRPr="00366C24">
      <w:rPr>
        <w:rFonts w:ascii="Arial" w:hAnsi="Arial" w:cs="Arial"/>
        <w:snapToGrid w:val="0"/>
      </w:rPr>
      <w:t xml:space="preserve"> of </w:t>
    </w:r>
    <w:r w:rsidR="000452C8" w:rsidRPr="00366C24">
      <w:rPr>
        <w:rFonts w:ascii="Arial" w:hAnsi="Arial" w:cs="Arial"/>
        <w:snapToGrid w:val="0"/>
      </w:rPr>
      <w:fldChar w:fldCharType="begin"/>
    </w:r>
    <w:r w:rsidR="003A2BDC" w:rsidRPr="00366C24">
      <w:rPr>
        <w:rFonts w:ascii="Arial" w:hAnsi="Arial" w:cs="Arial"/>
        <w:snapToGrid w:val="0"/>
      </w:rPr>
      <w:instrText xml:space="preserve"> NUMPAGES </w:instrText>
    </w:r>
    <w:r w:rsidR="000452C8" w:rsidRPr="00366C24">
      <w:rPr>
        <w:rFonts w:ascii="Arial" w:hAnsi="Arial" w:cs="Arial"/>
        <w:snapToGrid w:val="0"/>
      </w:rPr>
      <w:fldChar w:fldCharType="separate"/>
    </w:r>
    <w:r w:rsidR="004C7FF1">
      <w:rPr>
        <w:rFonts w:ascii="Arial" w:hAnsi="Arial" w:cs="Arial"/>
        <w:noProof/>
        <w:snapToGrid w:val="0"/>
      </w:rPr>
      <w:t>2</w:t>
    </w:r>
    <w:r w:rsidR="000452C8" w:rsidRPr="00366C24">
      <w:rPr>
        <w:rFonts w:ascii="Arial" w:hAnsi="Arial" w:cs="Arial"/>
        <w:snapToGrid w:val="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29E" w:rsidRDefault="004D629E">
      <w:r>
        <w:separator/>
      </w:r>
    </w:p>
  </w:footnote>
  <w:footnote w:type="continuationSeparator" w:id="0">
    <w:p w:rsidR="004D629E" w:rsidRDefault="004D62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67BD3"/>
    <w:multiLevelType w:val="singleLevel"/>
    <w:tmpl w:val="53CE9F2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EC24F27"/>
    <w:multiLevelType w:val="singleLevel"/>
    <w:tmpl w:val="B6B259CA"/>
    <w:lvl w:ilvl="0">
      <w:start w:val="500"/>
      <w:numFmt w:val="decimal"/>
      <w:lvlText w:val="%1"/>
      <w:lvlJc w:val="left"/>
      <w:pPr>
        <w:tabs>
          <w:tab w:val="num" w:pos="6660"/>
        </w:tabs>
        <w:ind w:left="6660" w:hanging="3360"/>
      </w:pPr>
      <w:rPr>
        <w:rFonts w:hint="default"/>
      </w:rPr>
    </w:lvl>
  </w:abstractNum>
  <w:abstractNum w:abstractNumId="2">
    <w:nsid w:val="17A84C19"/>
    <w:multiLevelType w:val="multilevel"/>
    <w:tmpl w:val="5ACC98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20"/>
        </w:tabs>
        <w:ind w:left="3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440"/>
        </w:tabs>
        <w:ind w:left="7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0"/>
        </w:tabs>
        <w:ind w:left="10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520"/>
        </w:tabs>
        <w:ind w:left="14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80"/>
        </w:tabs>
        <w:ind w:left="17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0"/>
        </w:tabs>
        <w:ind w:left="21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960"/>
        </w:tabs>
        <w:ind w:left="24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680"/>
        </w:tabs>
        <w:ind w:left="28680" w:hanging="1800"/>
      </w:pPr>
      <w:rPr>
        <w:rFonts w:hint="default"/>
      </w:rPr>
    </w:lvl>
  </w:abstractNum>
  <w:abstractNum w:abstractNumId="3">
    <w:nsid w:val="17E73CE8"/>
    <w:multiLevelType w:val="hybridMultilevel"/>
    <w:tmpl w:val="377878D2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>
    <w:nsid w:val="28E63F7C"/>
    <w:multiLevelType w:val="singleLevel"/>
    <w:tmpl w:val="8DE4D606"/>
    <w:lvl w:ilvl="0">
      <w:start w:val="3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2CB01B00"/>
    <w:multiLevelType w:val="hybridMultilevel"/>
    <w:tmpl w:val="6C940910"/>
    <w:lvl w:ilvl="0" w:tplc="F30CC098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6">
    <w:nsid w:val="35082A2A"/>
    <w:multiLevelType w:val="singleLevel"/>
    <w:tmpl w:val="6D2E0370"/>
    <w:lvl w:ilvl="0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427F4DDE"/>
    <w:multiLevelType w:val="singleLevel"/>
    <w:tmpl w:val="E85EEC48"/>
    <w:lvl w:ilvl="0">
      <w:start w:val="500"/>
      <w:numFmt w:val="decimal"/>
      <w:lvlText w:val="%1"/>
      <w:lvlJc w:val="left"/>
      <w:pPr>
        <w:tabs>
          <w:tab w:val="num" w:pos="4620"/>
        </w:tabs>
        <w:ind w:left="4620" w:hanging="2880"/>
      </w:pPr>
      <w:rPr>
        <w:rFonts w:hint="default"/>
      </w:rPr>
    </w:lvl>
  </w:abstractNum>
  <w:abstractNum w:abstractNumId="8">
    <w:nsid w:val="42AD22C3"/>
    <w:multiLevelType w:val="singleLevel"/>
    <w:tmpl w:val="B052D2A8"/>
    <w:lvl w:ilvl="0">
      <w:start w:val="500"/>
      <w:numFmt w:val="decimal"/>
      <w:lvlText w:val="%1"/>
      <w:lvlJc w:val="left"/>
      <w:pPr>
        <w:tabs>
          <w:tab w:val="num" w:pos="4620"/>
        </w:tabs>
        <w:ind w:left="4620" w:hanging="2940"/>
      </w:pPr>
      <w:rPr>
        <w:rFonts w:hint="default"/>
      </w:rPr>
    </w:lvl>
  </w:abstractNum>
  <w:abstractNum w:abstractNumId="9">
    <w:nsid w:val="432B14A7"/>
    <w:multiLevelType w:val="hybridMultilevel"/>
    <w:tmpl w:val="EF644E30"/>
    <w:lvl w:ilvl="0" w:tplc="1B944A22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10">
    <w:nsid w:val="55AE2B25"/>
    <w:multiLevelType w:val="singleLevel"/>
    <w:tmpl w:val="BDF0339A"/>
    <w:lvl w:ilvl="0">
      <w:start w:val="1"/>
      <w:numFmt w:val="upperLetter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67975B77"/>
    <w:multiLevelType w:val="singleLevel"/>
    <w:tmpl w:val="63D68728"/>
    <w:lvl w:ilvl="0">
      <w:start w:val="250"/>
      <w:numFmt w:val="decimal"/>
      <w:lvlText w:val="%1"/>
      <w:lvlJc w:val="left"/>
      <w:pPr>
        <w:tabs>
          <w:tab w:val="num" w:pos="4620"/>
        </w:tabs>
        <w:ind w:left="4620" w:hanging="2940"/>
      </w:pPr>
      <w:rPr>
        <w:rFonts w:hint="default"/>
      </w:rPr>
    </w:lvl>
  </w:abstractNum>
  <w:abstractNum w:abstractNumId="12">
    <w:nsid w:val="7A612950"/>
    <w:multiLevelType w:val="singleLevel"/>
    <w:tmpl w:val="189A4D26"/>
    <w:lvl w:ilvl="0">
      <w:start w:val="750"/>
      <w:numFmt w:val="decimal"/>
      <w:lvlText w:val="%1"/>
      <w:lvlJc w:val="left"/>
      <w:pPr>
        <w:tabs>
          <w:tab w:val="num" w:pos="6660"/>
        </w:tabs>
        <w:ind w:left="6660" w:hanging="3360"/>
      </w:pPr>
      <w:rPr>
        <w:rFonts w:hint="default"/>
      </w:rPr>
    </w:lvl>
  </w:abstractNum>
  <w:abstractNum w:abstractNumId="13">
    <w:nsid w:val="7AA73266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0"/>
  </w:num>
  <w:num w:numId="5">
    <w:abstractNumId w:val="1"/>
  </w:num>
  <w:num w:numId="6">
    <w:abstractNumId w:val="12"/>
  </w:num>
  <w:num w:numId="7">
    <w:abstractNumId w:val="6"/>
  </w:num>
  <w:num w:numId="8">
    <w:abstractNumId w:val="2"/>
  </w:num>
  <w:num w:numId="9">
    <w:abstractNumId w:val="11"/>
  </w:num>
  <w:num w:numId="10">
    <w:abstractNumId w:val="8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1BBC"/>
    <w:rsid w:val="00011EFB"/>
    <w:rsid w:val="00042827"/>
    <w:rsid w:val="000452C8"/>
    <w:rsid w:val="00196397"/>
    <w:rsid w:val="001B2C64"/>
    <w:rsid w:val="001B4694"/>
    <w:rsid w:val="001B7516"/>
    <w:rsid w:val="001C7220"/>
    <w:rsid w:val="00211A71"/>
    <w:rsid w:val="003124ED"/>
    <w:rsid w:val="00323394"/>
    <w:rsid w:val="00366C24"/>
    <w:rsid w:val="003A2BDC"/>
    <w:rsid w:val="004C7FF1"/>
    <w:rsid w:val="004D629E"/>
    <w:rsid w:val="00514488"/>
    <w:rsid w:val="00517F80"/>
    <w:rsid w:val="005B10F7"/>
    <w:rsid w:val="00600372"/>
    <w:rsid w:val="00614FB8"/>
    <w:rsid w:val="0065374B"/>
    <w:rsid w:val="00672121"/>
    <w:rsid w:val="006B0425"/>
    <w:rsid w:val="007225AE"/>
    <w:rsid w:val="00741FDB"/>
    <w:rsid w:val="007A566B"/>
    <w:rsid w:val="007E347D"/>
    <w:rsid w:val="00813C6B"/>
    <w:rsid w:val="0094696B"/>
    <w:rsid w:val="009C4123"/>
    <w:rsid w:val="00AF205B"/>
    <w:rsid w:val="00B14ABF"/>
    <w:rsid w:val="00BD41BA"/>
    <w:rsid w:val="00C33BB2"/>
    <w:rsid w:val="00CA06B9"/>
    <w:rsid w:val="00CA1A86"/>
    <w:rsid w:val="00CC0B45"/>
    <w:rsid w:val="00CD1BBC"/>
    <w:rsid w:val="00DC624D"/>
    <w:rsid w:val="00DE2E92"/>
    <w:rsid w:val="00E17FB9"/>
    <w:rsid w:val="00E32A82"/>
    <w:rsid w:val="00E6326B"/>
    <w:rsid w:val="00E65BEF"/>
    <w:rsid w:val="00EA73A9"/>
    <w:rsid w:val="00ED01CC"/>
    <w:rsid w:val="00EE0D81"/>
    <w:rsid w:val="00F22031"/>
    <w:rsid w:val="00F61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2031"/>
  </w:style>
  <w:style w:type="paragraph" w:styleId="Heading1">
    <w:name w:val="heading 1"/>
    <w:basedOn w:val="Normal"/>
    <w:next w:val="Normal"/>
    <w:qFormat/>
    <w:rsid w:val="00F22031"/>
    <w:pPr>
      <w:keepNext/>
      <w:numPr>
        <w:numId w:val="1"/>
      </w:numPr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rsid w:val="00F22031"/>
    <w:pPr>
      <w:keepNext/>
      <w:ind w:left="144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F22031"/>
    <w:pPr>
      <w:keepNext/>
      <w:ind w:left="72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F22031"/>
    <w:pPr>
      <w:keepNext/>
      <w:ind w:left="324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F22031"/>
    <w:pPr>
      <w:keepNext/>
      <w:ind w:left="288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F22031"/>
    <w:pPr>
      <w:keepNext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22031"/>
    <w:pPr>
      <w:ind w:left="3240"/>
    </w:pPr>
    <w:rPr>
      <w:b/>
      <w:sz w:val="24"/>
    </w:rPr>
  </w:style>
  <w:style w:type="paragraph" w:styleId="Header">
    <w:name w:val="header"/>
    <w:basedOn w:val="Normal"/>
    <w:rsid w:val="00F220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22031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94696B"/>
    <w:rPr>
      <w:sz w:val="16"/>
      <w:szCs w:val="16"/>
    </w:rPr>
  </w:style>
  <w:style w:type="paragraph" w:styleId="CommentText">
    <w:name w:val="annotation text"/>
    <w:basedOn w:val="Normal"/>
    <w:semiHidden/>
    <w:rsid w:val="0094696B"/>
  </w:style>
  <w:style w:type="paragraph" w:styleId="CommentSubject">
    <w:name w:val="annotation subject"/>
    <w:basedOn w:val="CommentText"/>
    <w:next w:val="CommentText"/>
    <w:semiHidden/>
    <w:rsid w:val="0094696B"/>
    <w:rPr>
      <w:b/>
      <w:bCs/>
    </w:rPr>
  </w:style>
  <w:style w:type="paragraph" w:styleId="BalloonText">
    <w:name w:val="Balloon Text"/>
    <w:basedOn w:val="Normal"/>
    <w:semiHidden/>
    <w:rsid w:val="009469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66C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4612A-E860-4D13-A9C7-2D12C0C91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HAMPSHIRE INSURANCE COMPANY</vt:lpstr>
    </vt:vector>
  </TitlesOfParts>
  <Company>AIG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HAMPSHIRE INSURANCE COMPANY</dc:title>
  <dc:subject/>
  <dc:creator>JohnSull</dc:creator>
  <cp:keywords/>
  <dc:description/>
  <cp:lastModifiedBy>amarcott</cp:lastModifiedBy>
  <cp:revision>3</cp:revision>
  <cp:lastPrinted>2006-03-03T15:16:00Z</cp:lastPrinted>
  <dcterms:created xsi:type="dcterms:W3CDTF">2015-04-03T14:37:00Z</dcterms:created>
  <dcterms:modified xsi:type="dcterms:W3CDTF">2015-04-03T14:46:00Z</dcterms:modified>
</cp:coreProperties>
</file>