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A31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</w:t>
      </w:r>
      <w:r w:rsidR="00D42A31">
        <w:rPr>
          <w:rFonts w:ascii="Arial" w:hAnsi="Arial" w:cs="Arial"/>
          <w:b/>
          <w:bCs/>
          <w:sz w:val="20"/>
          <w:szCs w:val="20"/>
        </w:rPr>
        <w:t>Explanatory Memorandum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42A31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</w:t>
      </w:r>
      <w:r w:rsidR="00D42A31">
        <w:rPr>
          <w:rFonts w:ascii="Arial" w:hAnsi="Arial" w:cs="Arial"/>
          <w:b/>
          <w:bCs/>
          <w:sz w:val="20"/>
          <w:szCs w:val="20"/>
        </w:rPr>
        <w:t>Rent-It-Guard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Submitted for your approval is a new Rent-It-Guard Program (the “Program”) which revises AAIS’s Equipment Sales and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Rental Coverage Form. The Program will also utilize AAIS’ Inland Marine amendatory endorsements on file with your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Department for Equipment Sales and Rental.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following forms are submitted for approval: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b/>
          <w:bCs/>
          <w:sz w:val="20"/>
          <w:szCs w:val="20"/>
        </w:rPr>
        <w:t>Schedule of Coverages Rental Dealers Coverage – 115152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Consolidated schedule of coverages and limits that provide a single schedule for the coverages included in the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Rental Dealers Coverage Form. It will allow insureds to reference their coverages, limits and </w:t>
      </w:r>
      <w:proofErr w:type="spellStart"/>
      <w:r>
        <w:rPr>
          <w:rFonts w:ascii="Arial" w:hAnsi="Arial" w:cs="Arial"/>
          <w:sz w:val="20"/>
          <w:szCs w:val="20"/>
        </w:rPr>
        <w:t>sublimits</w:t>
      </w:r>
      <w:proofErr w:type="spellEnd"/>
      <w:r>
        <w:rPr>
          <w:rFonts w:ascii="Arial" w:hAnsi="Arial" w:cs="Arial"/>
          <w:sz w:val="20"/>
          <w:szCs w:val="20"/>
        </w:rPr>
        <w:t xml:space="preserve"> on a single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policy schedule.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b/>
          <w:bCs/>
          <w:sz w:val="20"/>
          <w:szCs w:val="20"/>
        </w:rPr>
        <w:t>Rental Dealers Coverage Form – 115153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Coverage form based upon the AAIS Equipment Sales and Rental form. Coverages from various AAIS</w:t>
      </w: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endorsements are embedded in the form, and additional Supplemental Coverages are included (all as outlined in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Explanatory Memo.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filing revises AAIS’ Equipment Sales and Rental Coverage Form as outlined below and will replace the forms on file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under filing no. CHS-12-IM-01: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Property Covered: deleted paragraph 1. Inside and Outside Building Coverage, as we will not provide this coverage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option, but will always provide Separate Limit Coverage (previously paragraph 2. - now shown as paragraph 1.)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Property Covered, paragraph 2.b.3) b) is amended to include the following: “We” will pay “you” for such covered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loss, and will be subrogated to the extent of such payment to your rights of recovery from the lessee or renter. This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does not impact coverage, but rather provides payment for loss to an insured, when the contingent coverage grant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applies, and the Company may then recover via subrogation.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Property Covered, paragraph 2.c. is added. Coverage for equipment leased or rented from others will be provided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under the same terms as owned equipment.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Property Not Covered, paragraph 7. the exception to the Vehicles exclusion is amended to include trailers valued at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$100,000 or less. These will be identified via the schedule of equipment submitted for coverage, with coverage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provided as covered property.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Coverage Extensions: the various coverages are amended to state limits are “as provided on the Schedule of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Coverages” in lieu of an embedded limit in each coverage grant. This provides one section of the policy for an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insured to identify the limits provided for the various coverages within the form.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Coverage Extensions, paragraph 4. Equipment You Lease or Rent to Others Conversion Coverage is added. This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clause </w:t>
      </w:r>
      <w:proofErr w:type="spellStart"/>
      <w:r>
        <w:rPr>
          <w:rFonts w:ascii="Arial" w:hAnsi="Arial" w:cs="Arial"/>
          <w:sz w:val="20"/>
          <w:szCs w:val="20"/>
        </w:rPr>
        <w:t>addes</w:t>
      </w:r>
      <w:proofErr w:type="spellEnd"/>
      <w:r>
        <w:rPr>
          <w:rFonts w:ascii="Arial" w:hAnsi="Arial" w:cs="Arial"/>
          <w:sz w:val="20"/>
          <w:szCs w:val="20"/>
        </w:rPr>
        <w:t xml:space="preserve"> conversion coverage as a peril covered under this form. It will be optional for all insureds.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Supplemental Coverages: the various coverages are amended to state limits are “as provided on the Schedule of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Coverages” in lieu of an embedded limit in each coverage grant. This provides one section of the policy for an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insured to identify the limits provided for the various coverages within the form.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Supplemental Coverages, paragraph 4. Trial Period, a time limitation of 30 days has been added to define what is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considered an appropriate period of time for equipment trial.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9. Supplemental Coverages, the following coverages are added:</w:t>
      </w: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>Fire Department Service Charge, to provide reimbursement for fire department service charges required by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local ordinance or assumed under contract;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 xml:space="preserve">Continuing Rental or Lease Payments, to cover continuing rental or lease payments for covered </w:t>
      </w:r>
      <w:proofErr w:type="spellStart"/>
      <w:r>
        <w:rPr>
          <w:rFonts w:ascii="Arial" w:hAnsi="Arial" w:cs="Arial"/>
          <w:sz w:val="20"/>
          <w:szCs w:val="20"/>
        </w:rPr>
        <w:t>equipment,leased</w:t>
      </w:r>
      <w:proofErr w:type="spellEnd"/>
      <w:r>
        <w:rPr>
          <w:rFonts w:ascii="Arial" w:hAnsi="Arial" w:cs="Arial"/>
          <w:sz w:val="20"/>
          <w:szCs w:val="20"/>
        </w:rPr>
        <w:t xml:space="preserve"> or rented by an insured, that the insured is contractually obligated to pay in the event of covered loss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 damage to such equipment;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E320B8" w:rsidRDefault="00D42A31" w:rsidP="00E019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>Expediting Costs, to cover reasonable and necessary costs incurred to make temporary repairs to, and to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expedite permanent repairs or replacement of, lost or damaged equipment;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>Claim Preparation Expense, to cover necessary additional expense incurred for the purposes of determining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extent or amount of loss;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>Reward Payment, to pay a reward for information that leads to recovery of undamaged stolen property, or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arrest and conviction of person(s) responsible for theft of covered property.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>Employee Tools extends coverage to employee tools (based upon AAIS IM 7015 wording)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>Your Tools extends coverage to apply as respects tools owned by the insured (based upon AAIS IM 7719wording)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>Fuel extends coverage to apply as respects fuel for equipment (wording derived from AAIS IM 7024)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>Earthquake extends coverage for the peril of earthquake (based upon AAIS IM 7557)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>Flood extends coverage for the peril of flood (based upon AAIS IM 7557)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 Perils Excluded, paragraph c. Criminal, Fraudulent, Dishonest, Or Illegal Acts is amended to address the Coverage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Extension, paragraph 4. Equipment You Lease or Rent to Others Conversion Coverage.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 What Must Be Done In Case Of Loss section is amended to include paragraph 1.c. and paragraph 10. to address the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Coverage Extension, paragraph 4. Equipment You Lease or Rent to Others Conversion Coverage.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Valuation, paragraph 1.b.2) is added as respects equipment leased or rented to others. It provides the option to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replace lost or damaged equipment with a different type of equipment to be used in the leasing operation, but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maintains the limit of not more than the cost of repair or replacement with similar materials.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13. Valuation, paragraph 5.is added to address the coverage provided for Equipment You Lease Or Rent From Others.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14. Valuation, paragraph 6. Is added to address the coverages provided for Employee Tools, Fuel and Your Tools.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 How Much We Pay, paragraph 2. Deductible is amended to provide an option for a per occurrence deductible, or an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option for a per unit deductible. This is at the insureds option.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16. How Much We Pay, paragraph 8. Is added to address the perils of Flood and Earthquake that have been added to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coverage part.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 Reporting Conditions, paragraph 1. a. is amended to allow reporting provisions based upon either receipts or a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schedule of values – average values.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 Reporting Conditions, paragraph b. Premium Computation and Adjustment, a paragraph is added to address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Average Values premium adjustment.</w:t>
      </w: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19. Reporting Conditions, paragraph 2. Is added to address the Equipment You Lease Or Rent From Others </w:t>
      </w:r>
      <w:proofErr w:type="spellStart"/>
      <w:r>
        <w:rPr>
          <w:rFonts w:ascii="Arial" w:hAnsi="Arial" w:cs="Arial"/>
          <w:sz w:val="20"/>
          <w:szCs w:val="20"/>
        </w:rPr>
        <w:t>coveragethat</w:t>
      </w:r>
      <w:proofErr w:type="spellEnd"/>
      <w:r>
        <w:rPr>
          <w:rFonts w:ascii="Arial" w:hAnsi="Arial" w:cs="Arial"/>
          <w:sz w:val="20"/>
          <w:szCs w:val="20"/>
        </w:rPr>
        <w:t xml:space="preserve"> has been added to the coverage form.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20. Other Conditions, paragraph 7.d. is added to address recoveries as respects the “conversion” coverage that has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been added to the coverage form.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21. Definitions, paragraph 1. Conversion definition is added.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22. Definitions, paragraph 2. is amended to remove the exclusion for “tools”, as coverage will be provided for tools within</w:t>
      </w:r>
      <w:r w:rsidR="00E019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coverage form (as outlined above).</w:t>
      </w:r>
    </w:p>
    <w:p w:rsidR="00E01984" w:rsidRDefault="00E01984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following forms are being replaced:</w:t>
      </w:r>
    </w:p>
    <w:p w:rsidR="00D42A31" w:rsidRDefault="00D42A31" w:rsidP="00D42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>Equipment You Lease or Rent to Others Conversion Coverage – 109372 (11/11)</w:t>
      </w:r>
    </w:p>
    <w:p w:rsidR="00D42A31" w:rsidRDefault="00D42A31" w:rsidP="00D42A31"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>Equipment Sales and Rental Coverage Amend</w:t>
      </w:r>
      <w:bookmarkStart w:id="0" w:name="_GoBack"/>
      <w:r>
        <w:rPr>
          <w:rFonts w:ascii="Arial" w:hAnsi="Arial" w:cs="Arial"/>
          <w:sz w:val="20"/>
          <w:szCs w:val="20"/>
        </w:rPr>
        <w:t>a</w:t>
      </w:r>
      <w:bookmarkEnd w:id="0"/>
      <w:r>
        <w:rPr>
          <w:rFonts w:ascii="Arial" w:hAnsi="Arial" w:cs="Arial"/>
          <w:sz w:val="20"/>
          <w:szCs w:val="20"/>
        </w:rPr>
        <w:t>tory Endorsement – 109373 (11/11</w:t>
      </w:r>
    </w:p>
    <w:sectPr w:rsidR="00D42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A31"/>
    <w:rsid w:val="00BF1398"/>
    <w:rsid w:val="00CB29F4"/>
    <w:rsid w:val="00D42A31"/>
    <w:rsid w:val="00E0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6984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Martell, Elaine</dc:creator>
  <cp:lastModifiedBy>Martell, Elaine</cp:lastModifiedBy>
  <cp:revision>2</cp:revision>
  <dcterms:created xsi:type="dcterms:W3CDTF">2016-05-16T18:07:00Z</dcterms:created>
  <dcterms:modified xsi:type="dcterms:W3CDTF">2016-05-17T14:31:00Z</dcterms:modified>
</cp:coreProperties>
</file>