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2"/>
        <w:rPr>
          <w:rFonts w:ascii="Times New Roman" w:hAnsi="Times New Roman" w:cs="Times New Roman" w:eastAsia="Times New Roman"/>
          <w:sz w:val="7"/>
          <w:szCs w:val="7"/>
        </w:rPr>
      </w:pPr>
    </w:p>
    <w:p>
      <w:pPr>
        <w:spacing w:line="200" w:lineRule="atLeast"/>
        <w:ind w:left="4586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523829" cy="266700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29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before="58"/>
        <w:ind w:left="2654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pacing w:val="-1"/>
          <w:sz w:val="32"/>
        </w:rPr>
        <w:t>American</w:t>
      </w:r>
      <w:r>
        <w:rPr>
          <w:rFonts w:ascii="Times New Roman" w:hAnsi="Times New Roman"/>
          <w:spacing w:val="-23"/>
          <w:sz w:val="32"/>
        </w:rPr>
        <w:t> </w:t>
      </w:r>
      <w:r>
        <w:rPr>
          <w:rFonts w:ascii="Times New Roman" w:hAnsi="Times New Roman"/>
          <w:sz w:val="32"/>
        </w:rPr>
        <w:t>International</w:t>
      </w:r>
      <w:r>
        <w:rPr>
          <w:rFonts w:ascii="Times New Roman" w:hAnsi="Times New Roman"/>
          <w:spacing w:val="-23"/>
          <w:sz w:val="32"/>
        </w:rPr>
        <w:t> </w:t>
      </w:r>
      <w:r>
        <w:rPr>
          <w:rFonts w:ascii="Times New Roman" w:hAnsi="Times New Roman"/>
          <w:spacing w:val="-1"/>
          <w:sz w:val="32"/>
        </w:rPr>
        <w:t>Companies</w:t>
      </w:r>
      <w:r>
        <w:rPr>
          <w:rFonts w:ascii="Times New Roman" w:hAnsi="Times New Roman"/>
          <w:spacing w:val="-1"/>
          <w:position w:val="6"/>
          <w:sz w:val="20"/>
        </w:rPr>
        <w:t>®</w:t>
      </w:r>
      <w:r>
        <w:rPr>
          <w:rFonts w:ascii="Times New Roman" w:hAnsi="Times New Roman"/>
          <w:sz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0" w:lineRule="atLeast"/>
        <w:ind w:left="6594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44.6pt;height:.6pt;mso-position-horizontal-relative:char;mso-position-vertical-relative:line" coordorigin="0,0" coordsize="2892,12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0" w:lineRule="atLeast"/>
        <w:ind w:left="115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110.65pt;height:.45pt;mso-position-horizontal-relative:char;mso-position-vertical-relative:line" coordorigin="0,0" coordsize="2213,9">
            <v:group style="position:absolute;left:4;top:4;width:2204;height:2" coordorigin="4,4" coordsize="2204,2">
              <v:shape style="position:absolute;left:4;top:4;width:2204;height:2" coordorigin="4,4" coordsize="2204,0" path="m4,4l2208,4e" filled="false" stroked="true" strokeweight=".4416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pStyle w:val="BodyText"/>
        <w:tabs>
          <w:tab w:pos="6600" w:val="left" w:leader="none"/>
        </w:tabs>
        <w:spacing w:line="232" w:lineRule="exact"/>
        <w:ind w:right="0"/>
        <w:jc w:val="both"/>
      </w:pPr>
      <w:r>
        <w:rPr>
          <w:spacing w:val="-1"/>
        </w:rPr>
        <w:t>Named</w:t>
      </w:r>
      <w:r>
        <w:rPr>
          <w:spacing w:val="2"/>
        </w:rPr>
        <w:t> </w:t>
      </w:r>
      <w:r>
        <w:rPr>
          <w:spacing w:val="-1"/>
        </w:rPr>
        <w:t>Insured</w:t>
        <w:tab/>
        <w:t>Policy</w:t>
      </w:r>
      <w:r>
        <w:rPr>
          <w:spacing w:val="-3"/>
        </w:rPr>
        <w:t> </w:t>
      </w:r>
      <w:r>
        <w:rPr>
          <w:spacing w:val="-1"/>
        </w:rPr>
        <w:t>Number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1"/>
        <w:spacing w:line="240" w:lineRule="auto"/>
        <w:ind w:right="1"/>
        <w:jc w:val="center"/>
        <w:rPr>
          <w:b w:val="0"/>
          <w:bCs w:val="0"/>
        </w:rPr>
      </w:pPr>
      <w:r>
        <w:rPr>
          <w:spacing w:val="-1"/>
        </w:rPr>
        <w:t>MASSACHUSETTS</w:t>
      </w:r>
      <w:r>
        <w:rPr/>
        <w:t> </w:t>
      </w:r>
      <w:r>
        <w:rPr>
          <w:spacing w:val="-1"/>
        </w:rPr>
        <w:t>NOTICE</w:t>
      </w:r>
      <w:r>
        <w:rPr>
          <w:b w:val="0"/>
        </w:rPr>
      </w:r>
    </w:p>
    <w:p>
      <w:pPr>
        <w:spacing w:before="0"/>
        <w:ind w:left="0" w:right="1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PERSONAL</w:t>
      </w:r>
      <w:r>
        <w:rPr>
          <w:rFonts w:ascii="Times New Roman"/>
          <w:b/>
          <w:sz w:val="24"/>
        </w:rPr>
        <w:t> </w:t>
      </w:r>
      <w:r>
        <w:rPr>
          <w:rFonts w:ascii="Times New Roman"/>
          <w:b/>
          <w:spacing w:val="-1"/>
          <w:sz w:val="24"/>
        </w:rPr>
        <w:t>INJURY</w:t>
      </w:r>
      <w:r>
        <w:rPr>
          <w:rFonts w:ascii="Times New Roman"/>
          <w:b/>
          <w:spacing w:val="1"/>
          <w:sz w:val="24"/>
        </w:rPr>
        <w:t> </w:t>
      </w:r>
      <w:r>
        <w:rPr>
          <w:rFonts w:ascii="Times New Roman"/>
          <w:b/>
          <w:spacing w:val="-1"/>
          <w:sz w:val="24"/>
        </w:rPr>
        <w:t>PROTECTION/MEDICAL</w:t>
      </w:r>
      <w:r>
        <w:rPr>
          <w:rFonts w:ascii="Times New Roman"/>
          <w:b/>
          <w:sz w:val="24"/>
        </w:rPr>
        <w:t> </w:t>
      </w:r>
      <w:r>
        <w:rPr>
          <w:rFonts w:ascii="Times New Roman"/>
          <w:b/>
          <w:spacing w:val="-1"/>
          <w:sz w:val="24"/>
        </w:rPr>
        <w:t>PAYMENTS</w:t>
      </w:r>
      <w:r>
        <w:rPr>
          <w:rFonts w:ascii="Times New Roman"/>
          <w:b/>
          <w:sz w:val="24"/>
        </w:rPr>
        <w:t> </w:t>
      </w:r>
      <w:r>
        <w:rPr>
          <w:rFonts w:ascii="Times New Roman"/>
          <w:b/>
          <w:spacing w:val="-1"/>
          <w:sz w:val="24"/>
        </w:rPr>
        <w:t>COVERAGE</w:t>
      </w:r>
      <w:r>
        <w:rPr>
          <w:rFonts w:ascii="Times New Roman"/>
          <w:sz w:val="24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sz w:val="23"/>
          <w:szCs w:val="23"/>
        </w:rPr>
      </w:pPr>
    </w:p>
    <w:p>
      <w:pPr>
        <w:pStyle w:val="BodyText"/>
        <w:spacing w:line="252" w:lineRule="exact"/>
        <w:ind w:right="0"/>
        <w:jc w:val="both"/>
      </w:pPr>
      <w:r>
        <w:rPr>
          <w:spacing w:val="-1"/>
        </w:rPr>
        <w:t>Massachusetts</w:t>
      </w:r>
      <w:r>
        <w:rPr/>
        <w:t> law</w:t>
      </w:r>
      <w:r>
        <w:rPr>
          <w:spacing w:val="-1"/>
        </w:rPr>
        <w:t> requires</w:t>
      </w:r>
      <w:r>
        <w:rPr/>
        <w:t> </w:t>
      </w:r>
      <w:r>
        <w:rPr>
          <w:spacing w:val="-1"/>
        </w:rPr>
        <w:t>that</w:t>
      </w:r>
      <w:r>
        <w:rPr>
          <w:spacing w:val="3"/>
        </w:rPr>
        <w:t> </w:t>
      </w:r>
      <w:r>
        <w:rPr>
          <w:spacing w:val="-1"/>
        </w:rPr>
        <w:t>we</w:t>
      </w:r>
      <w:r>
        <w:rPr>
          <w:spacing w:val="3"/>
        </w:rPr>
        <w:t> </w:t>
      </w:r>
      <w:r>
        <w:rPr>
          <w:spacing w:val="-1"/>
        </w:rPr>
        <w:t>provide</w:t>
      </w:r>
      <w:r>
        <w:rPr/>
        <w:t> </w:t>
      </w:r>
      <w:r>
        <w:rPr>
          <w:spacing w:val="-1"/>
        </w:rPr>
        <w:t>Personal</w:t>
      </w:r>
      <w:r>
        <w:rPr>
          <w:spacing w:val="3"/>
        </w:rPr>
        <w:t> </w:t>
      </w:r>
      <w:r>
        <w:rPr>
          <w:spacing w:val="-1"/>
        </w:rPr>
        <w:t>Injury</w:t>
      </w:r>
      <w:r>
        <w:rPr/>
        <w:t> </w:t>
      </w:r>
      <w:r>
        <w:rPr>
          <w:spacing w:val="-1"/>
        </w:rPr>
        <w:t>Protection</w:t>
      </w:r>
      <w:r>
        <w:rPr>
          <w:spacing w:val="2"/>
        </w:rPr>
        <w:t> </w:t>
      </w:r>
      <w:r>
        <w:rPr>
          <w:spacing w:val="-2"/>
        </w:rPr>
        <w:t>coverage</w:t>
      </w:r>
      <w:r>
        <w:rPr/>
        <w:t> with a</w:t>
      </w:r>
      <w:r>
        <w:rPr>
          <w:spacing w:val="3"/>
        </w:rPr>
        <w:t> </w:t>
      </w:r>
      <w:r>
        <w:rPr>
          <w:spacing w:val="-1"/>
        </w:rPr>
        <w:t>limit</w:t>
      </w:r>
      <w:r>
        <w:rPr>
          <w:spacing w:val="3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liability</w:t>
      </w:r>
      <w:r>
        <w:rPr/>
        <w:t> of</w:t>
      </w:r>
    </w:p>
    <w:p>
      <w:pPr>
        <w:pStyle w:val="BodyText"/>
        <w:spacing w:line="240" w:lineRule="auto"/>
        <w:ind w:left="119" w:right="114"/>
        <w:jc w:val="both"/>
      </w:pPr>
      <w:r>
        <w:rPr/>
        <w:t>$8,000.</w:t>
      </w:r>
      <w:r>
        <w:rPr>
          <w:spacing w:val="28"/>
        </w:rPr>
        <w:t> </w:t>
      </w:r>
      <w:r>
        <w:rPr>
          <w:spacing w:val="-1"/>
        </w:rPr>
        <w:t>Personal</w:t>
      </w:r>
      <w:r>
        <w:rPr>
          <w:spacing w:val="29"/>
        </w:rPr>
        <w:t> </w:t>
      </w:r>
      <w:r>
        <w:rPr>
          <w:spacing w:val="-1"/>
        </w:rPr>
        <w:t>Injury</w:t>
      </w:r>
      <w:r>
        <w:rPr>
          <w:spacing w:val="26"/>
        </w:rPr>
        <w:t> </w:t>
      </w:r>
      <w:r>
        <w:rPr>
          <w:spacing w:val="-1"/>
        </w:rPr>
        <w:t>Protection</w:t>
      </w:r>
      <w:r>
        <w:rPr>
          <w:spacing w:val="28"/>
        </w:rPr>
        <w:t> </w:t>
      </w:r>
      <w:r>
        <w:rPr>
          <w:spacing w:val="-1"/>
        </w:rPr>
        <w:t>provides</w:t>
      </w:r>
      <w:r>
        <w:rPr>
          <w:spacing w:val="27"/>
        </w:rPr>
        <w:t> </w:t>
      </w:r>
      <w:r>
        <w:rPr>
          <w:spacing w:val="-1"/>
        </w:rPr>
        <w:t>coverage</w:t>
      </w:r>
      <w:r>
        <w:rPr>
          <w:spacing w:val="29"/>
        </w:rPr>
        <w:t> </w:t>
      </w:r>
      <w:r>
        <w:rPr>
          <w:spacing w:val="-1"/>
        </w:rPr>
        <w:t>for</w:t>
      </w:r>
      <w:r>
        <w:rPr>
          <w:spacing w:val="29"/>
        </w:rPr>
        <w:t> </w:t>
      </w:r>
      <w:r>
        <w:rPr>
          <w:spacing w:val="-1"/>
        </w:rPr>
        <w:t>persons</w:t>
      </w:r>
      <w:r>
        <w:rPr>
          <w:spacing w:val="27"/>
        </w:rPr>
        <w:t> </w:t>
      </w:r>
      <w:r>
        <w:rPr>
          <w:spacing w:val="-1"/>
        </w:rPr>
        <w:t>involved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2"/>
        </w:rPr>
        <w:t>an</w:t>
      </w:r>
      <w:r>
        <w:rPr>
          <w:spacing w:val="28"/>
        </w:rPr>
        <w:t> </w:t>
      </w:r>
      <w:r>
        <w:rPr>
          <w:spacing w:val="-1"/>
        </w:rPr>
        <w:t>auto</w:t>
      </w:r>
      <w:r>
        <w:rPr>
          <w:spacing w:val="26"/>
        </w:rPr>
        <w:t> </w:t>
      </w:r>
      <w:r>
        <w:rPr>
          <w:spacing w:val="-1"/>
        </w:rPr>
        <w:t>accident</w:t>
      </w:r>
      <w:r>
        <w:rPr>
          <w:spacing w:val="29"/>
        </w:rPr>
        <w:t> </w:t>
      </w:r>
      <w:r>
        <w:rPr>
          <w:spacing w:val="-1"/>
        </w:rPr>
        <w:t>with</w:t>
      </w:r>
      <w:r>
        <w:rPr>
          <w:spacing w:val="26"/>
        </w:rPr>
        <w:t> </w:t>
      </w:r>
      <w:r>
        <w:rPr>
          <w:spacing w:val="-2"/>
        </w:rPr>
        <w:t>an</w:t>
      </w:r>
      <w:r>
        <w:rPr>
          <w:spacing w:val="47"/>
        </w:rPr>
        <w:t> </w:t>
      </w:r>
      <w:r>
        <w:rPr>
          <w:spacing w:val="-1"/>
        </w:rPr>
        <w:t>insured</w:t>
      </w:r>
      <w:r>
        <w:rPr>
          <w:spacing w:val="21"/>
        </w:rPr>
        <w:t> </w:t>
      </w:r>
      <w:r>
        <w:rPr>
          <w:spacing w:val="-1"/>
        </w:rPr>
        <w:t>driver,</w:t>
      </w:r>
      <w:r>
        <w:rPr>
          <w:spacing w:val="19"/>
        </w:rPr>
        <w:t> </w:t>
      </w:r>
      <w:r>
        <w:rPr>
          <w:spacing w:val="-1"/>
        </w:rPr>
        <w:t>regardless</w:t>
      </w:r>
      <w:r>
        <w:rPr>
          <w:spacing w:val="19"/>
        </w:rPr>
        <w:t> </w:t>
      </w:r>
      <w:r>
        <w:rPr/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fault</w:t>
      </w:r>
      <w:r>
        <w:rPr>
          <w:spacing w:val="22"/>
        </w:rPr>
        <w:t> </w:t>
      </w:r>
      <w:r>
        <w:rPr/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insured,</w:t>
      </w:r>
      <w:r>
        <w:rPr>
          <w:spacing w:val="19"/>
        </w:rPr>
        <w:t> </w:t>
      </w:r>
      <w:r>
        <w:rPr/>
        <w:t>for</w:t>
      </w:r>
      <w:r>
        <w:rPr>
          <w:spacing w:val="20"/>
        </w:rPr>
        <w:t> </w:t>
      </w:r>
      <w:r>
        <w:rPr>
          <w:spacing w:val="-1"/>
        </w:rPr>
        <w:t>reasonable</w:t>
      </w:r>
      <w:r>
        <w:rPr>
          <w:spacing w:val="19"/>
        </w:rPr>
        <w:t> </w:t>
      </w:r>
      <w:r>
        <w:rPr>
          <w:spacing w:val="-1"/>
        </w:rPr>
        <w:t>expenses</w:t>
      </w:r>
      <w:r>
        <w:rPr>
          <w:spacing w:val="19"/>
        </w:rPr>
        <w:t> </w:t>
      </w:r>
      <w:r>
        <w:rPr>
          <w:spacing w:val="-1"/>
        </w:rPr>
        <w:t>incurred</w:t>
      </w:r>
      <w:r>
        <w:rPr>
          <w:spacing w:val="21"/>
        </w:rPr>
        <w:t> </w:t>
      </w:r>
      <w:r>
        <w:rPr>
          <w:spacing w:val="-1"/>
        </w:rPr>
        <w:t>within</w:t>
      </w:r>
      <w:r>
        <w:rPr>
          <w:spacing w:val="21"/>
        </w:rPr>
        <w:t> </w:t>
      </w:r>
      <w:r>
        <w:rPr/>
        <w:t>two</w:t>
      </w:r>
      <w:r>
        <w:rPr>
          <w:spacing w:val="21"/>
        </w:rPr>
        <w:t> </w:t>
      </w:r>
      <w:r>
        <w:rPr>
          <w:spacing w:val="-2"/>
        </w:rPr>
        <w:t>years</w:t>
      </w:r>
      <w:r>
        <w:rPr>
          <w:spacing w:val="75"/>
        </w:rPr>
        <w:t> </w:t>
      </w:r>
      <w:r>
        <w:rPr/>
        <w:t>from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date</w:t>
      </w:r>
      <w:r>
        <w:rPr/>
        <w:t> of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accident</w:t>
      </w:r>
      <w:r>
        <w:rPr>
          <w:spacing w:val="1"/>
        </w:rPr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1"/>
        </w:rPr>
        <w:t>necessary</w:t>
      </w:r>
      <w:r>
        <w:rPr/>
        <w:t> </w:t>
      </w:r>
      <w:r>
        <w:rPr>
          <w:spacing w:val="-1"/>
        </w:rPr>
        <w:t>medical</w:t>
      </w:r>
      <w:r>
        <w:rPr>
          <w:spacing w:val="-2"/>
        </w:rPr>
        <w:t> </w:t>
      </w:r>
      <w:r>
        <w:rPr>
          <w:spacing w:val="-1"/>
        </w:rPr>
        <w:t>(including</w:t>
      </w:r>
      <w:r>
        <w:rPr>
          <w:spacing w:val="-3"/>
        </w:rPr>
        <w:t> </w:t>
      </w:r>
      <w:r>
        <w:rPr>
          <w:spacing w:val="-1"/>
        </w:rPr>
        <w:t>funeral)</w:t>
      </w:r>
      <w:r>
        <w:rPr>
          <w:spacing w:val="1"/>
        </w:rPr>
        <w:t> </w:t>
      </w:r>
      <w:r>
        <w:rPr/>
        <w:t>and </w:t>
      </w:r>
      <w:r>
        <w:rPr>
          <w:spacing w:val="-1"/>
        </w:rPr>
        <w:t>other</w:t>
      </w:r>
      <w:r>
        <w:rPr>
          <w:spacing w:val="1"/>
        </w:rPr>
        <w:t> </w:t>
      </w:r>
      <w:r>
        <w:rPr>
          <w:spacing w:val="-1"/>
        </w:rPr>
        <w:t>essential</w:t>
      </w:r>
      <w:r>
        <w:rPr>
          <w:spacing w:val="1"/>
        </w:rPr>
        <w:t> </w:t>
      </w:r>
      <w:r>
        <w:rPr>
          <w:spacing w:val="-1"/>
        </w:rPr>
        <w:t>services</w:t>
      </w:r>
      <w:r>
        <w:rPr>
          <w:spacing w:val="-2"/>
        </w:rPr>
        <w:t> </w:t>
      </w:r>
      <w:r>
        <w:rPr/>
        <w:t>and </w:t>
      </w:r>
      <w:r>
        <w:rPr>
          <w:spacing w:val="-2"/>
        </w:rPr>
        <w:t>for</w:t>
      </w:r>
      <w:r>
        <w:rPr>
          <w:spacing w:val="69"/>
        </w:rPr>
        <w:t> </w:t>
      </w:r>
      <w:r>
        <w:rPr>
          <w:spacing w:val="-1"/>
        </w:rPr>
        <w:t>certain</w:t>
      </w:r>
      <w:r>
        <w:rPr/>
        <w:t> </w:t>
      </w:r>
      <w:r>
        <w:rPr>
          <w:spacing w:val="-1"/>
        </w:rPr>
        <w:t>expenses</w:t>
      </w:r>
      <w:r>
        <w:rPr/>
        <w:t> </w:t>
      </w:r>
      <w:r>
        <w:rPr>
          <w:spacing w:val="-1"/>
        </w:rPr>
        <w:t>relating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>
          <w:spacing w:val="-1"/>
        </w:rPr>
        <w:t>work</w:t>
      </w:r>
      <w:r>
        <w:rPr>
          <w:spacing w:val="-3"/>
        </w:rPr>
        <w:t> </w:t>
      </w:r>
      <w:r>
        <w:rPr/>
        <w:t>loss.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right="114"/>
        <w:jc w:val="left"/>
      </w:pPr>
      <w:r>
        <w:rPr>
          <w:spacing w:val="-1"/>
        </w:rPr>
        <w:t>Massachusetts</w:t>
      </w:r>
      <w:r>
        <w:rPr>
          <w:spacing w:val="3"/>
        </w:rPr>
        <w:t> </w:t>
      </w:r>
      <w:r>
        <w:rPr/>
        <w:t>law </w:t>
      </w:r>
      <w:r>
        <w:rPr>
          <w:spacing w:val="9"/>
        </w:rPr>
        <w:t> </w:t>
      </w:r>
      <w:r>
        <w:rPr>
          <w:spacing w:val="-1"/>
        </w:rPr>
        <w:t>requires</w:t>
      </w:r>
      <w:r>
        <w:rPr>
          <w:spacing w:val="5"/>
        </w:rPr>
        <w:t> </w:t>
      </w:r>
      <w:r>
        <w:rPr>
          <w:spacing w:val="-1"/>
        </w:rPr>
        <w:t>that</w:t>
      </w:r>
      <w:r>
        <w:rPr>
          <w:spacing w:val="6"/>
        </w:rPr>
        <w:t> </w:t>
      </w:r>
      <w:r>
        <w:rPr>
          <w:spacing w:val="-1"/>
        </w:rPr>
        <w:t>we</w:t>
      </w:r>
      <w:r>
        <w:rPr>
          <w:spacing w:val="5"/>
        </w:rPr>
        <w:t> </w:t>
      </w:r>
      <w:r>
        <w:rPr>
          <w:spacing w:val="-1"/>
        </w:rPr>
        <w:t>offer</w:t>
      </w:r>
      <w:r>
        <w:rPr>
          <w:spacing w:val="3"/>
        </w:rPr>
        <w:t> </w:t>
      </w:r>
      <w:r>
        <w:rPr>
          <w:spacing w:val="-1"/>
        </w:rPr>
        <w:t>Medical</w:t>
      </w:r>
      <w:r>
        <w:rPr>
          <w:spacing w:val="6"/>
        </w:rPr>
        <w:t> </w:t>
      </w:r>
      <w:r>
        <w:rPr>
          <w:spacing w:val="-1"/>
        </w:rPr>
        <w:t>Payments</w:t>
      </w:r>
      <w:r>
        <w:rPr>
          <w:spacing w:val="5"/>
        </w:rPr>
        <w:t> </w:t>
      </w:r>
      <w:r>
        <w:rPr>
          <w:spacing w:val="-1"/>
        </w:rPr>
        <w:t>(also</w:t>
      </w:r>
      <w:r>
        <w:rPr>
          <w:spacing w:val="5"/>
        </w:rPr>
        <w:t> </w:t>
      </w:r>
      <w:r>
        <w:rPr>
          <w:spacing w:val="-1"/>
        </w:rPr>
        <w:t>known</w:t>
      </w:r>
      <w:r>
        <w:rPr>
          <w:spacing w:val="5"/>
        </w:rPr>
        <w:t> </w:t>
      </w:r>
      <w:r>
        <w:rPr/>
        <w:t>as</w:t>
      </w:r>
      <w:r>
        <w:rPr>
          <w:spacing w:val="5"/>
        </w:rPr>
        <w:t> </w:t>
      </w:r>
      <w:r>
        <w:rPr>
          <w:spacing w:val="-1"/>
        </w:rPr>
        <w:t>Medical</w:t>
      </w:r>
      <w:r>
        <w:rPr>
          <w:spacing w:val="6"/>
        </w:rPr>
        <w:t> </w:t>
      </w:r>
      <w:r>
        <w:rPr>
          <w:spacing w:val="-1"/>
        </w:rPr>
        <w:t>Expenses)</w:t>
      </w:r>
      <w:r>
        <w:rPr>
          <w:spacing w:val="5"/>
        </w:rPr>
        <w:t> </w:t>
      </w:r>
      <w:r>
        <w:rPr>
          <w:spacing w:val="-2"/>
        </w:rPr>
        <w:t>coverage</w:t>
      </w:r>
      <w:r>
        <w:rPr>
          <w:spacing w:val="65"/>
        </w:rPr>
        <w:t> </w:t>
      </w:r>
      <w:r>
        <w:rPr/>
        <w:t>with a</w:t>
      </w:r>
      <w:r>
        <w:rPr>
          <w:spacing w:val="-2"/>
        </w:rPr>
        <w:t> </w:t>
      </w:r>
      <w:r>
        <w:rPr>
          <w:spacing w:val="-1"/>
        </w:rPr>
        <w:t>limit</w:t>
      </w:r>
      <w:r>
        <w:rPr>
          <w:spacing w:val="1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liability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>
          <w:spacing w:val="-1"/>
        </w:rPr>
        <w:t>greater</w:t>
      </w:r>
      <w:r>
        <w:rPr>
          <w:spacing w:val="1"/>
        </w:rPr>
        <w:t> </w:t>
      </w:r>
      <w:r>
        <w:rPr>
          <w:spacing w:val="-1"/>
        </w:rPr>
        <w:t>than</w:t>
      </w:r>
      <w:r>
        <w:rPr/>
        <w:t> </w:t>
      </w:r>
      <w:r>
        <w:rPr>
          <w:spacing w:val="-1"/>
        </w:rPr>
        <w:t>$5,000.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52" w:lineRule="exact"/>
        <w:ind w:right="0"/>
        <w:jc w:val="both"/>
      </w:pPr>
      <w:r>
        <w:rPr>
          <w:spacing w:val="-2"/>
        </w:rPr>
        <w:t>In</w:t>
      </w:r>
      <w:r>
        <w:rPr>
          <w:spacing w:val="19"/>
        </w:rPr>
        <w:t> </w:t>
      </w:r>
      <w:r>
        <w:rPr>
          <w:spacing w:val="-1"/>
        </w:rPr>
        <w:t>accordance</w:t>
      </w:r>
      <w:r>
        <w:rPr>
          <w:spacing w:val="19"/>
        </w:rPr>
        <w:t> </w:t>
      </w:r>
      <w:r>
        <w:rPr>
          <w:spacing w:val="-1"/>
        </w:rPr>
        <w:t>with</w:t>
      </w:r>
      <w:r>
        <w:rPr/>
        <w:t> </w:t>
      </w:r>
      <w:r>
        <w:rPr>
          <w:spacing w:val="36"/>
        </w:rPr>
        <w:t> </w:t>
      </w:r>
      <w:r>
        <w:rPr>
          <w:spacing w:val="-1"/>
        </w:rPr>
        <w:t>Massachusetts</w:t>
      </w:r>
      <w:r>
        <w:rPr>
          <w:spacing w:val="19"/>
        </w:rPr>
        <w:t> </w:t>
      </w:r>
      <w:r>
        <w:rPr>
          <w:spacing w:val="-1"/>
        </w:rPr>
        <w:t>law,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undersigned</w:t>
      </w:r>
      <w:r>
        <w:rPr>
          <w:spacing w:val="19"/>
        </w:rPr>
        <w:t> </w:t>
      </w:r>
      <w:r>
        <w:rPr>
          <w:spacing w:val="-1"/>
        </w:rPr>
        <w:t>Named</w:t>
      </w:r>
      <w:r>
        <w:rPr>
          <w:spacing w:val="19"/>
        </w:rPr>
        <w:t> </w:t>
      </w:r>
      <w:r>
        <w:rPr>
          <w:spacing w:val="-1"/>
        </w:rPr>
        <w:t>Insured,</w:t>
      </w:r>
      <w:r>
        <w:rPr>
          <w:spacing w:val="19"/>
        </w:rPr>
        <w:t> </w:t>
      </w:r>
      <w:r>
        <w:rPr>
          <w:spacing w:val="-1"/>
        </w:rPr>
        <w:t>for</w:t>
      </w:r>
      <w:r>
        <w:rPr>
          <w:spacing w:val="20"/>
        </w:rPr>
        <w:t> </w:t>
      </w:r>
      <w:r>
        <w:rPr>
          <w:spacing w:val="-2"/>
        </w:rPr>
        <w:t>each</w:t>
      </w:r>
      <w:r>
        <w:rPr>
          <w:spacing w:val="19"/>
        </w:rPr>
        <w:t> </w:t>
      </w:r>
      <w:r>
        <w:rPr>
          <w:spacing w:val="-1"/>
        </w:rPr>
        <w:t>insured</w:t>
      </w:r>
      <w:r>
        <w:rPr>
          <w:spacing w:val="19"/>
        </w:rPr>
        <w:t> </w:t>
      </w:r>
      <w:r>
        <w:rPr/>
        <w:t>in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policy,</w:t>
      </w:r>
    </w:p>
    <w:p>
      <w:pPr>
        <w:spacing w:line="252" w:lineRule="exact" w:before="0"/>
        <w:ind w:left="120" w:right="0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b/>
          <w:spacing w:val="-1"/>
          <w:sz w:val="22"/>
        </w:rPr>
        <w:t>(mark applicable</w:t>
      </w:r>
      <w:r>
        <w:rPr>
          <w:rFonts w:ascii="Times New Roman"/>
          <w:b/>
          <w:spacing w:val="-2"/>
          <w:sz w:val="22"/>
        </w:rPr>
        <w:t> </w:t>
      </w:r>
      <w:r>
        <w:rPr>
          <w:rFonts w:ascii="Times New Roman"/>
          <w:b/>
          <w:spacing w:val="-1"/>
          <w:sz w:val="22"/>
        </w:rPr>
        <w:t>item</w:t>
      </w:r>
      <w:r>
        <w:rPr>
          <w:rFonts w:ascii="Times New Roman"/>
          <w:b/>
          <w:spacing w:val="-2"/>
          <w:sz w:val="22"/>
        </w:rPr>
        <w:t> </w:t>
      </w:r>
      <w:r>
        <w:rPr>
          <w:rFonts w:ascii="Times New Roman"/>
          <w:b/>
          <w:spacing w:val="-1"/>
          <w:sz w:val="22"/>
        </w:rPr>
        <w:t>with </w:t>
      </w:r>
      <w:r>
        <w:rPr>
          <w:rFonts w:ascii="Times New Roman"/>
          <w:b/>
          <w:sz w:val="22"/>
        </w:rPr>
        <w:t>an</w:t>
      </w:r>
      <w:r>
        <w:rPr>
          <w:rFonts w:ascii="Times New Roman"/>
          <w:b/>
          <w:spacing w:val="-1"/>
          <w:sz w:val="22"/>
        </w:rPr>
        <w:t> </w:t>
      </w:r>
      <w:r>
        <w:rPr>
          <w:rFonts w:ascii="Times New Roman"/>
          <w:b/>
          <w:sz w:val="22"/>
        </w:rPr>
        <w:t>X)</w:t>
      </w:r>
      <w:r>
        <w:rPr>
          <w:rFonts w:ascii="Times New Roman"/>
          <w:sz w:val="22"/>
        </w:rPr>
        <w:t>: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right="0"/>
        <w:jc w:val="both"/>
      </w:pPr>
      <w:r>
        <w:rPr/>
        <w:t>(  </w:t>
      </w:r>
      <w:r>
        <w:rPr>
          <w:spacing w:val="1"/>
        </w:rPr>
        <w:t> </w:t>
      </w:r>
      <w:r>
        <w:rPr/>
        <w:t>)</w:t>
      </w:r>
      <w:r>
        <w:rPr>
          <w:spacing w:val="-2"/>
        </w:rPr>
        <w:t> </w:t>
      </w:r>
      <w:r>
        <w:rPr>
          <w:spacing w:val="-1"/>
        </w:rPr>
        <w:t>rejects</w:t>
      </w:r>
      <w:r>
        <w:rPr>
          <w:spacing w:val="-2"/>
        </w:rPr>
        <w:t> </w:t>
      </w:r>
      <w:r>
        <w:rPr>
          <w:spacing w:val="-1"/>
        </w:rPr>
        <w:t>Medical</w:t>
      </w:r>
      <w:r>
        <w:rPr>
          <w:spacing w:val="1"/>
        </w:rPr>
        <w:t> </w:t>
      </w:r>
      <w:r>
        <w:rPr>
          <w:spacing w:val="-1"/>
        </w:rPr>
        <w:t>Payments</w:t>
      </w:r>
      <w:r>
        <w:rPr/>
        <w:t> </w:t>
      </w:r>
      <w:r>
        <w:rPr>
          <w:spacing w:val="-1"/>
        </w:rPr>
        <w:t>coverage;</w:t>
      </w:r>
      <w:r>
        <w:rPr>
          <w:spacing w:val="1"/>
        </w:rPr>
        <w:t> </w:t>
      </w:r>
      <w:r>
        <w:rPr>
          <w:spacing w:val="-3"/>
        </w:rPr>
        <w:t>or</w:t>
      </w:r>
      <w:r>
        <w:rPr/>
      </w:r>
    </w:p>
    <w:p>
      <w:pPr>
        <w:pStyle w:val="BodyText"/>
        <w:spacing w:line="252" w:lineRule="exact" w:before="1"/>
        <w:ind w:right="0"/>
        <w:jc w:val="both"/>
      </w:pPr>
      <w:r>
        <w:rPr/>
        <w:t>(  </w:t>
      </w:r>
      <w:r>
        <w:rPr>
          <w:spacing w:val="1"/>
        </w:rPr>
        <w:t> </w:t>
      </w:r>
      <w:r>
        <w:rPr/>
        <w:t>)</w:t>
      </w:r>
      <w:r>
        <w:rPr>
          <w:spacing w:val="-2"/>
        </w:rPr>
        <w:t> </w:t>
      </w:r>
      <w:r>
        <w:rPr>
          <w:spacing w:val="-1"/>
        </w:rPr>
        <w:t>selects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1"/>
        </w:rPr>
        <w:t>following</w:t>
      </w:r>
      <w:r>
        <w:rPr>
          <w:spacing w:val="-3"/>
        </w:rPr>
        <w:t> </w:t>
      </w:r>
      <w:r>
        <w:rPr>
          <w:spacing w:val="-2"/>
        </w:rPr>
        <w:t>limit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1"/>
        </w:rPr>
        <w:t>liability</w:t>
      </w:r>
      <w:r>
        <w:rPr>
          <w:spacing w:val="-3"/>
        </w:rPr>
        <w:t> </w:t>
      </w:r>
      <w:r>
        <w:rPr>
          <w:spacing w:val="-1"/>
        </w:rPr>
        <w:t>for</w:t>
      </w:r>
      <w:r>
        <w:rPr>
          <w:spacing w:val="1"/>
        </w:rPr>
        <w:t> </w:t>
      </w:r>
      <w:r>
        <w:rPr>
          <w:spacing w:val="-1"/>
        </w:rPr>
        <w:t>Medical</w:t>
      </w:r>
      <w:r>
        <w:rPr>
          <w:spacing w:val="-2"/>
        </w:rPr>
        <w:t> </w:t>
      </w:r>
      <w:r>
        <w:rPr>
          <w:spacing w:val="-1"/>
        </w:rPr>
        <w:t>Payments</w:t>
      </w:r>
      <w:r>
        <w:rPr/>
        <w:t> </w:t>
      </w:r>
      <w:r>
        <w:rPr>
          <w:spacing w:val="-1"/>
        </w:rPr>
        <w:t>coverage,</w:t>
      </w:r>
      <w:r>
        <w:rPr/>
        <w:t> </w:t>
      </w:r>
      <w:r>
        <w:rPr>
          <w:spacing w:val="-1"/>
        </w:rPr>
        <w:t>which</w:t>
      </w:r>
      <w:r>
        <w:rPr>
          <w:spacing w:val="-3"/>
        </w:rPr>
        <w:t> </w:t>
      </w:r>
      <w:r>
        <w:rPr/>
        <w:t>is </w:t>
      </w:r>
      <w:r>
        <w:rPr>
          <w:spacing w:val="-1"/>
        </w:rPr>
        <w:t>not</w:t>
      </w:r>
      <w:r>
        <w:rPr>
          <w:spacing w:val="1"/>
        </w:rPr>
        <w:t> </w:t>
      </w:r>
      <w:r>
        <w:rPr>
          <w:spacing w:val="-1"/>
        </w:rPr>
        <w:t>greater</w:t>
      </w:r>
      <w:r>
        <w:rPr>
          <w:spacing w:val="-2"/>
        </w:rPr>
        <w:t> </w:t>
      </w:r>
      <w:r>
        <w:rPr>
          <w:spacing w:val="-1"/>
        </w:rPr>
        <w:t>than</w:t>
      </w:r>
    </w:p>
    <w:p>
      <w:pPr>
        <w:pStyle w:val="BodyText"/>
        <w:tabs>
          <w:tab w:pos="1559" w:val="left" w:leader="none"/>
          <w:tab w:pos="3719" w:val="left" w:leader="none"/>
        </w:tabs>
        <w:spacing w:line="252" w:lineRule="exact"/>
        <w:ind w:left="479" w:right="0"/>
        <w:jc w:val="left"/>
      </w:pPr>
      <w:r>
        <w:rPr/>
        <w:t>$5,000:</w:t>
        <w:tab/>
      </w:r>
      <w:r>
        <w:rPr>
          <w:spacing w:val="-1"/>
        </w:rPr>
        <w:t>$</w:t>
      </w:r>
      <w:r>
        <w:rPr>
          <w:spacing w:val="-1"/>
          <w:u w:val="single" w:color="000000"/>
        </w:rPr>
        <w:tab/>
      </w:r>
      <w:r>
        <w:rPr/>
        <w:t>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spacing w:line="240" w:lineRule="auto" w:before="72"/>
        <w:ind w:right="116"/>
        <w:jc w:val="both"/>
      </w:pPr>
      <w:r>
        <w:rPr/>
        <w:t>I</w:t>
      </w:r>
      <w:r>
        <w:rPr>
          <w:spacing w:val="10"/>
        </w:rPr>
        <w:t> </w:t>
      </w:r>
      <w:r>
        <w:rPr>
          <w:spacing w:val="-1"/>
        </w:rPr>
        <w:t>understand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4"/>
        </w:rPr>
        <w:t> </w:t>
      </w:r>
      <w:r>
        <w:rPr>
          <w:spacing w:val="-2"/>
        </w:rPr>
        <w:t>agree</w:t>
      </w:r>
      <w:r>
        <w:rPr>
          <w:spacing w:val="15"/>
        </w:rPr>
        <w:t> </w:t>
      </w:r>
      <w:r>
        <w:rPr>
          <w:spacing w:val="-1"/>
        </w:rPr>
        <w:t>that</w:t>
      </w:r>
      <w:r>
        <w:rPr>
          <w:spacing w:val="13"/>
        </w:rPr>
        <w:t> </w:t>
      </w:r>
      <w:r>
        <w:rPr/>
        <w:t>the</w:t>
      </w:r>
      <w:r>
        <w:rPr>
          <w:spacing w:val="12"/>
        </w:rPr>
        <w:t> </w:t>
      </w:r>
      <w:r>
        <w:rPr>
          <w:spacing w:val="-1"/>
        </w:rPr>
        <w:t>choices</w:t>
      </w:r>
      <w:r>
        <w:rPr>
          <w:spacing w:val="12"/>
        </w:rPr>
        <w:t> </w:t>
      </w:r>
      <w:r>
        <w:rPr>
          <w:spacing w:val="-1"/>
        </w:rPr>
        <w:t>indicated</w:t>
      </w:r>
      <w:r>
        <w:rPr>
          <w:spacing w:val="12"/>
        </w:rPr>
        <w:t> </w:t>
      </w:r>
      <w:r>
        <w:rPr>
          <w:spacing w:val="-1"/>
        </w:rPr>
        <w:t>above</w:t>
      </w:r>
      <w:r>
        <w:rPr>
          <w:spacing w:val="15"/>
        </w:rPr>
        <w:t> </w:t>
      </w:r>
      <w:r>
        <w:rPr>
          <w:spacing w:val="-1"/>
        </w:rPr>
        <w:t>will</w:t>
      </w:r>
      <w:r>
        <w:rPr>
          <w:spacing w:val="13"/>
        </w:rPr>
        <w:t> </w:t>
      </w:r>
      <w:r>
        <w:rPr>
          <w:spacing w:val="-1"/>
        </w:rPr>
        <w:t>apply</w:t>
      </w:r>
      <w:r>
        <w:rPr>
          <w:spacing w:val="12"/>
        </w:rPr>
        <w:t> </w:t>
      </w:r>
      <w:r>
        <w:rPr/>
        <w:t>to</w:t>
      </w:r>
      <w:r>
        <w:rPr>
          <w:spacing w:val="12"/>
        </w:rPr>
        <w:t> </w:t>
      </w:r>
      <w:r>
        <w:rPr>
          <w:spacing w:val="-1"/>
        </w:rPr>
        <w:t>this</w:t>
      </w:r>
      <w:r>
        <w:rPr>
          <w:spacing w:val="15"/>
        </w:rPr>
        <w:t> </w:t>
      </w:r>
      <w:r>
        <w:rPr>
          <w:spacing w:val="-1"/>
        </w:rPr>
        <w:t>policy</w:t>
      </w:r>
      <w:r>
        <w:rPr>
          <w:spacing w:val="12"/>
        </w:rPr>
        <w:t> </w:t>
      </w:r>
      <w:r>
        <w:rPr/>
        <w:t>and</w:t>
      </w:r>
      <w:r>
        <w:rPr>
          <w:spacing w:val="14"/>
        </w:rPr>
        <w:t> </w:t>
      </w:r>
      <w:r>
        <w:rPr>
          <w:spacing w:val="-1"/>
        </w:rPr>
        <w:t>all</w:t>
      </w:r>
      <w:r>
        <w:rPr>
          <w:spacing w:val="13"/>
        </w:rPr>
        <w:t> </w:t>
      </w:r>
      <w:r>
        <w:rPr>
          <w:spacing w:val="-1"/>
        </w:rPr>
        <w:t>future</w:t>
      </w:r>
      <w:r>
        <w:rPr>
          <w:spacing w:val="12"/>
        </w:rPr>
        <w:t> </w:t>
      </w:r>
      <w:r>
        <w:rPr>
          <w:spacing w:val="-1"/>
        </w:rPr>
        <w:t>renewals,</w:t>
      </w:r>
      <w:r>
        <w:rPr>
          <w:spacing w:val="77"/>
        </w:rPr>
        <w:t> </w:t>
      </w:r>
      <w:r>
        <w:rPr>
          <w:spacing w:val="-1"/>
        </w:rPr>
        <w:t>reinstatements</w:t>
      </w:r>
      <w:r>
        <w:rPr>
          <w:spacing w:val="53"/>
        </w:rPr>
        <w:t> </w:t>
      </w:r>
      <w:r>
        <w:rPr>
          <w:spacing w:val="-2"/>
        </w:rPr>
        <w:t>or</w:t>
      </w:r>
      <w:r>
        <w:rPr>
          <w:spacing w:val="51"/>
        </w:rPr>
        <w:t> </w:t>
      </w:r>
      <w:r>
        <w:rPr>
          <w:spacing w:val="-1"/>
        </w:rPr>
        <w:t>replacements</w:t>
      </w:r>
      <w:r>
        <w:rPr>
          <w:spacing w:val="53"/>
        </w:rPr>
        <w:t> </w:t>
      </w:r>
      <w:r>
        <w:rPr/>
        <w:t>of</w:t>
      </w:r>
      <w:r>
        <w:rPr>
          <w:spacing w:val="51"/>
        </w:rPr>
        <w:t> </w:t>
      </w:r>
      <w:r>
        <w:rPr>
          <w:spacing w:val="-1"/>
        </w:rPr>
        <w:t>this</w:t>
      </w:r>
      <w:r>
        <w:rPr>
          <w:spacing w:val="51"/>
        </w:rPr>
        <w:t> </w:t>
      </w:r>
      <w:r>
        <w:rPr>
          <w:spacing w:val="-1"/>
        </w:rPr>
        <w:t>policy</w:t>
      </w:r>
      <w:r>
        <w:rPr>
          <w:spacing w:val="50"/>
        </w:rPr>
        <w:t> </w:t>
      </w:r>
      <w:r>
        <w:rPr>
          <w:spacing w:val="-1"/>
        </w:rPr>
        <w:t>unless</w:t>
      </w:r>
      <w:r>
        <w:rPr>
          <w:spacing w:val="53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-1"/>
        </w:rPr>
        <w:t>written</w:t>
      </w:r>
      <w:r>
        <w:rPr>
          <w:spacing w:val="50"/>
        </w:rPr>
        <w:t> </w:t>
      </w:r>
      <w:r>
        <w:rPr>
          <w:spacing w:val="-1"/>
        </w:rPr>
        <w:t>request</w:t>
      </w:r>
      <w:r>
        <w:rPr>
          <w:spacing w:val="51"/>
        </w:rPr>
        <w:t> </w:t>
      </w:r>
      <w:r>
        <w:rPr>
          <w:spacing w:val="-1"/>
        </w:rPr>
        <w:t>for</w:t>
      </w:r>
      <w:r>
        <w:rPr>
          <w:spacing w:val="53"/>
        </w:rPr>
        <w:t> </w:t>
      </w:r>
      <w:r>
        <w:rPr/>
        <w:t>a</w:t>
      </w:r>
      <w:r>
        <w:rPr>
          <w:spacing w:val="50"/>
        </w:rPr>
        <w:t> </w:t>
      </w:r>
      <w:r>
        <w:rPr>
          <w:spacing w:val="-1"/>
        </w:rPr>
        <w:t>change</w:t>
      </w:r>
      <w:r>
        <w:rPr>
          <w:spacing w:val="51"/>
        </w:rPr>
        <w:t> </w:t>
      </w:r>
      <w:r>
        <w:rPr/>
        <w:t>is</w:t>
      </w:r>
      <w:r>
        <w:rPr>
          <w:spacing w:val="51"/>
        </w:rPr>
        <w:t> </w:t>
      </w:r>
      <w:r>
        <w:rPr>
          <w:spacing w:val="-1"/>
        </w:rPr>
        <w:t>received</w:t>
      </w:r>
      <w:r>
        <w:rPr>
          <w:spacing w:val="52"/>
        </w:rPr>
        <w:t> </w:t>
      </w:r>
      <w:r>
        <w:rPr>
          <w:spacing w:val="-1"/>
        </w:rPr>
        <w:t>and</w:t>
      </w:r>
      <w:r>
        <w:rPr>
          <w:spacing w:val="55"/>
        </w:rPr>
        <w:t> </w:t>
      </w:r>
      <w:r>
        <w:rPr>
          <w:spacing w:val="-1"/>
        </w:rPr>
        <w:t>approved</w:t>
      </w:r>
      <w:r>
        <w:rPr/>
        <w:t> by</w:t>
      </w:r>
      <w:r>
        <w:rPr>
          <w:spacing w:val="-3"/>
        </w:rPr>
        <w:t> </w:t>
      </w:r>
      <w:r>
        <w:rPr/>
        <w:t>the </w:t>
      </w:r>
      <w:r>
        <w:rPr>
          <w:spacing w:val="-2"/>
        </w:rPr>
        <w:t>Company.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right="0"/>
        <w:jc w:val="both"/>
      </w:pPr>
      <w:r>
        <w:rPr/>
        <w:t>All</w:t>
      </w:r>
      <w:r>
        <w:rPr>
          <w:spacing w:val="1"/>
        </w:rPr>
        <w:t> </w:t>
      </w:r>
      <w:r>
        <w:rPr>
          <w:spacing w:val="-1"/>
        </w:rPr>
        <w:t>other</w:t>
      </w:r>
      <w:r>
        <w:rPr>
          <w:spacing w:val="1"/>
        </w:rPr>
        <w:t> </w:t>
      </w:r>
      <w:r>
        <w:rPr>
          <w:spacing w:val="-1"/>
        </w:rPr>
        <w:t>terms,</w:t>
      </w:r>
      <w:r>
        <w:rPr/>
        <w:t> </w:t>
      </w:r>
      <w:r>
        <w:rPr>
          <w:spacing w:val="-1"/>
        </w:rPr>
        <w:t>conditions,</w:t>
      </w:r>
      <w:r>
        <w:rPr>
          <w:spacing w:val="-3"/>
        </w:rPr>
        <w:t> </w:t>
      </w:r>
      <w:r>
        <w:rPr/>
        <w:t>and </w:t>
      </w:r>
      <w:r>
        <w:rPr>
          <w:spacing w:val="-1"/>
        </w:rPr>
        <w:t>exclusions</w:t>
      </w:r>
      <w:r>
        <w:rPr/>
        <w:t> of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policy</w:t>
      </w:r>
      <w:r>
        <w:rPr>
          <w:spacing w:val="-3"/>
        </w:rPr>
        <w:t> </w:t>
      </w:r>
      <w:r>
        <w:rPr>
          <w:spacing w:val="-1"/>
        </w:rPr>
        <w:t>remain</w:t>
      </w:r>
      <w:r>
        <w:rPr/>
        <w:t> </w:t>
      </w:r>
      <w:r>
        <w:rPr>
          <w:spacing w:val="-1"/>
        </w:rPr>
        <w:t>unchanged.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tabs>
          <w:tab w:pos="5874" w:val="left" w:leader="none"/>
        </w:tabs>
        <w:spacing w:line="20" w:lineRule="atLeast"/>
        <w:ind w:left="114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180.6pt;height:.6pt;mso-position-horizontal-relative:char;mso-position-vertical-relative:line" coordorigin="0,0" coordsize="3612,12">
            <v:group style="position:absolute;left:6;top:6;width:3600;height:2" coordorigin="6,6" coordsize="3600,2">
              <v:shape style="position:absolute;left:6;top:6;width:3600;height:2" coordorigin="6,6" coordsize="3600,0" path="m6,6l360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180.6pt;height:.6pt;mso-position-horizontal-relative:char;mso-position-vertical-relative:line" coordorigin="0,0" coordsize="3612,12">
            <v:group style="position:absolute;left:6;top:6;width:3600;height:2" coordorigin="6,6" coordsize="3600,2">
              <v:shape style="position:absolute;left:6;top:6;width:3600;height:2" coordorigin="6,6" coordsize="3600,0" path="m6,6l3606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pStyle w:val="BodyText"/>
        <w:tabs>
          <w:tab w:pos="5880" w:val="left" w:leader="none"/>
        </w:tabs>
        <w:spacing w:line="248" w:lineRule="exact"/>
        <w:ind w:right="0"/>
        <w:jc w:val="left"/>
      </w:pPr>
      <w:r>
        <w:rPr>
          <w:spacing w:val="-1"/>
        </w:rPr>
        <w:t>Effective</w:t>
      </w:r>
      <w:r>
        <w:rPr/>
        <w:t> Date</w:t>
        <w:tab/>
      </w:r>
      <w:r>
        <w:rPr>
          <w:spacing w:val="-1"/>
        </w:rPr>
        <w:t>Authorized</w:t>
      </w:r>
      <w:r>
        <w:rPr/>
        <w:t> </w:t>
      </w:r>
      <w:r>
        <w:rPr>
          <w:spacing w:val="-1"/>
        </w:rPr>
        <w:t>Signature</w:t>
      </w:r>
      <w:r>
        <w:rPr>
          <w:spacing w:val="-2"/>
        </w:rPr>
        <w:t> </w:t>
      </w:r>
      <w:r>
        <w:rPr/>
        <w:t>of</w:t>
      </w:r>
      <w:r>
        <w:rPr>
          <w:spacing w:val="1"/>
        </w:rPr>
        <w:t> </w:t>
      </w:r>
      <w:r>
        <w:rPr>
          <w:spacing w:val="-2"/>
        </w:rPr>
        <w:t>Named</w:t>
      </w:r>
      <w:r>
        <w:rPr>
          <w:spacing w:val="2"/>
        </w:rPr>
        <w:t> </w:t>
      </w:r>
      <w:r>
        <w:rPr>
          <w:spacing w:val="-1"/>
        </w:rPr>
        <w:t>Insured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tabs>
          <w:tab w:pos="5874" w:val="left" w:leader="none"/>
        </w:tabs>
        <w:spacing w:line="20" w:lineRule="atLeast"/>
        <w:ind w:left="114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180.6pt;height:.6pt;mso-position-horizontal-relative:char;mso-position-vertical-relative:line" coordorigin="0,0" coordsize="3612,12">
            <v:group style="position:absolute;left:6;top:6;width:3600;height:2" coordorigin="6,6" coordsize="3600,2">
              <v:shape style="position:absolute;left:6;top:6;width:3600;height:2" coordorigin="6,6" coordsize="3600,0" path="m6,6l3606,6e" filled="false" stroked="true" strokeweight=".581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180.6pt;height:.6pt;mso-position-horizontal-relative:char;mso-position-vertical-relative:line" coordorigin="0,0" coordsize="3612,12">
            <v:group style="position:absolute;left:6;top:6;width:3600;height:2" coordorigin="6,6" coordsize="3600,2">
              <v:shape style="position:absolute;left:6;top:6;width:3600;height:2" coordorigin="6,6" coordsize="3600,0" path="m6,6l3606,6e" filled="false" stroked="true" strokeweight=".581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pStyle w:val="BodyText"/>
        <w:tabs>
          <w:tab w:pos="5880" w:val="left" w:leader="none"/>
        </w:tabs>
        <w:spacing w:line="248" w:lineRule="exact"/>
        <w:ind w:right="0"/>
        <w:jc w:val="left"/>
      </w:pPr>
      <w:r>
        <w:rPr/>
        <w:t>Date </w:t>
      </w:r>
      <w:r>
        <w:rPr>
          <w:spacing w:val="-1"/>
        </w:rPr>
        <w:t>Signed</w:t>
        <w:tab/>
      </w:r>
      <w:r>
        <w:rPr>
          <w:spacing w:val="-2"/>
        </w:rPr>
        <w:t>Name</w:t>
      </w:r>
      <w:r>
        <w:rPr/>
        <w:t> and </w:t>
      </w:r>
      <w:r>
        <w:rPr>
          <w:spacing w:val="-1"/>
        </w:rPr>
        <w:t>Title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120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79385(10</w:t>
      </w:r>
      <w:r>
        <w:rPr>
          <w:rFonts w:ascii="Times New Roman"/>
          <w:color w:val="FF0000"/>
          <w:spacing w:val="-1"/>
          <w:sz w:val="24"/>
        </w:rPr>
        <w:t>/</w:t>
      </w:r>
      <w:r>
        <w:rPr>
          <w:rFonts w:ascii="Times New Roman"/>
          <w:spacing w:val="-1"/>
          <w:sz w:val="24"/>
        </w:rPr>
        <w:t>04)</w:t>
      </w:r>
    </w:p>
    <w:sectPr>
      <w:type w:val="continuous"/>
      <w:pgSz w:w="12240" w:h="15840"/>
      <w:pgMar w:top="640" w:bottom="280" w:left="132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20"/>
    </w:pPr>
    <w:rPr>
      <w:rFonts w:ascii="Times New Roman" w:hAnsi="Times New Roman" w:eastAsia="Times New Roman"/>
      <w:sz w:val="22"/>
      <w:szCs w:val="22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REED</dc:creator>
  <cp:keywords>79385</cp:keywords>
  <dc:subject>UM/UIM/PIP</dc:subject>
  <dc:title>NOTICE OF PERSONAL INJURY PROTECTION COVERAGE</dc:title>
  <dcterms:created xsi:type="dcterms:W3CDTF">2017-06-26T14:25:18Z</dcterms:created>
  <dcterms:modified xsi:type="dcterms:W3CDTF">2017-06-26T14:25:18Z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2017-04-03T00:00:00Z</vt:filetime>
  </property>
  <property fmtid="{D5CDD505-2E9C-101B-9397-08002B2CF9AE}" pid="3" name="LastSaved">
    <vt:filetime>2017-06-26T00:00:00Z</vt:filetime>
  </property>
</Properties>
</file>