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7"/>
        <w:rPr>
          <w:rFonts w:ascii="Times New Roman" w:hAnsi="Times New Roman" w:cs="Times New Roman" w:eastAsia="Times New Roman"/>
          <w:sz w:val="7"/>
          <w:szCs w:val="7"/>
        </w:rPr>
      </w:pPr>
    </w:p>
    <w:p>
      <w:pPr>
        <w:tabs>
          <w:tab w:pos="5875" w:val="left" w:leader="none"/>
        </w:tabs>
        <w:spacing w:line="20" w:lineRule="atLeast"/>
        <w:ind w:left="835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80.7pt;height:.7pt;mso-position-horizontal-relative:char;mso-position-vertical-relative:line" coordorigin="0,0" coordsize="3614,14">
            <v:group style="position:absolute;left:7;top:7;width:3600;height:2" coordorigin="7,7" coordsize="3600,2">
              <v:shape style="position:absolute;left:7;top:7;width:3600;height:2" coordorigin="7,7" coordsize="3600,0" path="m7,7l3607,7e" filled="false" stroked="true" strokeweight=".70004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180.7pt;height:.7pt;mso-position-horizontal-relative:char;mso-position-vertical-relative:line" coordorigin="0,0" coordsize="3614,14">
            <v:group style="position:absolute;left:7;top:7;width:3600;height:2" coordorigin="7,7" coordsize="3600,2">
              <v:shape style="position:absolute;left:7;top:7;width:3600;height:2" coordorigin="7,7" coordsize="3600,0" path="m7,7l3607,7e" filled="false" stroked="true" strokeweight=".70004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pStyle w:val="BodyText"/>
        <w:tabs>
          <w:tab w:pos="5040" w:val="left" w:leader="none"/>
        </w:tabs>
        <w:spacing w:line="240" w:lineRule="auto"/>
        <w:ind w:left="0" w:right="153"/>
        <w:jc w:val="center"/>
      </w:pPr>
      <w:r>
        <w:rPr>
          <w:spacing w:val="-1"/>
        </w:rPr>
        <w:t>Named</w:t>
      </w:r>
      <w:r>
        <w:rPr/>
        <w:t> Insured</w:t>
        <w:tab/>
      </w:r>
      <w:r>
        <w:rPr>
          <w:spacing w:val="-1"/>
        </w:rPr>
        <w:t>Policy</w:t>
      </w:r>
      <w:r>
        <w:rPr/>
        <w:t> </w:t>
      </w:r>
      <w:r>
        <w:rPr>
          <w:spacing w:val="-1"/>
        </w:rPr>
        <w:t>Number</w: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1"/>
        <w:spacing w:line="240" w:lineRule="auto"/>
        <w:ind w:right="1494"/>
        <w:jc w:val="center"/>
        <w:rPr>
          <w:b w:val="0"/>
          <w:bCs w:val="0"/>
        </w:rPr>
      </w:pPr>
      <w:r>
        <w:rPr/>
        <w:t>OREGON</w:t>
      </w:r>
      <w:r>
        <w:rPr>
          <w:b w:val="0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spacing w:before="0"/>
        <w:ind w:left="1495" w:right="1494" w:firstLine="0"/>
        <w:jc w:val="center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NOTICE </w:t>
      </w:r>
      <w:r>
        <w:rPr>
          <w:rFonts w:ascii="Times New Roman"/>
          <w:b/>
          <w:sz w:val="24"/>
        </w:rPr>
        <w:t>OF</w:t>
      </w:r>
      <w:r>
        <w:rPr>
          <w:rFonts w:ascii="Times New Roman"/>
          <w:b/>
          <w:spacing w:val="-1"/>
          <w:sz w:val="24"/>
        </w:rPr>
        <w:t> PERSONAL INJURY PROTECTION COVERAGE</w:t>
      </w:r>
      <w:r>
        <w:rPr>
          <w:rFonts w:ascii="Times New Roman"/>
          <w:sz w:val="24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b/>
          <w:bCs/>
          <w:sz w:val="24"/>
          <w:szCs w:val="24"/>
        </w:rPr>
      </w:pPr>
    </w:p>
    <w:p>
      <w:pPr>
        <w:pStyle w:val="BodyText"/>
        <w:spacing w:line="221" w:lineRule="auto" w:before="201"/>
        <w:ind w:left="122" w:right="116"/>
        <w:jc w:val="left"/>
      </w:pPr>
      <w:r>
        <w:rPr/>
        <w:t>Oregon</w:t>
      </w:r>
      <w:r>
        <w:rPr>
          <w:spacing w:val="-4"/>
        </w:rPr>
        <w:t> </w:t>
      </w:r>
      <w:r>
        <w:rPr/>
        <w:t>Law</w:t>
      </w:r>
      <w:r>
        <w:rPr>
          <w:spacing w:val="-4"/>
        </w:rPr>
        <w:t> </w:t>
      </w:r>
      <w:r>
        <w:rPr/>
        <w:t>requires</w:t>
      </w:r>
      <w:r>
        <w:rPr>
          <w:spacing w:val="-4"/>
        </w:rPr>
        <w:t> </w:t>
      </w:r>
      <w:r>
        <w:rPr/>
        <w:t>us</w:t>
      </w:r>
      <w:r>
        <w:rPr>
          <w:spacing w:val="-4"/>
        </w:rPr>
        <w:t> </w:t>
      </w:r>
      <w:r>
        <w:rPr/>
        <w:t>to</w:t>
      </w:r>
      <w:r>
        <w:rPr>
          <w:spacing w:val="-4"/>
        </w:rPr>
        <w:t> </w:t>
      </w:r>
      <w:r>
        <w:rPr/>
        <w:t>provide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(the</w:t>
      </w:r>
      <w:r>
        <w:rPr>
          <w:spacing w:val="-4"/>
        </w:rPr>
        <w:t> </w:t>
      </w:r>
      <w:r>
        <w:rPr>
          <w:spacing w:val="-1"/>
        </w:rPr>
        <w:t>Named</w:t>
      </w:r>
      <w:r>
        <w:rPr>
          <w:spacing w:val="-4"/>
        </w:rPr>
        <w:t> </w:t>
      </w:r>
      <w:r>
        <w:rPr/>
        <w:t>Insured)</w:t>
      </w:r>
      <w:r>
        <w:rPr>
          <w:spacing w:val="-4"/>
        </w:rPr>
        <w:t> </w:t>
      </w:r>
      <w:r>
        <w:rPr/>
        <w:t>with</w:t>
      </w:r>
      <w:r>
        <w:rPr>
          <w:spacing w:val="-4"/>
        </w:rPr>
        <w:t> </w:t>
      </w:r>
      <w:r>
        <w:rPr/>
        <w:t>personal</w:t>
      </w:r>
      <w:r>
        <w:rPr>
          <w:spacing w:val="-4"/>
        </w:rPr>
        <w:t> </w:t>
      </w:r>
      <w:r>
        <w:rPr/>
        <w:t>injury</w:t>
      </w:r>
      <w:r>
        <w:rPr>
          <w:spacing w:val="-4"/>
        </w:rPr>
        <w:t> </w:t>
      </w:r>
      <w:r>
        <w:rPr/>
        <w:t>protection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</w:t>
      </w:r>
      <w:r>
        <w:rPr/>
        <w:t>any</w:t>
      </w:r>
      <w:r>
        <w:rPr>
          <w:spacing w:val="24"/>
        </w:rPr>
        <w:t> </w:t>
      </w:r>
      <w:r>
        <w:rPr/>
        <w:t>motor</w:t>
      </w:r>
      <w:r>
        <w:rPr>
          <w:spacing w:val="-3"/>
        </w:rPr>
        <w:t> </w:t>
      </w:r>
      <w:r>
        <w:rPr/>
        <w:t>vehicle</w:t>
      </w:r>
      <w:r>
        <w:rPr>
          <w:spacing w:val="-3"/>
        </w:rPr>
        <w:t> </w:t>
      </w:r>
      <w:r>
        <w:rPr/>
        <w:t>liability</w:t>
      </w:r>
      <w:r>
        <w:rPr>
          <w:spacing w:val="-3"/>
        </w:rPr>
        <w:t> </w:t>
      </w:r>
      <w:r>
        <w:rPr>
          <w:spacing w:val="-1"/>
        </w:rPr>
        <w:t>policy</w:t>
      </w:r>
      <w:r>
        <w:rPr>
          <w:spacing w:val="-3"/>
        </w:rPr>
        <w:t> </w:t>
      </w:r>
      <w:r>
        <w:rPr/>
        <w:t>issued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for</w:t>
      </w:r>
      <w:r>
        <w:rPr>
          <w:spacing w:val="-3"/>
        </w:rPr>
        <w:t> </w:t>
      </w:r>
      <w:r>
        <w:rPr/>
        <w:t>delivery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>
          <w:spacing w:val="-1"/>
        </w:rPr>
        <w:t>Oregon</w:t>
      </w:r>
      <w:r>
        <w:rPr>
          <w:spacing w:val="-3"/>
        </w:rPr>
        <w:t> </w:t>
      </w:r>
      <w:r>
        <w:rPr>
          <w:spacing w:val="-1"/>
        </w:rPr>
        <w:t>that</w:t>
      </w:r>
      <w:r>
        <w:rPr>
          <w:spacing w:val="-3"/>
        </w:rPr>
        <w:t> </w:t>
      </w:r>
      <w:r>
        <w:rPr>
          <w:spacing w:val="-1"/>
        </w:rPr>
        <w:t>covers</w:t>
      </w:r>
      <w:r>
        <w:rPr>
          <w:spacing w:val="-3"/>
        </w:rPr>
        <w:t> </w:t>
      </w:r>
      <w:r>
        <w:rPr>
          <w:spacing w:val="-1"/>
        </w:rPr>
        <w:t>any</w:t>
      </w:r>
      <w:r>
        <w:rPr>
          <w:spacing w:val="-3"/>
        </w:rPr>
        <w:t> </w:t>
      </w:r>
      <w:r>
        <w:rPr>
          <w:spacing w:val="-1"/>
        </w:rPr>
        <w:t>private</w:t>
      </w:r>
      <w:r>
        <w:rPr>
          <w:spacing w:val="-3"/>
        </w:rPr>
        <w:t> </w:t>
      </w:r>
      <w:r>
        <w:rPr>
          <w:spacing w:val="-1"/>
        </w:rPr>
        <w:t>passenger</w:t>
      </w:r>
      <w:r>
        <w:rPr>
          <w:spacing w:val="20"/>
        </w:rPr>
        <w:t> </w:t>
      </w:r>
      <w:r>
        <w:rPr/>
        <w:t>motor</w:t>
      </w:r>
      <w:r>
        <w:rPr>
          <w:spacing w:val="-3"/>
        </w:rPr>
        <w:t> </w:t>
      </w:r>
      <w:r>
        <w:rPr/>
        <w:t>vehicle</w:t>
      </w:r>
      <w:r>
        <w:rPr>
          <w:spacing w:val="-3"/>
        </w:rPr>
        <w:t> </w:t>
      </w:r>
      <w:r>
        <w:rPr/>
        <w:t>(as</w:t>
      </w:r>
      <w:r>
        <w:rPr>
          <w:spacing w:val="-3"/>
        </w:rPr>
        <w:t> </w:t>
      </w:r>
      <w:r>
        <w:rPr/>
        <w:t>defined</w:t>
      </w:r>
      <w:r>
        <w:rPr>
          <w:spacing w:val="-3"/>
        </w:rPr>
        <w:t> </w:t>
      </w:r>
      <w:r>
        <w:rPr/>
        <w:t>under</w:t>
      </w:r>
      <w:r>
        <w:rPr>
          <w:spacing w:val="-3"/>
        </w:rPr>
        <w:t> </w:t>
      </w:r>
      <w:r>
        <w:rPr/>
        <w:t>Oregon</w:t>
      </w:r>
      <w:r>
        <w:rPr>
          <w:spacing w:val="-3"/>
        </w:rPr>
        <w:t> </w:t>
      </w:r>
      <w:r>
        <w:rPr/>
        <w:t>law).</w:t>
      </w:r>
      <w:r>
        <w:rPr>
          <w:spacing w:val="-3"/>
        </w:rPr>
        <w:t> </w:t>
      </w:r>
      <w:r>
        <w:rPr/>
        <w:t>Personal</w:t>
      </w:r>
      <w:r>
        <w:rPr>
          <w:spacing w:val="-3"/>
        </w:rPr>
        <w:t> </w:t>
      </w:r>
      <w:r>
        <w:rPr/>
        <w:t>injury</w:t>
      </w:r>
      <w:r>
        <w:rPr>
          <w:spacing w:val="-3"/>
        </w:rPr>
        <w:t> </w:t>
      </w:r>
      <w:r>
        <w:rPr/>
        <w:t>protection</w:t>
      </w:r>
      <w:r>
        <w:rPr>
          <w:spacing w:val="-3"/>
        </w:rPr>
        <w:t> </w:t>
      </w:r>
      <w:r>
        <w:rPr>
          <w:spacing w:val="-1"/>
        </w:rPr>
        <w:t>coverage</w:t>
      </w:r>
      <w:r>
        <w:rPr>
          <w:spacing w:val="-3"/>
        </w:rPr>
        <w:t> </w:t>
      </w:r>
      <w:r>
        <w:rPr>
          <w:spacing w:val="-1"/>
        </w:rPr>
        <w:t>provides</w:t>
      </w:r>
      <w:r>
        <w:rPr>
          <w:spacing w:val="-3"/>
        </w:rPr>
        <w:t> </w:t>
      </w:r>
      <w:r>
        <w:rPr>
          <w:spacing w:val="-1"/>
        </w:rPr>
        <w:t>benefits</w:t>
      </w:r>
      <w:r>
        <w:rPr>
          <w:spacing w:val="27"/>
        </w:rPr>
        <w:t> </w:t>
      </w:r>
      <w:r>
        <w:rPr/>
        <w:t>for</w:t>
      </w:r>
      <w:r>
        <w:rPr>
          <w:spacing w:val="-1"/>
        </w:rPr>
        <w:t> </w:t>
      </w:r>
      <w:r>
        <w:rPr/>
        <w:t>Medical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Hospital</w:t>
      </w:r>
      <w:r>
        <w:rPr>
          <w:spacing w:val="-1"/>
        </w:rPr>
        <w:t> </w:t>
      </w:r>
      <w:r>
        <w:rPr/>
        <w:t>Expenses,</w:t>
      </w:r>
      <w:r>
        <w:rPr>
          <w:spacing w:val="-1"/>
        </w:rPr>
        <w:t> </w:t>
      </w:r>
      <w:r>
        <w:rPr/>
        <w:t>Funeral</w:t>
      </w:r>
      <w:r>
        <w:rPr>
          <w:spacing w:val="-1"/>
        </w:rPr>
        <w:t> Expenses,</w:t>
      </w:r>
      <w:r>
        <w:rPr/>
        <w:t> </w:t>
      </w:r>
      <w:r>
        <w:rPr>
          <w:spacing w:val="-1"/>
        </w:rPr>
        <w:t>Income</w:t>
      </w:r>
      <w:r>
        <w:rPr/>
        <w:t> Continuation Expenses, Loss of</w:t>
      </w:r>
      <w:r>
        <w:rPr>
          <w:spacing w:val="21"/>
        </w:rPr>
        <w:t> </w:t>
      </w:r>
      <w:r>
        <w:rPr/>
        <w:t>Services</w:t>
      </w:r>
      <w:r>
        <w:rPr>
          <w:spacing w:val="-1"/>
        </w:rPr>
        <w:t> </w:t>
      </w:r>
      <w:r>
        <w:rPr/>
        <w:t>Expenses,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Child</w:t>
      </w:r>
      <w:r>
        <w:rPr>
          <w:spacing w:val="-1"/>
        </w:rPr>
        <w:t> </w:t>
      </w:r>
      <w:r>
        <w:rPr/>
        <w:t>Care</w:t>
      </w:r>
      <w:r>
        <w:rPr>
          <w:spacing w:val="-1"/>
        </w:rPr>
        <w:t> </w:t>
      </w:r>
      <w:r>
        <w:rPr/>
        <w:t>Expenses.</w:t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22" w:right="0"/>
        <w:jc w:val="left"/>
      </w:pPr>
      <w:r>
        <w:rPr/>
        <w:t>The following are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minimum</w:t>
      </w:r>
      <w:r>
        <w:rPr>
          <w:spacing w:val="-2"/>
        </w:rPr>
        <w:t> </w:t>
      </w:r>
      <w:r>
        <w:rPr/>
        <w:t>benefits</w:t>
      </w:r>
      <w:r>
        <w:rPr>
          <w:spacing w:val="-2"/>
        </w:rPr>
        <w:t> </w:t>
      </w:r>
      <w:r>
        <w:rPr/>
        <w:t>we</w:t>
      </w:r>
      <w:r>
        <w:rPr>
          <w:spacing w:val="-1"/>
        </w:rPr>
        <w:t> </w:t>
      </w:r>
      <w:r>
        <w:rPr/>
        <w:t>are</w:t>
      </w:r>
      <w:r>
        <w:rPr>
          <w:spacing w:val="-1"/>
        </w:rPr>
        <w:t> </w:t>
      </w:r>
      <w:r>
        <w:rPr/>
        <w:t>required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provide</w:t>
      </w:r>
      <w:r>
        <w:rPr>
          <w:spacing w:val="-1"/>
        </w:rPr>
        <w:t> </w:t>
      </w:r>
      <w:r>
        <w:rPr/>
        <w:t>you:</w:t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numPr>
          <w:ilvl w:val="0"/>
          <w:numId w:val="1"/>
        </w:numPr>
        <w:tabs>
          <w:tab w:pos="843" w:val="left" w:leader="none"/>
        </w:tabs>
        <w:spacing w:line="240" w:lineRule="auto" w:before="0" w:after="0"/>
        <w:ind w:left="842" w:right="0" w:hanging="720"/>
        <w:jc w:val="left"/>
      </w:pPr>
      <w:r>
        <w:rPr/>
        <w:t>$15,000</w:t>
      </w:r>
      <w:r>
        <w:rPr>
          <w:spacing w:val="-1"/>
        </w:rPr>
        <w:t> </w:t>
      </w:r>
      <w:r>
        <w:rPr/>
        <w:t>aggregate</w:t>
      </w:r>
      <w:r>
        <w:rPr>
          <w:spacing w:val="-1"/>
        </w:rPr>
        <w:t> limit </w:t>
      </w:r>
      <w:r>
        <w:rPr/>
        <w:t>for</w:t>
      </w:r>
      <w:r>
        <w:rPr>
          <w:spacing w:val="-1"/>
        </w:rPr>
        <w:t> Medical </w:t>
      </w:r>
      <w:r>
        <w:rPr/>
        <w:t>and</w:t>
      </w:r>
      <w:r>
        <w:rPr>
          <w:spacing w:val="-1"/>
        </w:rPr>
        <w:t> </w:t>
      </w:r>
      <w:r>
        <w:rPr/>
        <w:t>Hospital</w:t>
      </w:r>
      <w:r>
        <w:rPr>
          <w:spacing w:val="-1"/>
        </w:rPr>
        <w:t> </w:t>
      </w:r>
      <w:r>
        <w:rPr/>
        <w:t>Expenses;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numPr>
          <w:ilvl w:val="0"/>
          <w:numId w:val="1"/>
        </w:numPr>
        <w:tabs>
          <w:tab w:pos="843" w:val="left" w:leader="none"/>
        </w:tabs>
        <w:spacing w:line="244" w:lineRule="exact" w:before="0" w:after="0"/>
        <w:ind w:left="842" w:right="116" w:hanging="720"/>
        <w:jc w:val="left"/>
      </w:pPr>
      <w:r>
        <w:rPr/>
        <w:t>You</w:t>
      </w:r>
      <w:r>
        <w:rPr>
          <w:spacing w:val="-5"/>
        </w:rPr>
        <w:t> </w:t>
      </w:r>
      <w:r>
        <w:rPr/>
        <w:t>shall</w:t>
      </w:r>
      <w:r>
        <w:rPr>
          <w:spacing w:val="-5"/>
        </w:rPr>
        <w:t> </w:t>
      </w:r>
      <w:r>
        <w:rPr/>
        <w:t>be</w:t>
      </w:r>
      <w:r>
        <w:rPr>
          <w:spacing w:val="-5"/>
        </w:rPr>
        <w:t> </w:t>
      </w:r>
      <w:r>
        <w:rPr>
          <w:spacing w:val="-1"/>
        </w:rPr>
        <w:t>reimbursed</w:t>
      </w:r>
      <w:r>
        <w:rPr>
          <w:spacing w:val="-5"/>
        </w:rPr>
        <w:t> </w:t>
      </w:r>
      <w:r>
        <w:rPr/>
        <w:t>70%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>
          <w:spacing w:val="-1"/>
        </w:rPr>
        <w:t>income</w:t>
      </w:r>
      <w:r>
        <w:rPr>
          <w:spacing w:val="-5"/>
        </w:rPr>
        <w:t> </w:t>
      </w:r>
      <w:r>
        <w:rPr/>
        <w:t>loss</w:t>
      </w:r>
      <w:r>
        <w:rPr>
          <w:spacing w:val="-5"/>
        </w:rPr>
        <w:t> </w:t>
      </w:r>
      <w:r>
        <w:rPr/>
        <w:t>if</w:t>
      </w:r>
      <w:r>
        <w:rPr>
          <w:spacing w:val="-7"/>
        </w:rPr>
        <w:t> </w:t>
      </w:r>
      <w:r>
        <w:rPr/>
        <w:t>the</w:t>
      </w:r>
      <w:r>
        <w:rPr>
          <w:spacing w:val="-5"/>
        </w:rPr>
        <w:t> </w:t>
      </w:r>
      <w:r>
        <w:rPr/>
        <w:t>period</w:t>
      </w:r>
      <w:r>
        <w:rPr>
          <w:spacing w:val="-5"/>
        </w:rPr>
        <w:t> </w:t>
      </w:r>
      <w:r>
        <w:rPr/>
        <w:t>of</w:t>
      </w:r>
      <w:r>
        <w:rPr>
          <w:spacing w:val="-5"/>
        </w:rPr>
        <w:t> </w:t>
      </w:r>
      <w:r>
        <w:rPr/>
        <w:t>your</w:t>
      </w:r>
      <w:r>
        <w:rPr>
          <w:spacing w:val="-5"/>
        </w:rPr>
        <w:t> </w:t>
      </w:r>
      <w:r>
        <w:rPr/>
        <w:t>disability</w:t>
      </w:r>
      <w:r>
        <w:rPr>
          <w:spacing w:val="-5"/>
        </w:rPr>
        <w:t> </w:t>
      </w:r>
      <w:r>
        <w:rPr/>
        <w:t>continues</w:t>
      </w:r>
      <w:r>
        <w:rPr>
          <w:spacing w:val="-5"/>
        </w:rPr>
        <w:t> </w:t>
      </w:r>
      <w:r>
        <w:rPr/>
        <w:t>for</w:t>
      </w:r>
      <w:r>
        <w:rPr>
          <w:spacing w:val="-5"/>
        </w:rPr>
        <w:t> </w:t>
      </w:r>
      <w:r>
        <w:rPr/>
        <w:t>at</w:t>
      </w:r>
      <w:r>
        <w:rPr>
          <w:spacing w:val="25"/>
        </w:rPr>
        <w:t> </w:t>
      </w:r>
      <w:r>
        <w:rPr/>
        <w:t>least fourteen (14) days </w:t>
      </w:r>
      <w:r>
        <w:rPr>
          <w:spacing w:val="-1"/>
        </w:rPr>
        <w:t>for</w:t>
      </w:r>
      <w:r>
        <w:rPr/>
        <w:t> </w:t>
      </w:r>
      <w:r>
        <w:rPr>
          <w:spacing w:val="-1"/>
        </w:rPr>
        <w:t>Income</w:t>
      </w:r>
      <w:r>
        <w:rPr/>
        <w:t> </w:t>
      </w:r>
      <w:r>
        <w:rPr>
          <w:spacing w:val="-1"/>
        </w:rPr>
        <w:t>Continuation; </w:t>
      </w:r>
      <w:r>
        <w:rPr/>
        <w:t>Such</w:t>
      </w:r>
      <w:r>
        <w:rPr>
          <w:spacing w:val="-1"/>
        </w:rPr>
        <w:t> reimbursement </w:t>
      </w:r>
      <w:r>
        <w:rPr/>
        <w:t>shall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exceed</w:t>
      </w:r>
    </w:p>
    <w:p>
      <w:pPr>
        <w:pStyle w:val="BodyText"/>
        <w:spacing w:line="248" w:lineRule="exact"/>
        <w:ind w:right="0"/>
        <w:jc w:val="left"/>
      </w:pPr>
      <w:r>
        <w:rPr/>
        <w:t>$3,000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month</w:t>
      </w:r>
      <w:r>
        <w:rPr>
          <w:spacing w:val="-1"/>
        </w:rPr>
        <w:t> </w:t>
      </w:r>
      <w:r>
        <w:rPr/>
        <w:t>up</w:t>
      </w:r>
      <w:r>
        <w:rPr>
          <w:spacing w:val="-1"/>
        </w:rPr>
        <w:t> </w:t>
      </w:r>
      <w:r>
        <w:rPr/>
        <w:t>to</w:t>
      </w:r>
      <w:r>
        <w:rPr>
          <w:spacing w:val="-1"/>
        </w:rPr>
        <w:t> </w:t>
      </w:r>
      <w:r>
        <w:rPr/>
        <w:t>52</w:t>
      </w:r>
      <w:r>
        <w:rPr>
          <w:spacing w:val="-1"/>
        </w:rPr>
        <w:t> </w:t>
      </w:r>
      <w:r>
        <w:rPr/>
        <w:t>weeks;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numPr>
          <w:ilvl w:val="0"/>
          <w:numId w:val="1"/>
        </w:numPr>
        <w:tabs>
          <w:tab w:pos="843" w:val="left" w:leader="none"/>
        </w:tabs>
        <w:spacing w:line="162" w:lineRule="auto" w:before="0" w:after="0"/>
        <w:ind w:left="842" w:right="116" w:hanging="720"/>
        <w:jc w:val="left"/>
      </w:pPr>
      <w:r>
        <w:rPr/>
        <w:t>A </w:t>
      </w:r>
      <w:r>
        <w:rPr>
          <w:spacing w:val="-1"/>
        </w:rPr>
        <w:t>maximum</w:t>
      </w:r>
      <w:r>
        <w:rPr/>
        <w:t> of $30 per day up to 52 weeks for </w:t>
      </w:r>
      <w:r>
        <w:rPr>
          <w:spacing w:val="-1"/>
        </w:rPr>
        <w:t>essential</w:t>
      </w:r>
      <w:r>
        <w:rPr/>
        <w:t> services if you were not working</w:t>
      </w:r>
      <w:r>
        <w:rPr>
          <w:spacing w:val="27"/>
        </w:rPr>
        <w:t> </w:t>
      </w:r>
      <w:r>
        <w:rPr/>
        <w:t>prior</w:t>
      </w:r>
      <w:r>
        <w:rPr>
          <w:spacing w:val="-12"/>
        </w:rPr>
        <w:t> </w:t>
      </w:r>
      <w:r>
        <w:rPr/>
        <w:t>to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accident</w:t>
      </w:r>
      <w:r>
        <w:rPr>
          <w:spacing w:val="-12"/>
        </w:rPr>
        <w:t> </w:t>
      </w:r>
      <w:r>
        <w:rPr/>
        <w:t>and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period</w:t>
      </w:r>
      <w:r>
        <w:rPr>
          <w:spacing w:val="-12"/>
        </w:rPr>
        <w:t> </w:t>
      </w:r>
      <w:r>
        <w:rPr/>
        <w:t>of</w:t>
      </w:r>
      <w:r>
        <w:rPr>
          <w:spacing w:val="-12"/>
        </w:rPr>
        <w:t> </w:t>
      </w:r>
      <w:r>
        <w:rPr/>
        <w:t>your</w:t>
      </w:r>
      <w:r>
        <w:rPr>
          <w:spacing w:val="-12"/>
        </w:rPr>
        <w:t> </w:t>
      </w:r>
      <w:r>
        <w:rPr>
          <w:spacing w:val="-1"/>
        </w:rPr>
        <w:t>disability</w:t>
      </w:r>
      <w:r>
        <w:rPr>
          <w:spacing w:val="-12"/>
        </w:rPr>
        <w:t> </w:t>
      </w:r>
      <w:r>
        <w:rPr/>
        <w:t>continues</w:t>
      </w:r>
      <w:r>
        <w:rPr>
          <w:spacing w:val="-12"/>
        </w:rPr>
        <w:t> </w:t>
      </w:r>
      <w:r>
        <w:rPr/>
        <w:t>for</w:t>
      </w:r>
      <w:r>
        <w:rPr>
          <w:spacing w:val="-12"/>
        </w:rPr>
        <w:t> </w:t>
      </w:r>
      <w:r>
        <w:rPr/>
        <w:t>at</w:t>
      </w:r>
      <w:r>
        <w:rPr>
          <w:spacing w:val="-12"/>
        </w:rPr>
        <w:t> </w:t>
      </w:r>
      <w:r>
        <w:rPr/>
        <w:t>least</w:t>
      </w:r>
      <w:r>
        <w:rPr>
          <w:spacing w:val="-12"/>
        </w:rPr>
        <w:t> </w:t>
      </w:r>
      <w:r>
        <w:rPr/>
        <w:t>fourteen</w:t>
      </w:r>
      <w:r>
        <w:rPr>
          <w:spacing w:val="-12"/>
        </w:rPr>
        <w:t> </w:t>
      </w:r>
      <w:r>
        <w:rPr/>
        <w:t>(14)</w:t>
      </w:r>
      <w:r>
        <w:rPr>
          <w:spacing w:val="-12"/>
        </w:rPr>
        <w:t> </w:t>
      </w:r>
      <w:r>
        <w:rPr/>
        <w:t>days,</w:t>
      </w:r>
      <w:r>
        <w:rPr>
          <w:spacing w:val="28"/>
        </w:rPr>
        <w:t> </w:t>
      </w:r>
      <w:r>
        <w:rPr/>
        <w:t>for Loss of Services Expenses;</w:t>
      </w:r>
    </w:p>
    <w:p>
      <w:pPr>
        <w:pStyle w:val="BodyText"/>
        <w:numPr>
          <w:ilvl w:val="0"/>
          <w:numId w:val="1"/>
        </w:numPr>
        <w:tabs>
          <w:tab w:pos="843" w:val="left" w:leader="none"/>
        </w:tabs>
        <w:spacing w:line="240" w:lineRule="auto" w:before="157" w:after="0"/>
        <w:ind w:left="842" w:right="0" w:hanging="720"/>
        <w:jc w:val="left"/>
      </w:pPr>
      <w:r>
        <w:rPr/>
        <w:t>$5,000 Funeral Expenses; and</w:t>
      </w:r>
    </w:p>
    <w:p>
      <w:pPr>
        <w:pStyle w:val="BodyText"/>
        <w:numPr>
          <w:ilvl w:val="0"/>
          <w:numId w:val="1"/>
        </w:numPr>
        <w:tabs>
          <w:tab w:pos="843" w:val="left" w:leader="none"/>
        </w:tabs>
        <w:spacing w:line="240" w:lineRule="auto" w:before="204" w:after="0"/>
        <w:ind w:left="842" w:right="0" w:hanging="720"/>
        <w:jc w:val="left"/>
      </w:pPr>
      <w:r>
        <w:rPr/>
        <w:t>$25 per day up to a $750 </w:t>
      </w:r>
      <w:r>
        <w:rPr>
          <w:spacing w:val="-1"/>
        </w:rPr>
        <w:t>maximum</w:t>
      </w:r>
      <w:r>
        <w:rPr/>
        <w:t> for Child Care Expenses.</w:t>
      </w:r>
    </w:p>
    <w:p>
      <w:pPr>
        <w:spacing w:line="240" w:lineRule="auto" w:before="3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22" w:right="116"/>
        <w:jc w:val="both"/>
      </w:pPr>
      <w:r>
        <w:rPr/>
        <w:t>I</w:t>
      </w:r>
      <w:r>
        <w:rPr>
          <w:spacing w:val="6"/>
        </w:rPr>
        <w:t> </w:t>
      </w:r>
      <w:r>
        <w:rPr/>
        <w:t>understand</w:t>
      </w:r>
      <w:r>
        <w:rPr>
          <w:spacing w:val="6"/>
        </w:rPr>
        <w:t> </w:t>
      </w:r>
      <w:r>
        <w:rPr/>
        <w:t>the</w:t>
      </w:r>
      <w:r>
        <w:rPr>
          <w:spacing w:val="6"/>
        </w:rPr>
        <w:t> </w:t>
      </w:r>
      <w:r>
        <w:rPr/>
        <w:t>protection</w:t>
      </w:r>
      <w:r>
        <w:rPr>
          <w:spacing w:val="6"/>
        </w:rPr>
        <w:t> </w:t>
      </w:r>
      <w:r>
        <w:rPr/>
        <w:t>afforded</w:t>
      </w:r>
      <w:r>
        <w:rPr>
          <w:spacing w:val="6"/>
        </w:rPr>
        <w:t> </w:t>
      </w:r>
      <w:r>
        <w:rPr/>
        <w:t>by</w:t>
      </w:r>
      <w:r>
        <w:rPr>
          <w:spacing w:val="6"/>
        </w:rPr>
        <w:t> </w:t>
      </w:r>
      <w:r>
        <w:rPr/>
        <w:t>Personal</w:t>
      </w:r>
      <w:r>
        <w:rPr>
          <w:spacing w:val="6"/>
        </w:rPr>
        <w:t> </w:t>
      </w:r>
      <w:r>
        <w:rPr>
          <w:spacing w:val="-1"/>
        </w:rPr>
        <w:t>Injury</w:t>
      </w:r>
      <w:r>
        <w:rPr>
          <w:spacing w:val="6"/>
        </w:rPr>
        <w:t> </w:t>
      </w:r>
      <w:r>
        <w:rPr/>
        <w:t>Protection</w:t>
      </w:r>
      <w:r>
        <w:rPr>
          <w:spacing w:val="6"/>
        </w:rPr>
        <w:t> </w:t>
      </w:r>
      <w:r>
        <w:rPr/>
        <w:t>Coverage.</w:t>
      </w:r>
      <w:r>
        <w:rPr>
          <w:spacing w:val="12"/>
        </w:rPr>
        <w:t> </w:t>
      </w:r>
      <w:r>
        <w:rPr/>
        <w:t>I</w:t>
      </w:r>
      <w:r>
        <w:rPr>
          <w:spacing w:val="6"/>
        </w:rPr>
        <w:t> </w:t>
      </w:r>
      <w:r>
        <w:rPr/>
        <w:t>further</w:t>
      </w:r>
      <w:r>
        <w:rPr>
          <w:spacing w:val="6"/>
        </w:rPr>
        <w:t> </w:t>
      </w:r>
      <w:r>
        <w:rPr/>
        <w:t>understand</w:t>
      </w:r>
      <w:r>
        <w:rPr>
          <w:spacing w:val="23"/>
        </w:rPr>
        <w:t> </w:t>
      </w:r>
      <w:r>
        <w:rPr/>
        <w:t>and</w:t>
      </w:r>
      <w:r>
        <w:rPr>
          <w:spacing w:val="39"/>
        </w:rPr>
        <w:t> </w:t>
      </w:r>
      <w:r>
        <w:rPr/>
        <w:t>agree</w:t>
      </w:r>
      <w:r>
        <w:rPr>
          <w:spacing w:val="39"/>
        </w:rPr>
        <w:t> </w:t>
      </w:r>
      <w:r>
        <w:rPr/>
        <w:t>that</w:t>
      </w:r>
      <w:r>
        <w:rPr>
          <w:spacing w:val="39"/>
        </w:rPr>
        <w:t> </w:t>
      </w:r>
      <w:r>
        <w:rPr/>
        <w:t>the</w:t>
      </w:r>
      <w:r>
        <w:rPr>
          <w:spacing w:val="39"/>
        </w:rPr>
        <w:t> </w:t>
      </w:r>
      <w:r>
        <w:rPr>
          <w:spacing w:val="-1"/>
        </w:rPr>
        <w:t>Personal</w:t>
      </w:r>
      <w:r>
        <w:rPr>
          <w:spacing w:val="39"/>
        </w:rPr>
        <w:t> </w:t>
      </w:r>
      <w:r>
        <w:rPr>
          <w:spacing w:val="-1"/>
        </w:rPr>
        <w:t>Injury</w:t>
      </w:r>
      <w:r>
        <w:rPr>
          <w:spacing w:val="39"/>
        </w:rPr>
        <w:t> </w:t>
      </w:r>
      <w:r>
        <w:rPr>
          <w:spacing w:val="-1"/>
        </w:rPr>
        <w:t>Protection</w:t>
      </w:r>
      <w:r>
        <w:rPr>
          <w:spacing w:val="39"/>
        </w:rPr>
        <w:t> </w:t>
      </w:r>
      <w:r>
        <w:rPr>
          <w:spacing w:val="-1"/>
        </w:rPr>
        <w:t>Coverage</w:t>
      </w:r>
      <w:r>
        <w:rPr>
          <w:spacing w:val="39"/>
        </w:rPr>
        <w:t> </w:t>
      </w:r>
      <w:r>
        <w:rPr/>
        <w:t>will</w:t>
      </w:r>
      <w:r>
        <w:rPr>
          <w:spacing w:val="39"/>
        </w:rPr>
        <w:t> </w:t>
      </w:r>
      <w:r>
        <w:rPr>
          <w:spacing w:val="-1"/>
        </w:rPr>
        <w:t>apply</w:t>
      </w:r>
      <w:r>
        <w:rPr>
          <w:spacing w:val="39"/>
        </w:rPr>
        <w:t> </w:t>
      </w:r>
      <w:r>
        <w:rPr/>
        <w:t>to</w:t>
      </w:r>
      <w:r>
        <w:rPr>
          <w:spacing w:val="39"/>
        </w:rPr>
        <w:t> </w:t>
      </w:r>
      <w:r>
        <w:rPr/>
        <w:t>this</w:t>
      </w:r>
      <w:r>
        <w:rPr>
          <w:spacing w:val="39"/>
        </w:rPr>
        <w:t> </w:t>
      </w:r>
      <w:r>
        <w:rPr/>
        <w:t>policy</w:t>
      </w:r>
      <w:r>
        <w:rPr>
          <w:spacing w:val="39"/>
        </w:rPr>
        <w:t> </w:t>
      </w:r>
      <w:r>
        <w:rPr/>
        <w:t>and</w:t>
      </w:r>
      <w:r>
        <w:rPr>
          <w:spacing w:val="39"/>
        </w:rPr>
        <w:t> </w:t>
      </w:r>
      <w:r>
        <w:rPr/>
        <w:t>all</w:t>
      </w:r>
      <w:r>
        <w:rPr>
          <w:spacing w:val="39"/>
        </w:rPr>
        <w:t> </w:t>
      </w:r>
      <w:r>
        <w:rPr>
          <w:spacing w:val="-1"/>
        </w:rPr>
        <w:t>future</w:t>
      </w:r>
      <w:r>
        <w:rPr>
          <w:spacing w:val="69"/>
        </w:rPr>
        <w:t> </w:t>
      </w:r>
      <w:r>
        <w:rPr>
          <w:spacing w:val="-1"/>
        </w:rPr>
        <w:t>transfers,</w:t>
      </w:r>
      <w:r>
        <w:rPr>
          <w:spacing w:val="15"/>
        </w:rPr>
        <w:t> </w:t>
      </w:r>
      <w:r>
        <w:rPr>
          <w:spacing w:val="-1"/>
        </w:rPr>
        <w:t>substitutions,</w:t>
      </w:r>
      <w:r>
        <w:rPr>
          <w:spacing w:val="16"/>
        </w:rPr>
        <w:t> </w:t>
      </w:r>
      <w:r>
        <w:rPr>
          <w:spacing w:val="-1"/>
        </w:rPr>
        <w:t>amendments,</w:t>
      </w:r>
      <w:r>
        <w:rPr>
          <w:spacing w:val="16"/>
        </w:rPr>
        <w:t> </w:t>
      </w:r>
      <w:r>
        <w:rPr>
          <w:spacing w:val="-1"/>
        </w:rPr>
        <w:t>alterations,</w:t>
      </w:r>
      <w:r>
        <w:rPr>
          <w:spacing w:val="15"/>
        </w:rPr>
        <w:t> </w:t>
      </w:r>
      <w:r>
        <w:rPr>
          <w:spacing w:val="-1"/>
        </w:rPr>
        <w:t>modifications,</w:t>
      </w:r>
      <w:r>
        <w:rPr>
          <w:spacing w:val="16"/>
        </w:rPr>
        <w:t> </w:t>
      </w:r>
      <w:r>
        <w:rPr>
          <w:spacing w:val="-1"/>
        </w:rPr>
        <w:t>reinstatements</w:t>
      </w:r>
      <w:r>
        <w:rPr>
          <w:spacing w:val="16"/>
        </w:rPr>
        <w:t> </w:t>
      </w:r>
      <w:r>
        <w:rPr/>
        <w:t>or</w:t>
      </w:r>
      <w:r>
        <w:rPr>
          <w:spacing w:val="16"/>
        </w:rPr>
        <w:t> </w:t>
      </w:r>
      <w:r>
        <w:rPr>
          <w:spacing w:val="-1"/>
        </w:rPr>
        <w:t>replacements</w:t>
      </w:r>
      <w:r>
        <w:rPr>
          <w:spacing w:val="16"/>
        </w:rPr>
        <w:t> </w:t>
      </w:r>
      <w:r>
        <w:rPr/>
        <w:t>of</w:t>
      </w:r>
      <w:r>
        <w:rPr>
          <w:spacing w:val="125"/>
        </w:rPr>
        <w:t> </w:t>
      </w:r>
      <w:r>
        <w:rPr/>
        <w:t>this</w:t>
      </w:r>
      <w:r>
        <w:rPr>
          <w:spacing w:val="-1"/>
        </w:rPr>
        <w:t> </w:t>
      </w:r>
      <w:r>
        <w:rPr/>
        <w:t>policy,</w:t>
      </w:r>
      <w:r>
        <w:rPr>
          <w:spacing w:val="-1"/>
        </w:rPr>
        <w:t> </w:t>
      </w:r>
      <w:r>
        <w:rPr/>
        <w:t>and</w:t>
      </w:r>
      <w:r>
        <w:rPr>
          <w:spacing w:val="-1"/>
        </w:rPr>
        <w:t> </w:t>
      </w:r>
      <w:r>
        <w:rPr/>
        <w:t>all</w:t>
      </w:r>
      <w:r>
        <w:rPr>
          <w:spacing w:val="-1"/>
        </w:rPr>
        <w:t> future</w:t>
      </w:r>
      <w:r>
        <w:rPr/>
        <w:t> </w:t>
      </w:r>
      <w:r>
        <w:rPr>
          <w:spacing w:val="-1"/>
        </w:rPr>
        <w:t>renewals of this policy.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spacing w:line="240" w:lineRule="auto"/>
        <w:ind w:left="122" w:right="0"/>
        <w:jc w:val="left"/>
      </w:pPr>
      <w:r>
        <w:rPr/>
        <w:t>All other </w:t>
      </w:r>
      <w:r>
        <w:rPr>
          <w:spacing w:val="-1"/>
        </w:rPr>
        <w:t>terms,</w:t>
      </w:r>
      <w:r>
        <w:rPr/>
        <w:t> conditions, and exclusions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policy</w:t>
      </w:r>
      <w:r>
        <w:rPr>
          <w:spacing w:val="-1"/>
        </w:rPr>
        <w:t> remain </w:t>
      </w:r>
      <w:r>
        <w:rPr/>
        <w:t>unchanged.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tabs>
          <w:tab w:pos="5156" w:val="left" w:leader="none"/>
        </w:tabs>
        <w:spacing w:line="20" w:lineRule="atLeast"/>
        <w:ind w:left="116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44.65pt;height:.65pt;mso-position-horizontal-relative:char;mso-position-vertical-relative:line" coordorigin="0,0" coordsize="2893,13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64001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216.65pt;height:.65pt;mso-position-horizontal-relative:char;mso-position-vertical-relative:line" coordorigin="0,0" coordsize="4333,13">
            <v:group style="position:absolute;left:6;top:6;width:4320;height:2" coordorigin="6,6" coordsize="4320,2">
              <v:shape style="position:absolute;left:6;top:6;width:4320;height:2" coordorigin="6,6" coordsize="4320,0" path="m6,6l4326,6e" filled="false" stroked="true" strokeweight=".64001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tabs>
          <w:tab w:pos="5163" w:val="left" w:leader="none"/>
        </w:tabs>
        <w:spacing w:line="249" w:lineRule="exact" w:before="0"/>
        <w:ind w:left="12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z w:val="22"/>
        </w:rPr>
        <w:t>Effective</w:t>
      </w:r>
      <w:r>
        <w:rPr>
          <w:rFonts w:ascii="Times New Roman"/>
          <w:spacing w:val="-13"/>
          <w:sz w:val="22"/>
        </w:rPr>
        <w:t> </w:t>
      </w:r>
      <w:r>
        <w:rPr>
          <w:rFonts w:ascii="Times New Roman"/>
          <w:sz w:val="22"/>
        </w:rPr>
        <w:t>Date</w:t>
        <w:tab/>
        <w:t>Authorized</w:t>
      </w:r>
      <w:r>
        <w:rPr>
          <w:rFonts w:ascii="Times New Roman"/>
          <w:spacing w:val="-8"/>
          <w:sz w:val="22"/>
        </w:rPr>
        <w:t> </w:t>
      </w:r>
      <w:r>
        <w:rPr>
          <w:rFonts w:ascii="Times New Roman"/>
          <w:spacing w:val="-1"/>
          <w:sz w:val="22"/>
        </w:rPr>
        <w:t>Signature</w:t>
      </w:r>
      <w:r>
        <w:rPr>
          <w:rFonts w:ascii="Times New Roman"/>
          <w:spacing w:val="-8"/>
          <w:sz w:val="22"/>
        </w:rPr>
        <w:t> </w:t>
      </w:r>
      <w:r>
        <w:rPr>
          <w:rFonts w:ascii="Times New Roman"/>
          <w:sz w:val="22"/>
        </w:rPr>
        <w:t>of</w:t>
      </w:r>
      <w:r>
        <w:rPr>
          <w:rFonts w:ascii="Times New Roman"/>
          <w:spacing w:val="-9"/>
          <w:sz w:val="22"/>
        </w:rPr>
        <w:t> </w:t>
      </w:r>
      <w:r>
        <w:rPr>
          <w:rFonts w:ascii="Times New Roman"/>
          <w:sz w:val="22"/>
        </w:rPr>
        <w:t>Named</w:t>
      </w:r>
      <w:r>
        <w:rPr>
          <w:rFonts w:ascii="Times New Roman"/>
          <w:spacing w:val="-8"/>
          <w:sz w:val="22"/>
        </w:rPr>
        <w:t> </w:t>
      </w:r>
      <w:r>
        <w:rPr>
          <w:rFonts w:ascii="Times New Roman"/>
          <w:sz w:val="22"/>
        </w:rPr>
        <w:t>Insured</w:t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tabs>
          <w:tab w:pos="5156" w:val="left" w:leader="none"/>
        </w:tabs>
        <w:spacing w:line="20" w:lineRule="atLeast"/>
        <w:ind w:left="116" w:right="0" w:firstLine="0"/>
        <w:rPr>
          <w:rFonts w:ascii="Times New Roman" w:hAnsi="Times New Roman" w:cs="Times New Roman" w:eastAsia="Times New Roman"/>
          <w:sz w:val="2"/>
          <w:szCs w:val="2"/>
        </w:rPr>
      </w:pPr>
      <w:r>
        <w:rPr>
          <w:rFonts w:ascii="Times New Roman"/>
          <w:sz w:val="2"/>
        </w:rPr>
        <w:pict>
          <v:group style="width:144.65pt;height:.65pt;mso-position-horizontal-relative:char;mso-position-vertical-relative:line" coordorigin="0,0" coordsize="2893,13">
            <v:group style="position:absolute;left:6;top:6;width:2880;height:2" coordorigin="6,6" coordsize="2880,2">
              <v:shape style="position:absolute;left:6;top:6;width:2880;height:2" coordorigin="6,6" coordsize="2880,0" path="m6,6l2886,6e" filled="false" stroked="true" strokeweight=".63999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  <w:r>
        <w:rPr>
          <w:rFonts w:ascii="Times New Roman"/>
          <w:sz w:val="2"/>
        </w:rPr>
        <w:tab/>
      </w:r>
      <w:r>
        <w:rPr>
          <w:rFonts w:ascii="Times New Roman"/>
          <w:sz w:val="2"/>
        </w:rPr>
        <w:pict>
          <v:group style="width:216.65pt;height:.65pt;mso-position-horizontal-relative:char;mso-position-vertical-relative:line" coordorigin="0,0" coordsize="4333,13">
            <v:group style="position:absolute;left:6;top:6;width:4320;height:2" coordorigin="6,6" coordsize="4320,2">
              <v:shape style="position:absolute;left:6;top:6;width:4320;height:2" coordorigin="6,6" coordsize="4320,0" path="m6,6l4326,6e" filled="false" stroked="true" strokeweight=".639990pt" strokecolor="#000000">
                <v:path arrowok="t"/>
              </v:shape>
            </v:group>
          </v:group>
        </w:pict>
      </w:r>
      <w:r>
        <w:rPr>
          <w:rFonts w:ascii="Times New Roman"/>
          <w:sz w:val="2"/>
        </w:rPr>
      </w:r>
    </w:p>
    <w:p>
      <w:pPr>
        <w:tabs>
          <w:tab w:pos="5162" w:val="left" w:leader="none"/>
        </w:tabs>
        <w:spacing w:line="248" w:lineRule="exact" w:before="0"/>
        <w:ind w:left="12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z w:val="22"/>
        </w:rPr>
        <w:t>Date</w:t>
      </w:r>
      <w:r>
        <w:rPr>
          <w:rFonts w:ascii="Times New Roman"/>
          <w:spacing w:val="-11"/>
          <w:sz w:val="22"/>
        </w:rPr>
        <w:t> </w:t>
      </w:r>
      <w:r>
        <w:rPr>
          <w:rFonts w:ascii="Times New Roman"/>
          <w:sz w:val="22"/>
        </w:rPr>
        <w:t>Signed</w:t>
        <w:tab/>
        <w:t>Name</w:t>
      </w:r>
      <w:r>
        <w:rPr>
          <w:rFonts w:ascii="Times New Roman"/>
          <w:spacing w:val="-6"/>
          <w:sz w:val="22"/>
        </w:rPr>
        <w:t> </w:t>
      </w:r>
      <w:r>
        <w:rPr>
          <w:rFonts w:ascii="Times New Roman"/>
          <w:sz w:val="22"/>
        </w:rPr>
        <w:t>and</w:t>
      </w:r>
      <w:r>
        <w:rPr>
          <w:rFonts w:ascii="Times New Roman"/>
          <w:spacing w:val="-6"/>
          <w:sz w:val="22"/>
        </w:rPr>
        <w:t> </w:t>
      </w:r>
      <w:r>
        <w:rPr>
          <w:rFonts w:ascii="Times New Roman"/>
          <w:sz w:val="22"/>
        </w:rPr>
        <w:t>Title</w:t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/>
        <w:ind w:left="122" w:right="0"/>
        <w:jc w:val="left"/>
      </w:pPr>
      <w:r>
        <w:rPr/>
        <w:t>67313 (03/17)</w:t>
      </w:r>
    </w:p>
    <w:sectPr>
      <w:type w:val="continuous"/>
      <w:pgSz w:w="12240" w:h="15840"/>
      <w:pgMar w:top="1200" w:bottom="280" w:left="1260" w:right="1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42" w:hanging="721"/>
        <w:jc w:val="left"/>
      </w:pPr>
      <w:rPr>
        <w:rFonts w:hint="default" w:ascii="Times New Roman" w:hAnsi="Times New Roman" w:eastAsia="Times New Roman"/>
        <w:sz w:val="24"/>
        <w:szCs w:val="24"/>
      </w:rPr>
    </w:lvl>
    <w:lvl w:ilvl="1">
      <w:start w:val="1"/>
      <w:numFmt w:val="bullet"/>
      <w:lvlText w:val="•"/>
      <w:lvlJc w:val="left"/>
      <w:pPr>
        <w:ind w:left="1736" w:hanging="7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29" w:hanging="7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23" w:hanging="7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7" w:hanging="7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11" w:hanging="7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4" w:hanging="7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098" w:hanging="7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2" w:hanging="72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842"/>
    </w:pPr>
    <w:rPr>
      <w:rFonts w:ascii="Times New Roman" w:hAnsi="Times New Roman" w:eastAsia="Times New Roman"/>
      <w:sz w:val="24"/>
      <w:szCs w:val="24"/>
    </w:rPr>
  </w:style>
  <w:style w:styleId="Heading1" w:type="paragraph">
    <w:name w:val="Heading 1"/>
    <w:basedOn w:val="Normal"/>
    <w:uiPriority w:val="1"/>
    <w:qFormat/>
    <w:pPr>
      <w:ind w:left="1495"/>
      <w:outlineLvl w:val="1"/>
    </w:pPr>
    <w:rPr>
      <w:rFonts w:ascii="Times New Roman" w:hAnsi="Times New Roman" w:eastAsia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mharry</dc:creator>
  <dc:title>Microsoft Word - Oregon PIP Notice</dc:title>
  <dcterms:created xsi:type="dcterms:W3CDTF">2017-06-16T13:05:11Z</dcterms:created>
  <dcterms:modified xsi:type="dcterms:W3CDTF">2017-06-16T13:05:11Z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2017-04-03T00:00:00Z</vt:filetime>
  </property>
  <property fmtid="{D5CDD505-2E9C-101B-9397-08002B2CF9AE}" pid="3" name="LastSaved">
    <vt:filetime>2017-06-16T00:00:00Z</vt:filetime>
  </property>
</Properties>
</file>